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B8C6" w14:textId="7891CE32" w:rsidR="00CD146B" w:rsidRPr="00514253" w:rsidRDefault="00514253" w:rsidP="005142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253">
        <w:rPr>
          <w:rFonts w:ascii="Times New Roman" w:hAnsi="Times New Roman" w:cs="Times New Roman"/>
          <w:sz w:val="24"/>
          <w:szCs w:val="24"/>
        </w:rPr>
        <w:t>TEHNIČKA ŠKOLA ČAKOVEC</w:t>
      </w:r>
    </w:p>
    <w:p w14:paraId="1CD655C1" w14:textId="1A9F287D" w:rsidR="00CD146B" w:rsidRPr="00C67CC6" w:rsidRDefault="00CD146B" w:rsidP="005142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7CC6">
        <w:rPr>
          <w:rFonts w:ascii="Times New Roman" w:hAnsi="Times New Roman" w:cs="Times New Roman"/>
          <w:sz w:val="24"/>
          <w:szCs w:val="24"/>
        </w:rPr>
        <w:t>KLASA:</w:t>
      </w:r>
      <w:r w:rsidR="00D47C09" w:rsidRPr="00C67CC6">
        <w:rPr>
          <w:rFonts w:ascii="Times New Roman" w:hAnsi="Times New Roman" w:cs="Times New Roman"/>
          <w:sz w:val="24"/>
          <w:szCs w:val="24"/>
        </w:rPr>
        <w:t xml:space="preserve"> 400-0</w:t>
      </w:r>
      <w:r w:rsidR="00353C32">
        <w:rPr>
          <w:rFonts w:ascii="Times New Roman" w:hAnsi="Times New Roman" w:cs="Times New Roman"/>
          <w:sz w:val="24"/>
          <w:szCs w:val="24"/>
        </w:rPr>
        <w:t>2</w:t>
      </w:r>
      <w:r w:rsidR="00D47C09" w:rsidRPr="00C67CC6">
        <w:rPr>
          <w:rFonts w:ascii="Times New Roman" w:hAnsi="Times New Roman" w:cs="Times New Roman"/>
          <w:sz w:val="24"/>
          <w:szCs w:val="24"/>
        </w:rPr>
        <w:t>/2</w:t>
      </w:r>
      <w:r w:rsidR="00353C32">
        <w:rPr>
          <w:rFonts w:ascii="Times New Roman" w:hAnsi="Times New Roman" w:cs="Times New Roman"/>
          <w:sz w:val="24"/>
          <w:szCs w:val="24"/>
        </w:rPr>
        <w:t>2</w:t>
      </w:r>
      <w:r w:rsidR="00C67CC6" w:rsidRPr="00C67CC6">
        <w:rPr>
          <w:rFonts w:ascii="Times New Roman" w:hAnsi="Times New Roman" w:cs="Times New Roman"/>
          <w:sz w:val="24"/>
          <w:szCs w:val="24"/>
        </w:rPr>
        <w:t>-</w:t>
      </w:r>
      <w:r w:rsidR="00D47C09" w:rsidRPr="00C67CC6">
        <w:rPr>
          <w:rFonts w:ascii="Times New Roman" w:hAnsi="Times New Roman" w:cs="Times New Roman"/>
          <w:sz w:val="24"/>
          <w:szCs w:val="24"/>
        </w:rPr>
        <w:t>01/</w:t>
      </w:r>
    </w:p>
    <w:p w14:paraId="65A48E13" w14:textId="437AAD68" w:rsidR="00CD146B" w:rsidRPr="00514253" w:rsidRDefault="00CD146B" w:rsidP="005142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7CC6">
        <w:rPr>
          <w:rFonts w:ascii="Times New Roman" w:hAnsi="Times New Roman" w:cs="Times New Roman"/>
          <w:sz w:val="24"/>
          <w:szCs w:val="24"/>
        </w:rPr>
        <w:t>URBROJ:</w:t>
      </w:r>
      <w:r w:rsidR="00D47C09" w:rsidRPr="00C67CC6">
        <w:rPr>
          <w:rFonts w:ascii="Times New Roman" w:hAnsi="Times New Roman" w:cs="Times New Roman"/>
          <w:sz w:val="24"/>
          <w:szCs w:val="24"/>
        </w:rPr>
        <w:t xml:space="preserve"> 2109-</w:t>
      </w:r>
      <w:r w:rsidR="00C67CC6" w:rsidRPr="00C67CC6">
        <w:rPr>
          <w:rFonts w:ascii="Times New Roman" w:hAnsi="Times New Roman" w:cs="Times New Roman"/>
          <w:sz w:val="24"/>
          <w:szCs w:val="24"/>
        </w:rPr>
        <w:t>58-01-2</w:t>
      </w:r>
      <w:r w:rsidR="00353C32">
        <w:rPr>
          <w:rFonts w:ascii="Times New Roman" w:hAnsi="Times New Roman" w:cs="Times New Roman"/>
          <w:sz w:val="24"/>
          <w:szCs w:val="24"/>
        </w:rPr>
        <w:t>4</w:t>
      </w:r>
      <w:r w:rsidR="00C67CC6" w:rsidRPr="00C67CC6">
        <w:rPr>
          <w:rFonts w:ascii="Times New Roman" w:hAnsi="Times New Roman" w:cs="Times New Roman"/>
          <w:sz w:val="24"/>
          <w:szCs w:val="24"/>
        </w:rPr>
        <w:t>-0</w:t>
      </w:r>
      <w:r w:rsidR="00353C32">
        <w:rPr>
          <w:rFonts w:ascii="Times New Roman" w:hAnsi="Times New Roman" w:cs="Times New Roman"/>
          <w:sz w:val="24"/>
          <w:szCs w:val="24"/>
        </w:rPr>
        <w:t>1</w:t>
      </w:r>
    </w:p>
    <w:p w14:paraId="74EB5B3F" w14:textId="1B1D9609" w:rsidR="00CD146B" w:rsidRPr="00514253" w:rsidRDefault="00D6404A" w:rsidP="005142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253">
        <w:rPr>
          <w:rFonts w:ascii="Times New Roman" w:hAnsi="Times New Roman" w:cs="Times New Roman"/>
          <w:sz w:val="24"/>
          <w:szCs w:val="24"/>
        </w:rPr>
        <w:t xml:space="preserve">U </w:t>
      </w:r>
      <w:r w:rsidR="00514253" w:rsidRPr="00514253">
        <w:rPr>
          <w:rFonts w:ascii="Times New Roman" w:hAnsi="Times New Roman" w:cs="Times New Roman"/>
          <w:sz w:val="24"/>
          <w:szCs w:val="24"/>
        </w:rPr>
        <w:t>Čakovcu</w:t>
      </w:r>
      <w:r w:rsidR="00CD146B" w:rsidRPr="00514253">
        <w:rPr>
          <w:rFonts w:ascii="Times New Roman" w:hAnsi="Times New Roman" w:cs="Times New Roman"/>
          <w:sz w:val="24"/>
          <w:szCs w:val="24"/>
        </w:rPr>
        <w:t>,</w:t>
      </w:r>
      <w:r w:rsidR="005107C1" w:rsidRPr="00514253">
        <w:rPr>
          <w:rFonts w:ascii="Times New Roman" w:hAnsi="Times New Roman" w:cs="Times New Roman"/>
          <w:sz w:val="24"/>
          <w:szCs w:val="24"/>
        </w:rPr>
        <w:t xml:space="preserve"> </w:t>
      </w:r>
      <w:r w:rsidR="00D90202">
        <w:rPr>
          <w:rFonts w:ascii="Times New Roman" w:hAnsi="Times New Roman" w:cs="Times New Roman"/>
          <w:sz w:val="24"/>
          <w:szCs w:val="24"/>
        </w:rPr>
        <w:t>31</w:t>
      </w:r>
      <w:r w:rsidR="005107C1" w:rsidRPr="00514253">
        <w:rPr>
          <w:rFonts w:ascii="Times New Roman" w:hAnsi="Times New Roman" w:cs="Times New Roman"/>
          <w:sz w:val="24"/>
          <w:szCs w:val="24"/>
        </w:rPr>
        <w:t>.</w:t>
      </w:r>
      <w:r w:rsidR="00CD146B" w:rsidRPr="00514253">
        <w:rPr>
          <w:rFonts w:ascii="Times New Roman" w:hAnsi="Times New Roman" w:cs="Times New Roman"/>
          <w:sz w:val="24"/>
          <w:szCs w:val="24"/>
        </w:rPr>
        <w:t xml:space="preserve"> </w:t>
      </w:r>
      <w:r w:rsidR="00D90202">
        <w:rPr>
          <w:rFonts w:ascii="Times New Roman" w:hAnsi="Times New Roman" w:cs="Times New Roman"/>
          <w:sz w:val="24"/>
          <w:szCs w:val="24"/>
        </w:rPr>
        <w:t>siječnja</w:t>
      </w:r>
      <w:r w:rsidR="00CD146B" w:rsidRPr="00514253">
        <w:rPr>
          <w:rFonts w:ascii="Times New Roman" w:hAnsi="Times New Roman" w:cs="Times New Roman"/>
          <w:sz w:val="24"/>
          <w:szCs w:val="24"/>
        </w:rPr>
        <w:t xml:space="preserve"> 202</w:t>
      </w:r>
      <w:r w:rsidR="000929D9">
        <w:rPr>
          <w:rFonts w:ascii="Times New Roman" w:hAnsi="Times New Roman" w:cs="Times New Roman"/>
          <w:sz w:val="24"/>
          <w:szCs w:val="24"/>
        </w:rPr>
        <w:t>4</w:t>
      </w:r>
      <w:r w:rsidR="00CD146B" w:rsidRPr="00514253">
        <w:rPr>
          <w:rFonts w:ascii="Times New Roman" w:hAnsi="Times New Roman" w:cs="Times New Roman"/>
          <w:sz w:val="24"/>
          <w:szCs w:val="24"/>
        </w:rPr>
        <w:t>.</w:t>
      </w:r>
    </w:p>
    <w:p w14:paraId="041872C1" w14:textId="77777777" w:rsidR="00CD146B" w:rsidRPr="00514253" w:rsidRDefault="00CD146B" w:rsidP="005142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F71B1F" w14:textId="13483E71" w:rsidR="00CD146B" w:rsidRPr="00514253" w:rsidRDefault="00CD146B" w:rsidP="00353C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253">
        <w:rPr>
          <w:rFonts w:ascii="Times New Roman" w:hAnsi="Times New Roman" w:cs="Times New Roman"/>
          <w:b/>
          <w:sz w:val="24"/>
          <w:szCs w:val="24"/>
        </w:rPr>
        <w:t xml:space="preserve">OBRAZLOŽENJE UZ IZVJEŠTAJ O IZVRŠENJU PRORAČUNA </w:t>
      </w:r>
      <w:r w:rsidR="00514253" w:rsidRPr="00514253">
        <w:rPr>
          <w:rFonts w:ascii="Times New Roman" w:hAnsi="Times New Roman" w:cs="Times New Roman"/>
          <w:b/>
          <w:sz w:val="24"/>
          <w:szCs w:val="24"/>
        </w:rPr>
        <w:t>TEHNIČKE ŠKOLE ČAKOVEC</w:t>
      </w:r>
      <w:r w:rsidRPr="00514253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514253" w:rsidRPr="00514253">
        <w:rPr>
          <w:rFonts w:ascii="Times New Roman" w:hAnsi="Times New Roman" w:cs="Times New Roman"/>
          <w:b/>
          <w:sz w:val="24"/>
          <w:szCs w:val="24"/>
        </w:rPr>
        <w:t xml:space="preserve"> RAZDOBLJE 01.0</w:t>
      </w:r>
      <w:r w:rsidRPr="00514253">
        <w:rPr>
          <w:rFonts w:ascii="Times New Roman" w:hAnsi="Times New Roman" w:cs="Times New Roman"/>
          <w:b/>
          <w:sz w:val="24"/>
          <w:szCs w:val="24"/>
        </w:rPr>
        <w:t>1.</w:t>
      </w:r>
      <w:r w:rsidR="00514253" w:rsidRPr="00514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253">
        <w:rPr>
          <w:rFonts w:ascii="Times New Roman" w:hAnsi="Times New Roman" w:cs="Times New Roman"/>
          <w:b/>
          <w:sz w:val="24"/>
          <w:szCs w:val="24"/>
        </w:rPr>
        <w:t>-</w:t>
      </w:r>
      <w:r w:rsidR="00514253" w:rsidRPr="00514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8F7">
        <w:rPr>
          <w:rFonts w:ascii="Times New Roman" w:hAnsi="Times New Roman" w:cs="Times New Roman"/>
          <w:b/>
          <w:sz w:val="24"/>
          <w:szCs w:val="24"/>
        </w:rPr>
        <w:t>31</w:t>
      </w:r>
      <w:r w:rsidR="00514253" w:rsidRPr="00514253">
        <w:rPr>
          <w:rFonts w:ascii="Times New Roman" w:hAnsi="Times New Roman" w:cs="Times New Roman"/>
          <w:b/>
          <w:sz w:val="24"/>
          <w:szCs w:val="24"/>
        </w:rPr>
        <w:t>.</w:t>
      </w:r>
      <w:r w:rsidR="007218F7">
        <w:rPr>
          <w:rFonts w:ascii="Times New Roman" w:hAnsi="Times New Roman" w:cs="Times New Roman"/>
          <w:b/>
          <w:sz w:val="24"/>
          <w:szCs w:val="24"/>
        </w:rPr>
        <w:t>12</w:t>
      </w:r>
      <w:r w:rsidRPr="00514253">
        <w:rPr>
          <w:rFonts w:ascii="Times New Roman" w:hAnsi="Times New Roman" w:cs="Times New Roman"/>
          <w:b/>
          <w:sz w:val="24"/>
          <w:szCs w:val="24"/>
        </w:rPr>
        <w:t>. 202</w:t>
      </w:r>
      <w:r w:rsidR="00514253" w:rsidRPr="00514253">
        <w:rPr>
          <w:rFonts w:ascii="Times New Roman" w:hAnsi="Times New Roman" w:cs="Times New Roman"/>
          <w:b/>
          <w:sz w:val="24"/>
          <w:szCs w:val="24"/>
        </w:rPr>
        <w:t>3</w:t>
      </w:r>
      <w:r w:rsidRPr="00514253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7AD85943" w14:textId="77777777" w:rsidR="00063A5C" w:rsidRPr="00514253" w:rsidRDefault="00063A5C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559D9" w14:textId="77777777" w:rsidR="00CD146B" w:rsidRPr="00514253" w:rsidRDefault="00F718A7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3">
        <w:rPr>
          <w:rFonts w:ascii="Times New Roman" w:hAnsi="Times New Roman" w:cs="Times New Roman"/>
          <w:sz w:val="24"/>
          <w:szCs w:val="24"/>
        </w:rPr>
        <w:t xml:space="preserve">Obveza izrade i usvajanja polugodišnjih i godišnjih izvještaja o izvršenju financijskog plana proračunskog </w:t>
      </w:r>
      <w:r w:rsidR="00AC2348" w:rsidRPr="00514253">
        <w:rPr>
          <w:rFonts w:ascii="Times New Roman" w:hAnsi="Times New Roman" w:cs="Times New Roman"/>
          <w:sz w:val="24"/>
          <w:szCs w:val="24"/>
        </w:rPr>
        <w:t>korisnika propisana je člancima 81.-86. novog Zakona o proračunu.</w:t>
      </w:r>
    </w:p>
    <w:p w14:paraId="71B4B312" w14:textId="77777777" w:rsidR="00AC2348" w:rsidRPr="00514253" w:rsidRDefault="00AC2348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3">
        <w:rPr>
          <w:rFonts w:ascii="Times New Roman" w:hAnsi="Times New Roman" w:cs="Times New Roman"/>
          <w:sz w:val="24"/>
          <w:szCs w:val="24"/>
        </w:rPr>
        <w:t>Prema člancima 81. st.1. ZOP-a, polugodišnji i godišnji izvještaj o izvršenju financijskog plana  proračunskog korisnika sadrže:</w:t>
      </w:r>
    </w:p>
    <w:p w14:paraId="3C46A031" w14:textId="77777777" w:rsidR="00AC2348" w:rsidRPr="00514253" w:rsidRDefault="00AC2348" w:rsidP="0051425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3">
        <w:rPr>
          <w:rFonts w:ascii="Times New Roman" w:hAnsi="Times New Roman" w:cs="Times New Roman"/>
          <w:sz w:val="24"/>
          <w:szCs w:val="24"/>
        </w:rPr>
        <w:t>Opći dio</w:t>
      </w:r>
      <w:r w:rsidR="00C17A9D" w:rsidRPr="00514253">
        <w:rPr>
          <w:rFonts w:ascii="Times New Roman" w:hAnsi="Times New Roman" w:cs="Times New Roman"/>
          <w:sz w:val="24"/>
          <w:szCs w:val="24"/>
        </w:rPr>
        <w:t xml:space="preserve"> proračuna</w:t>
      </w:r>
    </w:p>
    <w:p w14:paraId="7C7C4BF1" w14:textId="77777777" w:rsidR="00AC2348" w:rsidRPr="00514253" w:rsidRDefault="00AC2348" w:rsidP="0051425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3">
        <w:rPr>
          <w:rFonts w:ascii="Times New Roman" w:hAnsi="Times New Roman" w:cs="Times New Roman"/>
          <w:sz w:val="24"/>
          <w:szCs w:val="24"/>
        </w:rPr>
        <w:t>Posebni dio</w:t>
      </w:r>
      <w:r w:rsidR="00C17A9D" w:rsidRPr="00514253">
        <w:rPr>
          <w:rFonts w:ascii="Times New Roman" w:hAnsi="Times New Roman" w:cs="Times New Roman"/>
          <w:sz w:val="24"/>
          <w:szCs w:val="24"/>
        </w:rPr>
        <w:t xml:space="preserve"> proračuna</w:t>
      </w:r>
    </w:p>
    <w:p w14:paraId="477A5C14" w14:textId="77777777" w:rsidR="00AC2348" w:rsidRPr="00514253" w:rsidRDefault="00AC2348" w:rsidP="0051425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3">
        <w:rPr>
          <w:rFonts w:ascii="Times New Roman" w:hAnsi="Times New Roman" w:cs="Times New Roman"/>
          <w:sz w:val="24"/>
          <w:szCs w:val="24"/>
        </w:rPr>
        <w:t>Obrazloženje</w:t>
      </w:r>
      <w:r w:rsidR="00C0776A" w:rsidRPr="00514253">
        <w:rPr>
          <w:rFonts w:ascii="Times New Roman" w:hAnsi="Times New Roman" w:cs="Times New Roman"/>
          <w:sz w:val="24"/>
          <w:szCs w:val="24"/>
        </w:rPr>
        <w:t xml:space="preserve"> ostvarenja pr</w:t>
      </w:r>
      <w:r w:rsidR="003C42AB" w:rsidRPr="00514253">
        <w:rPr>
          <w:rFonts w:ascii="Times New Roman" w:hAnsi="Times New Roman" w:cs="Times New Roman"/>
          <w:sz w:val="24"/>
          <w:szCs w:val="24"/>
        </w:rPr>
        <w:t>ih</w:t>
      </w:r>
      <w:r w:rsidR="00C0776A" w:rsidRPr="00514253">
        <w:rPr>
          <w:rFonts w:ascii="Times New Roman" w:hAnsi="Times New Roman" w:cs="Times New Roman"/>
          <w:sz w:val="24"/>
          <w:szCs w:val="24"/>
        </w:rPr>
        <w:t>oda i primitaka te realizacija rashoda i izdataka</w:t>
      </w:r>
    </w:p>
    <w:p w14:paraId="3C2B4B19" w14:textId="77777777" w:rsidR="00AC2348" w:rsidRPr="00514253" w:rsidRDefault="00AC2348" w:rsidP="0051425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3">
        <w:rPr>
          <w:rFonts w:ascii="Times New Roman" w:hAnsi="Times New Roman" w:cs="Times New Roman"/>
          <w:sz w:val="24"/>
          <w:szCs w:val="24"/>
        </w:rPr>
        <w:t>Posebne izvještaje</w:t>
      </w:r>
    </w:p>
    <w:p w14:paraId="63ECE422" w14:textId="77777777" w:rsidR="00AC2348" w:rsidRPr="00514253" w:rsidRDefault="00AC2348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3">
        <w:rPr>
          <w:rFonts w:ascii="Times New Roman" w:hAnsi="Times New Roman" w:cs="Times New Roman"/>
          <w:sz w:val="24"/>
          <w:szCs w:val="24"/>
        </w:rPr>
        <w:t>Opći dio polugodišnjeg i godišnjeg izvještaja o izvršenju financijskog plana proračunskog korisnika sadrži:</w:t>
      </w:r>
    </w:p>
    <w:p w14:paraId="11F8D554" w14:textId="77777777" w:rsidR="00AC2348" w:rsidRPr="00514253" w:rsidRDefault="00C17A9D" w:rsidP="0051425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3">
        <w:rPr>
          <w:rFonts w:ascii="Times New Roman" w:hAnsi="Times New Roman" w:cs="Times New Roman"/>
          <w:sz w:val="24"/>
          <w:szCs w:val="24"/>
        </w:rPr>
        <w:t>Sažetak Računa prihoda i rashoda i Račun financiranja</w:t>
      </w:r>
    </w:p>
    <w:p w14:paraId="121CBD5A" w14:textId="77777777" w:rsidR="00C17A9D" w:rsidRPr="00514253" w:rsidRDefault="00C17A9D" w:rsidP="0051425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3">
        <w:rPr>
          <w:rFonts w:ascii="Times New Roman" w:hAnsi="Times New Roman" w:cs="Times New Roman"/>
          <w:sz w:val="24"/>
          <w:szCs w:val="24"/>
        </w:rPr>
        <w:t>Račun prihoda i rashoda i Račun financiranja</w:t>
      </w:r>
    </w:p>
    <w:p w14:paraId="4B79AB84" w14:textId="2B40D408" w:rsidR="00FA1881" w:rsidRPr="00151273" w:rsidRDefault="00C17A9D" w:rsidP="0051425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3">
        <w:rPr>
          <w:rFonts w:ascii="Times New Roman" w:hAnsi="Times New Roman" w:cs="Times New Roman"/>
          <w:sz w:val="24"/>
          <w:szCs w:val="24"/>
        </w:rPr>
        <w:t>Preneseni višak ili preneseni manjak prihoda nad rashodima</w:t>
      </w:r>
    </w:p>
    <w:p w14:paraId="2742F4AF" w14:textId="7112F7A4" w:rsidR="00514253" w:rsidRDefault="00FA1881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3">
        <w:rPr>
          <w:rFonts w:ascii="Times New Roman" w:hAnsi="Times New Roman" w:cs="Times New Roman"/>
          <w:sz w:val="24"/>
          <w:szCs w:val="24"/>
        </w:rPr>
        <w:t xml:space="preserve">Račun prihoda i </w:t>
      </w:r>
      <w:r w:rsidR="005107C1" w:rsidRPr="00514253">
        <w:rPr>
          <w:rFonts w:ascii="Times New Roman" w:hAnsi="Times New Roman" w:cs="Times New Roman"/>
          <w:sz w:val="24"/>
          <w:szCs w:val="24"/>
        </w:rPr>
        <w:t xml:space="preserve">rashoda </w:t>
      </w:r>
      <w:r w:rsidR="00514253" w:rsidRPr="00514253">
        <w:rPr>
          <w:rFonts w:ascii="Times New Roman" w:hAnsi="Times New Roman" w:cs="Times New Roman"/>
          <w:sz w:val="24"/>
          <w:szCs w:val="24"/>
        </w:rPr>
        <w:t>Tehnička škole Čakovec</w:t>
      </w:r>
      <w:r w:rsidRPr="00514253">
        <w:rPr>
          <w:rFonts w:ascii="Times New Roman" w:hAnsi="Times New Roman" w:cs="Times New Roman"/>
          <w:sz w:val="24"/>
          <w:szCs w:val="24"/>
        </w:rPr>
        <w:t xml:space="preserve"> sastoji se od prihoda i rashoda iskazanih prema izvorima financiranja i ekonomskoj klasifikaciji te rashoda iskazanih prema funkcijskoj klasifikaciji.</w:t>
      </w:r>
    </w:p>
    <w:p w14:paraId="1C86248B" w14:textId="77777777" w:rsidR="00151273" w:rsidRDefault="00151273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148C8" w14:textId="77777777" w:rsidR="00151273" w:rsidRDefault="00151273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B8EBB" w14:textId="77777777" w:rsidR="00151273" w:rsidRPr="00151273" w:rsidRDefault="00151273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8A15F" w14:textId="77777777" w:rsidR="00FA1881" w:rsidRPr="00514253" w:rsidRDefault="00FA1881" w:rsidP="00514253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53">
        <w:rPr>
          <w:rFonts w:ascii="Times New Roman" w:hAnsi="Times New Roman" w:cs="Times New Roman"/>
          <w:b/>
          <w:sz w:val="24"/>
          <w:szCs w:val="24"/>
        </w:rPr>
        <w:lastRenderedPageBreak/>
        <w:t>OPĆI DIO PRORAČUNA</w:t>
      </w:r>
    </w:p>
    <w:p w14:paraId="3F53A303" w14:textId="7A5C1DF8" w:rsidR="0091309E" w:rsidRPr="003E581D" w:rsidRDefault="009D0D39" w:rsidP="003E581D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09E" w:rsidRPr="003E581D">
        <w:rPr>
          <w:rFonts w:ascii="Times New Roman" w:hAnsi="Times New Roman" w:cs="Times New Roman"/>
          <w:sz w:val="24"/>
          <w:szCs w:val="24"/>
        </w:rPr>
        <w:t>SAŽETAK OPĆEG DIJELA</w:t>
      </w:r>
    </w:p>
    <w:p w14:paraId="06A17A58" w14:textId="115446EC" w:rsidR="00D67F57" w:rsidRPr="00514253" w:rsidRDefault="00FA1881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443">
        <w:rPr>
          <w:rFonts w:ascii="Times New Roman" w:hAnsi="Times New Roman" w:cs="Times New Roman"/>
          <w:sz w:val="24"/>
          <w:szCs w:val="24"/>
        </w:rPr>
        <w:t>Iz sažetka Računa prihoda i rashoda vidljivo je da su u izvještajnom razdoblju ostvareni ukupni prihodi i primici u iznosu od</w:t>
      </w:r>
      <w:r w:rsidR="003C42AB" w:rsidRPr="00F37443">
        <w:rPr>
          <w:rFonts w:ascii="Times New Roman" w:hAnsi="Times New Roman" w:cs="Times New Roman"/>
          <w:sz w:val="24"/>
          <w:szCs w:val="24"/>
        </w:rPr>
        <w:t xml:space="preserve"> </w:t>
      </w:r>
      <w:r w:rsidR="00D90202">
        <w:rPr>
          <w:rFonts w:ascii="Times New Roman" w:hAnsi="Times New Roman" w:cs="Times New Roman"/>
          <w:sz w:val="24"/>
          <w:szCs w:val="24"/>
        </w:rPr>
        <w:t>4.117.116,16</w:t>
      </w:r>
      <w:r w:rsidR="00514253" w:rsidRPr="00F37443">
        <w:rPr>
          <w:rFonts w:ascii="Times New Roman" w:hAnsi="Times New Roman" w:cs="Times New Roman"/>
          <w:sz w:val="24"/>
          <w:szCs w:val="24"/>
        </w:rPr>
        <w:t xml:space="preserve"> eur</w:t>
      </w:r>
      <w:r w:rsidRPr="00F37443">
        <w:rPr>
          <w:rFonts w:ascii="Times New Roman" w:hAnsi="Times New Roman" w:cs="Times New Roman"/>
          <w:sz w:val="24"/>
          <w:szCs w:val="24"/>
        </w:rPr>
        <w:t xml:space="preserve">, te realizirani ukupni rashodi i izdaci u iznosu od </w:t>
      </w:r>
      <w:r w:rsidR="00D90202">
        <w:rPr>
          <w:rFonts w:ascii="Times New Roman" w:hAnsi="Times New Roman" w:cs="Times New Roman"/>
          <w:sz w:val="24"/>
          <w:szCs w:val="24"/>
        </w:rPr>
        <w:t>3.902.280,70</w:t>
      </w:r>
      <w:r w:rsidR="00514253" w:rsidRPr="00F37443">
        <w:rPr>
          <w:rFonts w:ascii="Times New Roman" w:hAnsi="Times New Roman" w:cs="Times New Roman"/>
          <w:sz w:val="24"/>
          <w:szCs w:val="24"/>
        </w:rPr>
        <w:t xml:space="preserve"> eur </w:t>
      </w:r>
      <w:r w:rsidR="003C42AB" w:rsidRPr="00F37443">
        <w:rPr>
          <w:rFonts w:ascii="Times New Roman" w:hAnsi="Times New Roman" w:cs="Times New Roman"/>
          <w:sz w:val="24"/>
          <w:szCs w:val="24"/>
        </w:rPr>
        <w:t xml:space="preserve"> t</w:t>
      </w:r>
      <w:r w:rsidRPr="00F37443">
        <w:rPr>
          <w:rFonts w:ascii="Times New Roman" w:hAnsi="Times New Roman" w:cs="Times New Roman"/>
          <w:sz w:val="24"/>
          <w:szCs w:val="24"/>
        </w:rPr>
        <w:t xml:space="preserve">e je rezultat izvještajnog razdoblja </w:t>
      </w:r>
      <w:r w:rsidR="00D90202">
        <w:rPr>
          <w:rFonts w:ascii="Times New Roman" w:hAnsi="Times New Roman" w:cs="Times New Roman"/>
          <w:sz w:val="24"/>
          <w:szCs w:val="24"/>
        </w:rPr>
        <w:t>višak</w:t>
      </w:r>
      <w:r w:rsidRPr="00F37443">
        <w:rPr>
          <w:rFonts w:ascii="Times New Roman" w:hAnsi="Times New Roman" w:cs="Times New Roman"/>
          <w:sz w:val="24"/>
          <w:szCs w:val="24"/>
        </w:rPr>
        <w:t xml:space="preserve"> prihoda u iznosu </w:t>
      </w:r>
      <w:r w:rsidR="00514253" w:rsidRPr="00F37443">
        <w:rPr>
          <w:rFonts w:ascii="Times New Roman" w:hAnsi="Times New Roman" w:cs="Times New Roman"/>
          <w:sz w:val="24"/>
          <w:szCs w:val="24"/>
        </w:rPr>
        <w:t xml:space="preserve">od </w:t>
      </w:r>
      <w:r w:rsidR="00D90202">
        <w:rPr>
          <w:rFonts w:ascii="Times New Roman" w:hAnsi="Times New Roman" w:cs="Times New Roman"/>
          <w:sz w:val="24"/>
          <w:szCs w:val="24"/>
        </w:rPr>
        <w:t>214.835,46</w:t>
      </w:r>
      <w:r w:rsidR="00514253" w:rsidRPr="00F37443">
        <w:rPr>
          <w:rFonts w:ascii="Times New Roman" w:hAnsi="Times New Roman" w:cs="Times New Roman"/>
          <w:sz w:val="24"/>
          <w:szCs w:val="24"/>
        </w:rPr>
        <w:t xml:space="preserve"> eur</w:t>
      </w:r>
      <w:r w:rsidR="003C42AB" w:rsidRPr="00F37443">
        <w:rPr>
          <w:rFonts w:ascii="Times New Roman" w:hAnsi="Times New Roman" w:cs="Times New Roman"/>
          <w:sz w:val="24"/>
          <w:szCs w:val="24"/>
        </w:rPr>
        <w:t>.</w:t>
      </w:r>
      <w:r w:rsidR="00D67F57" w:rsidRPr="00F37443">
        <w:rPr>
          <w:rFonts w:ascii="Times New Roman" w:hAnsi="Times New Roman" w:cs="Times New Roman"/>
          <w:sz w:val="24"/>
          <w:szCs w:val="24"/>
        </w:rPr>
        <w:t xml:space="preserve">  Preneseni rezultat poslovanja </w:t>
      </w:r>
      <w:r w:rsidR="00C62FF0" w:rsidRPr="00F37443">
        <w:rPr>
          <w:rFonts w:ascii="Times New Roman" w:hAnsi="Times New Roman" w:cs="Times New Roman"/>
          <w:sz w:val="24"/>
          <w:szCs w:val="24"/>
        </w:rPr>
        <w:t>-</w:t>
      </w:r>
      <w:r w:rsidR="003C42AB" w:rsidRPr="00F37443">
        <w:rPr>
          <w:rFonts w:ascii="Times New Roman" w:hAnsi="Times New Roman" w:cs="Times New Roman"/>
          <w:sz w:val="24"/>
          <w:szCs w:val="24"/>
        </w:rPr>
        <w:t xml:space="preserve"> višak </w:t>
      </w:r>
      <w:r w:rsidR="00D67F57" w:rsidRPr="00F37443">
        <w:rPr>
          <w:rFonts w:ascii="Times New Roman" w:hAnsi="Times New Roman" w:cs="Times New Roman"/>
          <w:sz w:val="24"/>
          <w:szCs w:val="24"/>
        </w:rPr>
        <w:t xml:space="preserve"> iz 202</w:t>
      </w:r>
      <w:r w:rsidR="00D90202">
        <w:rPr>
          <w:rFonts w:ascii="Times New Roman" w:hAnsi="Times New Roman" w:cs="Times New Roman"/>
          <w:sz w:val="24"/>
          <w:szCs w:val="24"/>
        </w:rPr>
        <w:t>2</w:t>
      </w:r>
      <w:r w:rsidR="00D67F57" w:rsidRPr="00F37443">
        <w:rPr>
          <w:rFonts w:ascii="Times New Roman" w:hAnsi="Times New Roman" w:cs="Times New Roman"/>
          <w:sz w:val="24"/>
          <w:szCs w:val="24"/>
        </w:rPr>
        <w:t>. godine  u 202</w:t>
      </w:r>
      <w:r w:rsidR="00514253" w:rsidRPr="00F37443">
        <w:rPr>
          <w:rFonts w:ascii="Times New Roman" w:hAnsi="Times New Roman" w:cs="Times New Roman"/>
          <w:sz w:val="24"/>
          <w:szCs w:val="24"/>
        </w:rPr>
        <w:t>3</w:t>
      </w:r>
      <w:r w:rsidR="00D67F57" w:rsidRPr="00F37443">
        <w:rPr>
          <w:rFonts w:ascii="Times New Roman" w:hAnsi="Times New Roman" w:cs="Times New Roman"/>
          <w:sz w:val="24"/>
          <w:szCs w:val="24"/>
        </w:rPr>
        <w:t xml:space="preserve">. godinu iznosi </w:t>
      </w:r>
      <w:r w:rsidR="00C62FF0" w:rsidRPr="00F37443">
        <w:rPr>
          <w:rFonts w:ascii="Times New Roman" w:hAnsi="Times New Roman" w:cs="Times New Roman"/>
          <w:sz w:val="24"/>
          <w:szCs w:val="24"/>
        </w:rPr>
        <w:t xml:space="preserve"> </w:t>
      </w:r>
      <w:r w:rsidR="00514253" w:rsidRPr="00F37443">
        <w:rPr>
          <w:rFonts w:ascii="Times New Roman" w:hAnsi="Times New Roman" w:cs="Times New Roman"/>
          <w:sz w:val="24"/>
          <w:szCs w:val="24"/>
        </w:rPr>
        <w:t>67.838,00 eur</w:t>
      </w:r>
      <w:r w:rsidR="00F37443" w:rsidRPr="00F37443">
        <w:rPr>
          <w:rFonts w:ascii="Times New Roman" w:hAnsi="Times New Roman" w:cs="Times New Roman"/>
          <w:sz w:val="24"/>
          <w:szCs w:val="24"/>
        </w:rPr>
        <w:t xml:space="preserve">, te je ukupni rezultat </w:t>
      </w:r>
      <w:r w:rsidR="00F03E45">
        <w:rPr>
          <w:rFonts w:ascii="Times New Roman" w:hAnsi="Times New Roman" w:cs="Times New Roman"/>
          <w:sz w:val="24"/>
          <w:szCs w:val="24"/>
        </w:rPr>
        <w:t>višak</w:t>
      </w:r>
      <w:r w:rsidR="00F37443" w:rsidRPr="00F37443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D90202">
        <w:rPr>
          <w:rFonts w:ascii="Times New Roman" w:hAnsi="Times New Roman" w:cs="Times New Roman"/>
          <w:sz w:val="24"/>
          <w:szCs w:val="24"/>
        </w:rPr>
        <w:t>282.673,46</w:t>
      </w:r>
      <w:r w:rsidR="00F37443" w:rsidRPr="00F37443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3A68E6BD" w14:textId="00473DE6" w:rsidR="006B2552" w:rsidRDefault="0091309E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3">
        <w:rPr>
          <w:rFonts w:ascii="Times New Roman" w:hAnsi="Times New Roman" w:cs="Times New Roman"/>
          <w:sz w:val="24"/>
          <w:szCs w:val="24"/>
        </w:rPr>
        <w:t xml:space="preserve">Uspoređujući tekuće podatke s podacima za  isto razdoblje prošle proračunske godine vidljivi su </w:t>
      </w:r>
      <w:r w:rsidR="00514253">
        <w:rPr>
          <w:rFonts w:ascii="Times New Roman" w:hAnsi="Times New Roman" w:cs="Times New Roman"/>
          <w:sz w:val="24"/>
          <w:szCs w:val="24"/>
        </w:rPr>
        <w:t>manji</w:t>
      </w:r>
      <w:r w:rsidR="003C42AB" w:rsidRPr="00514253">
        <w:rPr>
          <w:rFonts w:ascii="Times New Roman" w:hAnsi="Times New Roman" w:cs="Times New Roman"/>
          <w:sz w:val="24"/>
          <w:szCs w:val="24"/>
        </w:rPr>
        <w:t xml:space="preserve"> </w:t>
      </w:r>
      <w:r w:rsidRPr="00514253">
        <w:rPr>
          <w:rFonts w:ascii="Times New Roman" w:hAnsi="Times New Roman" w:cs="Times New Roman"/>
          <w:sz w:val="24"/>
          <w:szCs w:val="24"/>
        </w:rPr>
        <w:t>ovogodišnji ostvareni prihodi poslovanja ali i</w:t>
      </w:r>
      <w:r w:rsidR="00514253">
        <w:rPr>
          <w:rFonts w:ascii="Times New Roman" w:hAnsi="Times New Roman" w:cs="Times New Roman"/>
          <w:sz w:val="24"/>
          <w:szCs w:val="24"/>
        </w:rPr>
        <w:t xml:space="preserve"> manje</w:t>
      </w:r>
      <w:r w:rsidRPr="00514253">
        <w:rPr>
          <w:rFonts w:ascii="Times New Roman" w:hAnsi="Times New Roman" w:cs="Times New Roman"/>
          <w:sz w:val="24"/>
          <w:szCs w:val="24"/>
        </w:rPr>
        <w:t xml:space="preserve"> ostvareni rashodi </w:t>
      </w:r>
      <w:r w:rsidR="00514253">
        <w:rPr>
          <w:rFonts w:ascii="Times New Roman" w:hAnsi="Times New Roman" w:cs="Times New Roman"/>
          <w:sz w:val="24"/>
          <w:szCs w:val="24"/>
        </w:rPr>
        <w:t>škole</w:t>
      </w:r>
      <w:r w:rsidRPr="00514253">
        <w:rPr>
          <w:rFonts w:ascii="Times New Roman" w:hAnsi="Times New Roman" w:cs="Times New Roman"/>
          <w:sz w:val="24"/>
          <w:szCs w:val="24"/>
        </w:rPr>
        <w:t>. Razlog tome je što s</w:t>
      </w:r>
      <w:r w:rsidR="003E581D">
        <w:rPr>
          <w:rFonts w:ascii="Times New Roman" w:hAnsi="Times New Roman" w:cs="Times New Roman"/>
          <w:sz w:val="24"/>
          <w:szCs w:val="24"/>
        </w:rPr>
        <w:t>e prošle godine nabavljalo puno više opreme u okviru projekta Regionalnog centra kom</w:t>
      </w:r>
      <w:r w:rsidR="00F37443">
        <w:rPr>
          <w:rFonts w:ascii="Times New Roman" w:hAnsi="Times New Roman" w:cs="Times New Roman"/>
          <w:sz w:val="24"/>
          <w:szCs w:val="24"/>
        </w:rPr>
        <w:t>p</w:t>
      </w:r>
      <w:r w:rsidR="003E581D">
        <w:rPr>
          <w:rFonts w:ascii="Times New Roman" w:hAnsi="Times New Roman" w:cs="Times New Roman"/>
          <w:sz w:val="24"/>
          <w:szCs w:val="24"/>
        </w:rPr>
        <w:t>ete</w:t>
      </w:r>
      <w:r w:rsidR="003F72C7">
        <w:rPr>
          <w:rFonts w:ascii="Times New Roman" w:hAnsi="Times New Roman" w:cs="Times New Roman"/>
          <w:sz w:val="24"/>
          <w:szCs w:val="24"/>
        </w:rPr>
        <w:t>ntnosti</w:t>
      </w:r>
      <w:r w:rsidR="003E581D">
        <w:rPr>
          <w:rFonts w:ascii="Times New Roman" w:hAnsi="Times New Roman" w:cs="Times New Roman"/>
          <w:sz w:val="24"/>
          <w:szCs w:val="24"/>
        </w:rPr>
        <w:t>.</w:t>
      </w:r>
      <w:r w:rsidR="005142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C13F7" w14:textId="77777777" w:rsidR="003E581D" w:rsidRPr="00514253" w:rsidRDefault="003E581D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8A55E" w14:textId="6321B698" w:rsidR="00D67F57" w:rsidRPr="003E581D" w:rsidRDefault="009D0D39" w:rsidP="003E581D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A80" w:rsidRPr="003E581D">
        <w:rPr>
          <w:rFonts w:ascii="Times New Roman" w:hAnsi="Times New Roman" w:cs="Times New Roman"/>
          <w:sz w:val="24"/>
          <w:szCs w:val="24"/>
        </w:rPr>
        <w:t>RAČUN PRIHODA I RASHODA I RAČUN FINANCIRANJA</w:t>
      </w:r>
    </w:p>
    <w:p w14:paraId="7A9CF6A3" w14:textId="77777777" w:rsidR="00043A80" w:rsidRPr="00514253" w:rsidRDefault="00043A80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3">
        <w:rPr>
          <w:rFonts w:ascii="Times New Roman" w:hAnsi="Times New Roman" w:cs="Times New Roman"/>
          <w:sz w:val="24"/>
          <w:szCs w:val="24"/>
        </w:rPr>
        <w:t xml:space="preserve">Ukupni prihodi i rashodi izvještajnog razdoblja navedeni su u A. Računu prihoda i rashoda, dok za Račun financiranja nema nikakvih podataka s obzirom da škola nije imala nikakve poslovne promjene za izvještajno razdoblje. </w:t>
      </w:r>
    </w:p>
    <w:p w14:paraId="72AED634" w14:textId="77777777" w:rsidR="00043A80" w:rsidRPr="00514253" w:rsidRDefault="00043A80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3">
        <w:rPr>
          <w:rFonts w:ascii="Times New Roman" w:hAnsi="Times New Roman" w:cs="Times New Roman"/>
          <w:sz w:val="24"/>
          <w:szCs w:val="24"/>
        </w:rPr>
        <w:t xml:space="preserve">Prihodi i rashodi se u Računu prihoda i rashoda prikazuju prema ekonomskoj klasifikaciji (računi računskog plana proračuna) </w:t>
      </w:r>
      <w:r w:rsidR="003C0A90" w:rsidRPr="00514253">
        <w:rPr>
          <w:rFonts w:ascii="Times New Roman" w:hAnsi="Times New Roman" w:cs="Times New Roman"/>
          <w:sz w:val="24"/>
          <w:szCs w:val="24"/>
        </w:rPr>
        <w:t>i prema izvori</w:t>
      </w:r>
      <w:r w:rsidRPr="00514253">
        <w:rPr>
          <w:rFonts w:ascii="Times New Roman" w:hAnsi="Times New Roman" w:cs="Times New Roman"/>
          <w:sz w:val="24"/>
          <w:szCs w:val="24"/>
        </w:rPr>
        <w:t xml:space="preserve">ma </w:t>
      </w:r>
      <w:r w:rsidR="003C0A90" w:rsidRPr="00514253">
        <w:rPr>
          <w:rFonts w:ascii="Times New Roman" w:hAnsi="Times New Roman" w:cs="Times New Roman"/>
          <w:sz w:val="24"/>
          <w:szCs w:val="24"/>
        </w:rPr>
        <w:t>financiranja (propisane skupine vrste prihoda), a rashod</w:t>
      </w:r>
      <w:r w:rsidR="00840540" w:rsidRPr="00514253">
        <w:rPr>
          <w:rFonts w:ascii="Times New Roman" w:hAnsi="Times New Roman" w:cs="Times New Roman"/>
          <w:sz w:val="24"/>
          <w:szCs w:val="24"/>
        </w:rPr>
        <w:t>i se, uz navedene klasifikacije</w:t>
      </w:r>
      <w:r w:rsidR="003C42AB" w:rsidRPr="00514253">
        <w:rPr>
          <w:rFonts w:ascii="Times New Roman" w:hAnsi="Times New Roman" w:cs="Times New Roman"/>
          <w:sz w:val="24"/>
          <w:szCs w:val="24"/>
        </w:rPr>
        <w:t xml:space="preserve"> </w:t>
      </w:r>
      <w:r w:rsidR="003C0A90" w:rsidRPr="00514253">
        <w:rPr>
          <w:rFonts w:ascii="Times New Roman" w:hAnsi="Times New Roman" w:cs="Times New Roman"/>
          <w:sz w:val="24"/>
          <w:szCs w:val="24"/>
        </w:rPr>
        <w:t>prikazuju (računi raču</w:t>
      </w:r>
      <w:r w:rsidR="0078501A" w:rsidRPr="00514253">
        <w:rPr>
          <w:rFonts w:ascii="Times New Roman" w:hAnsi="Times New Roman" w:cs="Times New Roman"/>
          <w:sz w:val="24"/>
          <w:szCs w:val="24"/>
        </w:rPr>
        <w:t>nskog plana proračuna) i prema funkcijskoj klasifikaciji</w:t>
      </w:r>
      <w:r w:rsidR="003C0A90" w:rsidRPr="005142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3ADDD8" w14:textId="265BB6EC" w:rsidR="004C208F" w:rsidRPr="00151273" w:rsidRDefault="003C0A90" w:rsidP="001512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3">
        <w:rPr>
          <w:rFonts w:ascii="Times New Roman" w:hAnsi="Times New Roman" w:cs="Times New Roman"/>
          <w:sz w:val="24"/>
          <w:szCs w:val="24"/>
        </w:rPr>
        <w:t xml:space="preserve">Podaci navedeni u Općem dijelu proračuna Škole su zbirni (obuhvaćaju sve prihode i rashode Škole). Detaljniji prikaz rashoda i izdataka (po korisnicima, glavama, aktivnostima) nalazi se u Posebnom dijelu proračuna te će biti također obrazloženi. </w:t>
      </w:r>
    </w:p>
    <w:p w14:paraId="07B53BB3" w14:textId="77777777" w:rsidR="00151273" w:rsidRPr="009D0D39" w:rsidRDefault="00151273" w:rsidP="009D0D3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27C71B" w14:textId="77777777" w:rsidR="00063A5C" w:rsidRPr="00514253" w:rsidRDefault="002013C9" w:rsidP="00514253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53">
        <w:rPr>
          <w:rFonts w:ascii="Times New Roman" w:hAnsi="Times New Roman" w:cs="Times New Roman"/>
          <w:b/>
          <w:sz w:val="24"/>
          <w:szCs w:val="24"/>
        </w:rPr>
        <w:t>OBRAZLOŽENJE OSTVARENJA PRIHODA I PRIMITAKA, REALIZACIJA RASHODA I IZDATAKA</w:t>
      </w:r>
    </w:p>
    <w:p w14:paraId="5F0E0DE1" w14:textId="77777777" w:rsidR="004F3362" w:rsidRPr="00514253" w:rsidRDefault="004F3362" w:rsidP="005142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53">
        <w:rPr>
          <w:rFonts w:ascii="Times New Roman" w:hAnsi="Times New Roman" w:cs="Times New Roman"/>
          <w:b/>
          <w:sz w:val="24"/>
          <w:szCs w:val="24"/>
        </w:rPr>
        <w:t>Prihodi i primici:</w:t>
      </w:r>
    </w:p>
    <w:p w14:paraId="63B3F8B4" w14:textId="1357A505" w:rsidR="002B453C" w:rsidRPr="00514253" w:rsidRDefault="004F3362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443">
        <w:rPr>
          <w:rFonts w:ascii="Times New Roman" w:hAnsi="Times New Roman" w:cs="Times New Roman"/>
          <w:sz w:val="24"/>
          <w:szCs w:val="24"/>
        </w:rPr>
        <w:t>Ukupni p</w:t>
      </w:r>
      <w:r w:rsidR="00C62FF0" w:rsidRPr="00F37443">
        <w:rPr>
          <w:rFonts w:ascii="Times New Roman" w:hAnsi="Times New Roman" w:cs="Times New Roman"/>
          <w:sz w:val="24"/>
          <w:szCs w:val="24"/>
        </w:rPr>
        <w:t xml:space="preserve">rihodi proračuna </w:t>
      </w:r>
      <w:r w:rsidRPr="00F37443">
        <w:rPr>
          <w:rFonts w:ascii="Times New Roman" w:hAnsi="Times New Roman" w:cs="Times New Roman"/>
          <w:sz w:val="24"/>
          <w:szCs w:val="24"/>
        </w:rPr>
        <w:t xml:space="preserve"> ostvareni su u izvještajnom razdoblju u iznosu od </w:t>
      </w:r>
      <w:r w:rsidR="00763562">
        <w:rPr>
          <w:rFonts w:ascii="Times New Roman" w:hAnsi="Times New Roman" w:cs="Times New Roman"/>
          <w:sz w:val="24"/>
          <w:szCs w:val="24"/>
        </w:rPr>
        <w:t>4.117.116,16</w:t>
      </w:r>
      <w:r w:rsidR="003E581D" w:rsidRPr="00F37443">
        <w:rPr>
          <w:rFonts w:ascii="Times New Roman" w:hAnsi="Times New Roman" w:cs="Times New Roman"/>
          <w:sz w:val="24"/>
          <w:szCs w:val="24"/>
        </w:rPr>
        <w:t xml:space="preserve"> eur </w:t>
      </w:r>
      <w:r w:rsidRPr="00F37443">
        <w:rPr>
          <w:rFonts w:ascii="Times New Roman" w:hAnsi="Times New Roman" w:cs="Times New Roman"/>
          <w:sz w:val="24"/>
          <w:szCs w:val="24"/>
        </w:rPr>
        <w:t xml:space="preserve"> </w:t>
      </w:r>
      <w:r w:rsidR="00D76A09" w:rsidRPr="00F37443">
        <w:rPr>
          <w:rFonts w:ascii="Times New Roman" w:hAnsi="Times New Roman" w:cs="Times New Roman"/>
          <w:sz w:val="24"/>
          <w:szCs w:val="24"/>
        </w:rPr>
        <w:t xml:space="preserve"> i čini </w:t>
      </w:r>
      <w:r w:rsidR="00763562">
        <w:rPr>
          <w:rFonts w:ascii="Times New Roman" w:hAnsi="Times New Roman" w:cs="Times New Roman"/>
          <w:sz w:val="24"/>
          <w:szCs w:val="24"/>
        </w:rPr>
        <w:t>76,45</w:t>
      </w:r>
      <w:r w:rsidR="001A6E17" w:rsidRPr="00F37443">
        <w:rPr>
          <w:rFonts w:ascii="Times New Roman" w:hAnsi="Times New Roman" w:cs="Times New Roman"/>
          <w:sz w:val="24"/>
          <w:szCs w:val="24"/>
        </w:rPr>
        <w:t xml:space="preserve"> </w:t>
      </w:r>
      <w:r w:rsidR="00D76A09" w:rsidRPr="00F37443">
        <w:rPr>
          <w:rFonts w:ascii="Times New Roman" w:hAnsi="Times New Roman" w:cs="Times New Roman"/>
          <w:sz w:val="24"/>
          <w:szCs w:val="24"/>
        </w:rPr>
        <w:t>% ostvarenja od godišnjeg plana</w:t>
      </w:r>
    </w:p>
    <w:p w14:paraId="0A58EAA2" w14:textId="77777777" w:rsidR="00B37683" w:rsidRPr="00514253" w:rsidRDefault="00B37683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3">
        <w:rPr>
          <w:rFonts w:ascii="Times New Roman" w:hAnsi="Times New Roman" w:cs="Times New Roman"/>
          <w:sz w:val="24"/>
          <w:szCs w:val="24"/>
        </w:rPr>
        <w:lastRenderedPageBreak/>
        <w:t>Rekapitulacija prihoda po skupinama računa:</w:t>
      </w:r>
    </w:p>
    <w:tbl>
      <w:tblPr>
        <w:tblpPr w:leftFromText="180" w:rightFromText="180" w:vertAnchor="text" w:horzAnchor="page" w:tblpX="705" w:tblpY="-6"/>
        <w:tblW w:w="9357" w:type="dxa"/>
        <w:tblLook w:val="04A0" w:firstRow="1" w:lastRow="0" w:firstColumn="1" w:lastColumn="0" w:noHBand="0" w:noVBand="1"/>
      </w:tblPr>
      <w:tblGrid>
        <w:gridCol w:w="999"/>
        <w:gridCol w:w="2909"/>
        <w:gridCol w:w="1426"/>
        <w:gridCol w:w="1491"/>
        <w:gridCol w:w="1380"/>
        <w:gridCol w:w="1134"/>
        <w:gridCol w:w="18"/>
      </w:tblGrid>
      <w:tr w:rsidR="00260CF1" w:rsidRPr="00514253" w14:paraId="1A2FEC17" w14:textId="77777777" w:rsidTr="00260CF1">
        <w:trPr>
          <w:trHeight w:val="147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9E280BA" w14:textId="77777777" w:rsidR="00260CF1" w:rsidRPr="00236E3E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</w:t>
            </w:r>
            <w:r w:rsidRPr="00236E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kupina konta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17135D0" w14:textId="77777777" w:rsidR="00260CF1" w:rsidRPr="00236E3E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36E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konta prihoda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F2A4906" w14:textId="77777777" w:rsidR="00260CF1" w:rsidRPr="00236E3E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36E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za izvještajno razdoblje prethodne godine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4404A91" w14:textId="3006B145" w:rsidR="00260CF1" w:rsidRPr="00236E3E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</w:t>
            </w:r>
            <w:r w:rsidRPr="00236E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zvorni plan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ili rebalans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17958EB" w14:textId="77777777" w:rsidR="00260CF1" w:rsidRPr="00236E3E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36E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za izvještajno razdoblje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488ABB4" w14:textId="77777777" w:rsidR="00260CF1" w:rsidRPr="00236E3E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36E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Indeks  5/4</w:t>
            </w:r>
          </w:p>
        </w:tc>
      </w:tr>
      <w:tr w:rsidR="00260CF1" w:rsidRPr="00514253" w14:paraId="6855481B" w14:textId="77777777" w:rsidTr="00260CF1">
        <w:trPr>
          <w:trHeight w:val="21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DDB6" w14:textId="77777777" w:rsidR="00260CF1" w:rsidRPr="0015127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512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612A" w14:textId="77777777" w:rsidR="00260CF1" w:rsidRPr="0015127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512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5E21" w14:textId="77777777" w:rsidR="00260CF1" w:rsidRPr="0015127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512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D19C" w14:textId="77777777" w:rsidR="00260CF1" w:rsidRPr="0015127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512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1B4C" w14:textId="77777777" w:rsidR="00260CF1" w:rsidRPr="0015127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512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5.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DD8D" w14:textId="77777777" w:rsidR="00260CF1" w:rsidRPr="0015127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1512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7.</w:t>
            </w:r>
          </w:p>
        </w:tc>
      </w:tr>
      <w:tr w:rsidR="00260CF1" w:rsidRPr="00514253" w14:paraId="3A408B92" w14:textId="77777777" w:rsidTr="00260CF1">
        <w:trPr>
          <w:trHeight w:val="53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2481" w14:textId="77777777" w:rsidR="00260CF1" w:rsidRPr="0051425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142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2389" w14:textId="77777777" w:rsidR="00260CF1" w:rsidRPr="0051425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142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Pomoći iz inozemstva i od subjekata unutar opće države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FADE" w14:textId="77777777" w:rsidR="00260CF1" w:rsidRPr="00F3744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374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2..152.073,35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BDB1" w14:textId="6319041F" w:rsidR="00260CF1" w:rsidRPr="00F3744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4.711.892,11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9D4C4" w14:textId="0C3A1054" w:rsidR="00260CF1" w:rsidRPr="00F3744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3.548.685,37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2C91" w14:textId="4E4E41EF" w:rsidR="00260CF1" w:rsidRPr="00F3744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75,31</w:t>
            </w:r>
          </w:p>
        </w:tc>
      </w:tr>
      <w:tr w:rsidR="00260CF1" w:rsidRPr="00514253" w14:paraId="7C85C8C8" w14:textId="77777777" w:rsidTr="00260CF1">
        <w:trPr>
          <w:trHeight w:val="29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3229" w14:textId="77777777" w:rsidR="00260CF1" w:rsidRPr="0051425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142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2BBB" w14:textId="77777777" w:rsidR="00260CF1" w:rsidRPr="0051425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142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od imovine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80CB" w14:textId="77777777" w:rsidR="00260CF1" w:rsidRPr="00F3744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374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1,17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E01D" w14:textId="18388ADC" w:rsidR="00260CF1" w:rsidRPr="00F3744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211,53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D6F62" w14:textId="312FDCE1" w:rsidR="00260CF1" w:rsidRPr="00F3744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114,66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2F50" w14:textId="21D83D23" w:rsidR="00260CF1" w:rsidRPr="00F3744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54,21</w:t>
            </w:r>
          </w:p>
        </w:tc>
      </w:tr>
      <w:tr w:rsidR="00260CF1" w:rsidRPr="00514253" w14:paraId="7588040F" w14:textId="77777777" w:rsidTr="00260CF1">
        <w:trPr>
          <w:trHeight w:val="59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8DC1" w14:textId="77777777" w:rsidR="00260CF1" w:rsidRPr="0051425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142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EA93" w14:textId="77777777" w:rsidR="00260CF1" w:rsidRPr="0051425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142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od adm. pristojbi i po posebnim propisima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CB7D" w14:textId="77777777" w:rsidR="00260CF1" w:rsidRPr="00F3744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374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2.586,34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5C32" w14:textId="476011E3" w:rsidR="00260CF1" w:rsidRPr="00F3744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D9F37" w14:textId="690B0EFF" w:rsidR="00260CF1" w:rsidRPr="00F3744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28.927,54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1658" w14:textId="46582565" w:rsidR="00260CF1" w:rsidRPr="00F3744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98,06</w:t>
            </w:r>
          </w:p>
        </w:tc>
      </w:tr>
      <w:tr w:rsidR="00260CF1" w:rsidRPr="00514253" w14:paraId="6D66B69F" w14:textId="77777777" w:rsidTr="00260CF1">
        <w:trPr>
          <w:trHeight w:val="51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A855" w14:textId="77777777" w:rsidR="00260CF1" w:rsidRPr="0051425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142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D2DE" w14:textId="77777777" w:rsidR="00260CF1" w:rsidRPr="0051425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14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prodaje proizvoda i robe te pruženih usluga  te prihodi od donacija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7094" w14:textId="77777777" w:rsidR="00260CF1" w:rsidRPr="00F3744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374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10.080,66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C71D" w14:textId="1A78F20F" w:rsidR="00260CF1" w:rsidRPr="00F3744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76.250,00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68C36" w14:textId="0BA3F6BA" w:rsidR="00260CF1" w:rsidRPr="00F3744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59.736,41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C399" w14:textId="2FD5F06E" w:rsidR="00260CF1" w:rsidRPr="00F3744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78,34</w:t>
            </w:r>
          </w:p>
        </w:tc>
      </w:tr>
      <w:tr w:rsidR="00260CF1" w:rsidRPr="00514253" w14:paraId="1F8104FD" w14:textId="77777777" w:rsidTr="00260CF1">
        <w:trPr>
          <w:gridAfter w:val="1"/>
          <w:wAfter w:w="18" w:type="dxa"/>
          <w:trHeight w:val="59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DD23" w14:textId="77777777" w:rsidR="00260CF1" w:rsidRPr="00514253" w:rsidRDefault="00260CF1" w:rsidP="00260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142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466D" w14:textId="77777777" w:rsidR="00260CF1" w:rsidRPr="00514253" w:rsidRDefault="00260CF1" w:rsidP="00260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142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iz nadležnog proračuna i od HZZO-a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C512" w14:textId="77777777" w:rsidR="00260CF1" w:rsidRPr="00F37443" w:rsidRDefault="00260CF1" w:rsidP="00260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374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87.339,13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3EF3" w14:textId="3AEF7C12" w:rsidR="00260CF1" w:rsidRPr="00F37443" w:rsidRDefault="00260CF1" w:rsidP="00260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567.330,00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EAA0B" w14:textId="20AD476C" w:rsidR="00260CF1" w:rsidRPr="00F37443" w:rsidRDefault="00260CF1" w:rsidP="00260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479.288,73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5B5F" w14:textId="05785615" w:rsidR="00260CF1" w:rsidRPr="00F37443" w:rsidRDefault="00260CF1" w:rsidP="00260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84,48</w:t>
            </w:r>
          </w:p>
          <w:p w14:paraId="34684738" w14:textId="77777777" w:rsidR="00260CF1" w:rsidRPr="00F37443" w:rsidRDefault="00260CF1" w:rsidP="00260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C74E0" w:rsidRPr="00514253" w14:paraId="73D87C1B" w14:textId="77777777" w:rsidTr="00260CF1">
        <w:trPr>
          <w:gridAfter w:val="1"/>
          <w:wAfter w:w="18" w:type="dxa"/>
          <w:trHeight w:val="59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487B" w14:textId="44442025" w:rsidR="008C74E0" w:rsidRPr="00514253" w:rsidRDefault="008C74E0" w:rsidP="00260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97C9" w14:textId="24F7F1FD" w:rsidR="008C74E0" w:rsidRPr="00514253" w:rsidRDefault="008C74E0" w:rsidP="00260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od prodaje proizvedene imovine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296" w14:textId="3F31E043" w:rsidR="008C74E0" w:rsidRPr="00F37443" w:rsidRDefault="008C74E0" w:rsidP="00260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360,40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92CC" w14:textId="3BB37C3B" w:rsidR="008C74E0" w:rsidRDefault="008C74E0" w:rsidP="00260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34877" w14:textId="032E29EC" w:rsidR="008C74E0" w:rsidRDefault="008C74E0" w:rsidP="00260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EB73" w14:textId="4CC499DC" w:rsidR="008C74E0" w:rsidRDefault="008C74E0" w:rsidP="00260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72,69</w:t>
            </w:r>
          </w:p>
        </w:tc>
      </w:tr>
      <w:tr w:rsidR="00260CF1" w:rsidRPr="00514253" w14:paraId="0882C217" w14:textId="77777777" w:rsidTr="00260CF1">
        <w:trPr>
          <w:trHeight w:val="29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28FD" w14:textId="77777777" w:rsidR="00260CF1" w:rsidRPr="0051425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4BE5" w14:textId="77777777" w:rsidR="00260CF1" w:rsidRPr="0015127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51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 PRIHODI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962A" w14:textId="77777777" w:rsidR="00260CF1" w:rsidRPr="00F3744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374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2.252.080,65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9A67" w14:textId="707D4281" w:rsidR="00260CF1" w:rsidRPr="00F3744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5.385.683,64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356C2" w14:textId="3CB90BC5" w:rsidR="00260CF1" w:rsidRPr="00F3744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4.117.116,16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5B4E" w14:textId="672372A9" w:rsidR="00260CF1" w:rsidRPr="00F3744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76,45</w:t>
            </w:r>
          </w:p>
        </w:tc>
      </w:tr>
      <w:tr w:rsidR="008C74E0" w:rsidRPr="00514253" w14:paraId="2BA7E9DC" w14:textId="77777777" w:rsidTr="00260CF1">
        <w:trPr>
          <w:trHeight w:val="29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937A" w14:textId="77777777" w:rsidR="008C74E0" w:rsidRPr="00514253" w:rsidRDefault="008C74E0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747C" w14:textId="77777777" w:rsidR="008C74E0" w:rsidRPr="00151273" w:rsidRDefault="008C74E0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5F42" w14:textId="77777777" w:rsidR="008C74E0" w:rsidRPr="00F37443" w:rsidRDefault="008C74E0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593E" w14:textId="77777777" w:rsidR="008C74E0" w:rsidRDefault="008C74E0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9796F" w14:textId="77777777" w:rsidR="008C74E0" w:rsidRDefault="008C74E0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9655" w14:textId="77777777" w:rsidR="008C74E0" w:rsidRDefault="008C74E0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260CF1" w:rsidRPr="00514253" w14:paraId="6E41DC43" w14:textId="77777777" w:rsidTr="00260CF1">
        <w:trPr>
          <w:trHeight w:val="29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9E7C" w14:textId="77777777" w:rsidR="00260CF1" w:rsidRPr="0051425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C261" w14:textId="77777777" w:rsidR="00260CF1" w:rsidRPr="0051425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1425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višak/manjak iz prethodne godine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5DA14" w14:textId="77777777" w:rsidR="00260CF1" w:rsidRPr="00F3744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374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-873.948,80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1F1C" w14:textId="77777777" w:rsidR="00260CF1" w:rsidRPr="00F3744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374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37.276,00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259F4" w14:textId="77777777" w:rsidR="00260CF1" w:rsidRPr="00F3744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374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67.838,00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3144" w14:textId="77777777" w:rsidR="00260CF1" w:rsidRPr="00F3744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60CF1" w:rsidRPr="00514253" w14:paraId="4841950F" w14:textId="77777777" w:rsidTr="00260CF1">
        <w:trPr>
          <w:trHeight w:val="29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D905" w14:textId="77777777" w:rsidR="00260CF1" w:rsidRPr="0051425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7733" w14:textId="77777777" w:rsidR="00260CF1" w:rsidRPr="0015127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51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SVEUKUPNI PRIHODI I PRIMICI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6A608" w14:textId="77777777" w:rsidR="00260CF1" w:rsidRPr="00F3744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374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1.378.131,85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7E2F" w14:textId="77777777" w:rsidR="00260CF1" w:rsidRPr="00F3744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374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5.100.468,00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C5E3" w14:textId="71D92D4F" w:rsidR="00260CF1" w:rsidRPr="00F3744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4.184.594,16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491D" w14:textId="4139F5AD" w:rsidR="00260CF1" w:rsidRPr="00F37443" w:rsidRDefault="00260CF1" w:rsidP="00824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</w:tbl>
    <w:p w14:paraId="1307E326" w14:textId="77777777" w:rsidR="004F3362" w:rsidRPr="00514253" w:rsidRDefault="004F3362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1D9A9" w14:textId="3DD208AE" w:rsidR="00C53B7C" w:rsidRPr="00514253" w:rsidRDefault="003349D6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3">
        <w:rPr>
          <w:rFonts w:ascii="Times New Roman" w:hAnsi="Times New Roman" w:cs="Times New Roman"/>
          <w:sz w:val="24"/>
          <w:szCs w:val="24"/>
        </w:rPr>
        <w:t xml:space="preserve">Prihodi </w:t>
      </w:r>
      <w:r w:rsidR="00984A13" w:rsidRPr="00514253">
        <w:rPr>
          <w:rFonts w:ascii="Times New Roman" w:hAnsi="Times New Roman" w:cs="Times New Roman"/>
          <w:sz w:val="24"/>
          <w:szCs w:val="24"/>
        </w:rPr>
        <w:t>od pomoći (skupina</w:t>
      </w:r>
      <w:r w:rsidRPr="00514253">
        <w:rPr>
          <w:rFonts w:ascii="Times New Roman" w:hAnsi="Times New Roman" w:cs="Times New Roman"/>
          <w:sz w:val="24"/>
          <w:szCs w:val="24"/>
        </w:rPr>
        <w:t xml:space="preserve"> 63</w:t>
      </w:r>
      <w:r w:rsidR="00984A13" w:rsidRPr="00514253">
        <w:rPr>
          <w:rFonts w:ascii="Times New Roman" w:hAnsi="Times New Roman" w:cs="Times New Roman"/>
          <w:sz w:val="24"/>
          <w:szCs w:val="24"/>
        </w:rPr>
        <w:t>)</w:t>
      </w:r>
      <w:r w:rsidRPr="00514253">
        <w:rPr>
          <w:rFonts w:ascii="Times New Roman" w:hAnsi="Times New Roman" w:cs="Times New Roman"/>
          <w:sz w:val="24"/>
          <w:szCs w:val="24"/>
        </w:rPr>
        <w:t xml:space="preserve"> ostvareni su </w:t>
      </w:r>
      <w:r w:rsidR="00763562">
        <w:rPr>
          <w:rFonts w:ascii="Times New Roman" w:hAnsi="Times New Roman" w:cs="Times New Roman"/>
          <w:sz w:val="24"/>
          <w:szCs w:val="24"/>
        </w:rPr>
        <w:t>75,31</w:t>
      </w:r>
      <w:r w:rsidRPr="00514253">
        <w:rPr>
          <w:rFonts w:ascii="Times New Roman" w:hAnsi="Times New Roman" w:cs="Times New Roman"/>
          <w:sz w:val="24"/>
          <w:szCs w:val="24"/>
        </w:rPr>
        <w:t xml:space="preserve"> % u odnosu na godišnji financijski plan</w:t>
      </w:r>
      <w:r w:rsidR="00CA55EF" w:rsidRPr="00514253">
        <w:rPr>
          <w:rFonts w:ascii="Times New Roman" w:hAnsi="Times New Roman" w:cs="Times New Roman"/>
          <w:sz w:val="24"/>
          <w:szCs w:val="24"/>
        </w:rPr>
        <w:t xml:space="preserve"> prihoda i primitaka i rashoda i izdataka</w:t>
      </w:r>
      <w:r w:rsidRPr="00514253">
        <w:rPr>
          <w:rFonts w:ascii="Times New Roman" w:hAnsi="Times New Roman" w:cs="Times New Roman"/>
          <w:sz w:val="24"/>
          <w:szCs w:val="24"/>
        </w:rPr>
        <w:t xml:space="preserve">. </w:t>
      </w:r>
      <w:r w:rsidR="000E155B" w:rsidRPr="00514253">
        <w:rPr>
          <w:rFonts w:ascii="Times New Roman" w:hAnsi="Times New Roman" w:cs="Times New Roman"/>
          <w:sz w:val="24"/>
          <w:szCs w:val="24"/>
        </w:rPr>
        <w:t>N</w:t>
      </w:r>
      <w:r w:rsidRPr="00514253">
        <w:rPr>
          <w:rFonts w:ascii="Times New Roman" w:hAnsi="Times New Roman" w:cs="Times New Roman"/>
          <w:sz w:val="24"/>
          <w:szCs w:val="24"/>
        </w:rPr>
        <w:t>a ovoj skupini konta vode se i pomoći proračunskim korisnicima iz proračuna koji im nije nadležan (skupina 636)</w:t>
      </w:r>
      <w:r w:rsidR="00D35227" w:rsidRPr="00514253">
        <w:rPr>
          <w:rFonts w:ascii="Times New Roman" w:hAnsi="Times New Roman" w:cs="Times New Roman"/>
          <w:sz w:val="24"/>
          <w:szCs w:val="24"/>
        </w:rPr>
        <w:t>,</w:t>
      </w:r>
      <w:r w:rsidRPr="00514253">
        <w:rPr>
          <w:rFonts w:ascii="Times New Roman" w:hAnsi="Times New Roman" w:cs="Times New Roman"/>
          <w:sz w:val="24"/>
          <w:szCs w:val="24"/>
        </w:rPr>
        <w:t xml:space="preserve"> </w:t>
      </w:r>
      <w:r w:rsidR="00D35227" w:rsidRPr="00514253">
        <w:rPr>
          <w:rFonts w:ascii="Times New Roman" w:hAnsi="Times New Roman" w:cs="Times New Roman"/>
          <w:sz w:val="24"/>
          <w:szCs w:val="24"/>
        </w:rPr>
        <w:t xml:space="preserve">a </w:t>
      </w:r>
      <w:r w:rsidR="00221416" w:rsidRPr="00514253">
        <w:rPr>
          <w:rFonts w:ascii="Times New Roman" w:hAnsi="Times New Roman" w:cs="Times New Roman"/>
          <w:sz w:val="24"/>
          <w:szCs w:val="24"/>
        </w:rPr>
        <w:t>koje</w:t>
      </w:r>
      <w:r w:rsidRPr="00514253">
        <w:rPr>
          <w:rFonts w:ascii="Times New Roman" w:hAnsi="Times New Roman" w:cs="Times New Roman"/>
          <w:sz w:val="24"/>
          <w:szCs w:val="24"/>
        </w:rPr>
        <w:t xml:space="preserve"> se odnos</w:t>
      </w:r>
      <w:r w:rsidR="00221416" w:rsidRPr="00514253">
        <w:rPr>
          <w:rFonts w:ascii="Times New Roman" w:hAnsi="Times New Roman" w:cs="Times New Roman"/>
          <w:sz w:val="24"/>
          <w:szCs w:val="24"/>
        </w:rPr>
        <w:t>e</w:t>
      </w:r>
      <w:r w:rsidRPr="00514253">
        <w:rPr>
          <w:rFonts w:ascii="Times New Roman" w:hAnsi="Times New Roman" w:cs="Times New Roman"/>
          <w:sz w:val="24"/>
          <w:szCs w:val="24"/>
        </w:rPr>
        <w:t xml:space="preserve"> na plaće, materijalna prava zaposlenika, isplate </w:t>
      </w:r>
      <w:r w:rsidR="00066B0E">
        <w:rPr>
          <w:rFonts w:ascii="Times New Roman" w:hAnsi="Times New Roman" w:cs="Times New Roman"/>
          <w:sz w:val="24"/>
          <w:szCs w:val="24"/>
        </w:rPr>
        <w:t>za mentorstva</w:t>
      </w:r>
      <w:r w:rsidR="00C53B7C" w:rsidRPr="00514253">
        <w:rPr>
          <w:rFonts w:ascii="Times New Roman" w:hAnsi="Times New Roman" w:cs="Times New Roman"/>
          <w:sz w:val="24"/>
          <w:szCs w:val="24"/>
        </w:rPr>
        <w:t xml:space="preserve">, te </w:t>
      </w:r>
      <w:r w:rsidR="00D35227" w:rsidRPr="00514253">
        <w:rPr>
          <w:rFonts w:ascii="Times New Roman" w:hAnsi="Times New Roman" w:cs="Times New Roman"/>
          <w:sz w:val="24"/>
          <w:szCs w:val="24"/>
        </w:rPr>
        <w:t xml:space="preserve"> račun </w:t>
      </w:r>
      <w:r w:rsidR="00F37443">
        <w:rPr>
          <w:rFonts w:ascii="Times New Roman" w:hAnsi="Times New Roman" w:cs="Times New Roman"/>
          <w:sz w:val="24"/>
          <w:szCs w:val="24"/>
        </w:rPr>
        <w:t>p</w:t>
      </w:r>
      <w:r w:rsidR="00C53B7C" w:rsidRPr="00514253">
        <w:rPr>
          <w:rFonts w:ascii="Times New Roman" w:hAnsi="Times New Roman" w:cs="Times New Roman"/>
          <w:sz w:val="24"/>
          <w:szCs w:val="24"/>
        </w:rPr>
        <w:t>omoći iz državnog proračuna temeljem prijenosa EU sredstava (skupina</w:t>
      </w:r>
      <w:r w:rsidR="00066B0E">
        <w:rPr>
          <w:rFonts w:ascii="Times New Roman" w:hAnsi="Times New Roman" w:cs="Times New Roman"/>
          <w:sz w:val="24"/>
          <w:szCs w:val="24"/>
        </w:rPr>
        <w:t xml:space="preserve"> 638</w:t>
      </w:r>
      <w:r w:rsidR="00C53B7C" w:rsidRPr="00514253">
        <w:rPr>
          <w:rFonts w:ascii="Times New Roman" w:hAnsi="Times New Roman" w:cs="Times New Roman"/>
          <w:sz w:val="24"/>
          <w:szCs w:val="24"/>
        </w:rPr>
        <w:t>) gdje se bilježe prihodi po projektnim aktivnostima iz sredstava EU.</w:t>
      </w:r>
      <w:r w:rsidR="00D35227" w:rsidRPr="00514253">
        <w:rPr>
          <w:rFonts w:ascii="Times New Roman" w:hAnsi="Times New Roman" w:cs="Times New Roman"/>
          <w:sz w:val="24"/>
          <w:szCs w:val="24"/>
        </w:rPr>
        <w:t xml:space="preserve"> Škola tijekom godine provodi Erasmus + projek</w:t>
      </w:r>
      <w:r w:rsidR="00066B0E">
        <w:rPr>
          <w:rFonts w:ascii="Times New Roman" w:hAnsi="Times New Roman" w:cs="Times New Roman"/>
          <w:sz w:val="24"/>
          <w:szCs w:val="24"/>
        </w:rPr>
        <w:t>te</w:t>
      </w:r>
      <w:r w:rsidR="00CA55EF" w:rsidRPr="00514253">
        <w:rPr>
          <w:rFonts w:ascii="Times New Roman" w:hAnsi="Times New Roman" w:cs="Times New Roman"/>
          <w:sz w:val="24"/>
          <w:szCs w:val="24"/>
        </w:rPr>
        <w:t xml:space="preserve"> za koja su sredstva doznačena u 202</w:t>
      </w:r>
      <w:r w:rsidR="00382632">
        <w:rPr>
          <w:rFonts w:ascii="Times New Roman" w:hAnsi="Times New Roman" w:cs="Times New Roman"/>
          <w:sz w:val="24"/>
          <w:szCs w:val="24"/>
        </w:rPr>
        <w:t>3</w:t>
      </w:r>
      <w:r w:rsidR="00CA55EF" w:rsidRPr="00514253">
        <w:rPr>
          <w:rFonts w:ascii="Times New Roman" w:hAnsi="Times New Roman" w:cs="Times New Roman"/>
          <w:sz w:val="24"/>
          <w:szCs w:val="24"/>
        </w:rPr>
        <w:t>. godini a troše se u 202</w:t>
      </w:r>
      <w:r w:rsidR="00382632">
        <w:rPr>
          <w:rFonts w:ascii="Times New Roman" w:hAnsi="Times New Roman" w:cs="Times New Roman"/>
          <w:sz w:val="24"/>
          <w:szCs w:val="24"/>
        </w:rPr>
        <w:t>4</w:t>
      </w:r>
      <w:r w:rsidR="00CA55EF" w:rsidRPr="00514253">
        <w:rPr>
          <w:rFonts w:ascii="Times New Roman" w:hAnsi="Times New Roman" w:cs="Times New Roman"/>
          <w:sz w:val="24"/>
          <w:szCs w:val="24"/>
        </w:rPr>
        <w:t>. godini</w:t>
      </w:r>
      <w:r w:rsidR="00066B0E">
        <w:rPr>
          <w:rFonts w:ascii="Times New Roman" w:hAnsi="Times New Roman" w:cs="Times New Roman"/>
          <w:sz w:val="24"/>
          <w:szCs w:val="24"/>
        </w:rPr>
        <w:t xml:space="preserve">, te </w:t>
      </w:r>
      <w:r w:rsidR="003E6A85">
        <w:rPr>
          <w:rFonts w:ascii="Times New Roman" w:hAnsi="Times New Roman" w:cs="Times New Roman"/>
          <w:sz w:val="24"/>
          <w:szCs w:val="24"/>
        </w:rPr>
        <w:t>projekt Regionalni centar kompeten</w:t>
      </w:r>
      <w:r w:rsidR="003F72C7">
        <w:rPr>
          <w:rFonts w:ascii="Times New Roman" w:hAnsi="Times New Roman" w:cs="Times New Roman"/>
          <w:sz w:val="24"/>
          <w:szCs w:val="24"/>
        </w:rPr>
        <w:t xml:space="preserve">tnosti </w:t>
      </w:r>
      <w:r w:rsidR="003E6A85">
        <w:rPr>
          <w:rFonts w:ascii="Times New Roman" w:hAnsi="Times New Roman" w:cs="Times New Roman"/>
          <w:sz w:val="24"/>
          <w:szCs w:val="24"/>
        </w:rPr>
        <w:t>koji</w:t>
      </w:r>
      <w:r w:rsidR="00763562">
        <w:rPr>
          <w:rFonts w:ascii="Times New Roman" w:hAnsi="Times New Roman" w:cs="Times New Roman"/>
          <w:sz w:val="24"/>
          <w:szCs w:val="24"/>
        </w:rPr>
        <w:t xml:space="preserve"> je</w:t>
      </w:r>
      <w:r w:rsidR="003E6A85">
        <w:rPr>
          <w:rFonts w:ascii="Times New Roman" w:hAnsi="Times New Roman" w:cs="Times New Roman"/>
          <w:sz w:val="24"/>
          <w:szCs w:val="24"/>
        </w:rPr>
        <w:t xml:space="preserve"> </w:t>
      </w:r>
      <w:r w:rsidR="00763562">
        <w:rPr>
          <w:rFonts w:ascii="Times New Roman" w:hAnsi="Times New Roman" w:cs="Times New Roman"/>
          <w:sz w:val="24"/>
          <w:szCs w:val="24"/>
        </w:rPr>
        <w:t>završio u prosincu 2023</w:t>
      </w:r>
      <w:r w:rsidR="003E6A85">
        <w:rPr>
          <w:rFonts w:ascii="Times New Roman" w:hAnsi="Times New Roman" w:cs="Times New Roman"/>
          <w:sz w:val="24"/>
          <w:szCs w:val="24"/>
        </w:rPr>
        <w:t>.</w:t>
      </w:r>
      <w:r w:rsidR="00066B0E">
        <w:rPr>
          <w:rFonts w:ascii="Times New Roman" w:hAnsi="Times New Roman" w:cs="Times New Roman"/>
          <w:sz w:val="24"/>
          <w:szCs w:val="24"/>
        </w:rPr>
        <w:t xml:space="preserve">  </w:t>
      </w:r>
      <w:r w:rsidR="00221416" w:rsidRPr="00514253">
        <w:rPr>
          <w:rFonts w:ascii="Times New Roman" w:hAnsi="Times New Roman" w:cs="Times New Roman"/>
          <w:sz w:val="24"/>
          <w:szCs w:val="24"/>
        </w:rPr>
        <w:t xml:space="preserve">U odnosu na proteklo promatrano razdoblje, </w:t>
      </w:r>
      <w:r w:rsidR="003E6A85">
        <w:rPr>
          <w:rFonts w:ascii="Times New Roman" w:hAnsi="Times New Roman" w:cs="Times New Roman"/>
          <w:sz w:val="24"/>
          <w:szCs w:val="24"/>
        </w:rPr>
        <w:t>prihodi su manji, a do smanjenja</w:t>
      </w:r>
      <w:r w:rsidR="00221416" w:rsidRPr="00514253">
        <w:rPr>
          <w:rFonts w:ascii="Times New Roman" w:hAnsi="Times New Roman" w:cs="Times New Roman"/>
          <w:sz w:val="24"/>
          <w:szCs w:val="24"/>
        </w:rPr>
        <w:t xml:space="preserve"> </w:t>
      </w:r>
      <w:r w:rsidR="000E155B" w:rsidRPr="00514253">
        <w:rPr>
          <w:rFonts w:ascii="Times New Roman" w:hAnsi="Times New Roman" w:cs="Times New Roman"/>
          <w:sz w:val="24"/>
          <w:szCs w:val="24"/>
        </w:rPr>
        <w:t xml:space="preserve">najvećim djelom dolazi </w:t>
      </w:r>
      <w:r w:rsidR="00212FCB">
        <w:rPr>
          <w:rFonts w:ascii="Times New Roman" w:hAnsi="Times New Roman" w:cs="Times New Roman"/>
          <w:sz w:val="24"/>
          <w:szCs w:val="24"/>
        </w:rPr>
        <w:t xml:space="preserve"> zbog </w:t>
      </w:r>
      <w:r w:rsidR="003E6A85">
        <w:rPr>
          <w:rFonts w:ascii="Times New Roman" w:hAnsi="Times New Roman" w:cs="Times New Roman"/>
          <w:sz w:val="24"/>
          <w:szCs w:val="24"/>
        </w:rPr>
        <w:t xml:space="preserve">toga jer je vrijednost projekta u </w:t>
      </w:r>
      <w:r w:rsidR="003E6A85">
        <w:rPr>
          <w:rFonts w:ascii="Times New Roman" w:hAnsi="Times New Roman" w:cs="Times New Roman"/>
          <w:sz w:val="24"/>
          <w:szCs w:val="24"/>
        </w:rPr>
        <w:lastRenderedPageBreak/>
        <w:t>2022. godini bila veća</w:t>
      </w:r>
      <w:r w:rsidR="00212FCB">
        <w:rPr>
          <w:rFonts w:ascii="Times New Roman" w:hAnsi="Times New Roman" w:cs="Times New Roman"/>
          <w:sz w:val="24"/>
          <w:szCs w:val="24"/>
        </w:rPr>
        <w:t>, odnosno nabavljeno je više opreme i provedeno više aktivnosti nego je planirano za 2023., završnu godinu projekta.</w:t>
      </w:r>
    </w:p>
    <w:p w14:paraId="32A32F3C" w14:textId="3EE297A5" w:rsidR="00984A13" w:rsidRPr="00514253" w:rsidRDefault="00984A13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3">
        <w:rPr>
          <w:rFonts w:ascii="Times New Roman" w:hAnsi="Times New Roman" w:cs="Times New Roman"/>
          <w:sz w:val="24"/>
          <w:szCs w:val="24"/>
        </w:rPr>
        <w:t>Prihodi od imovine (skupina 64)</w:t>
      </w:r>
      <w:r w:rsidR="00212FCB">
        <w:rPr>
          <w:rFonts w:ascii="Times New Roman" w:hAnsi="Times New Roman" w:cs="Times New Roman"/>
          <w:sz w:val="24"/>
          <w:szCs w:val="24"/>
        </w:rPr>
        <w:t xml:space="preserve"> </w:t>
      </w:r>
      <w:r w:rsidRPr="00514253">
        <w:rPr>
          <w:rFonts w:ascii="Times New Roman" w:hAnsi="Times New Roman" w:cs="Times New Roman"/>
          <w:sz w:val="24"/>
          <w:szCs w:val="24"/>
        </w:rPr>
        <w:t>odnose se na prihode od financijske imovine koji obuhvaćaju prihode od kamata na depozite po viđenju za račun</w:t>
      </w:r>
      <w:r w:rsidR="00212FCB">
        <w:rPr>
          <w:rFonts w:ascii="Times New Roman" w:hAnsi="Times New Roman" w:cs="Times New Roman"/>
          <w:sz w:val="24"/>
          <w:szCs w:val="24"/>
        </w:rPr>
        <w:t>e</w:t>
      </w:r>
      <w:r w:rsidRPr="00514253">
        <w:rPr>
          <w:rFonts w:ascii="Times New Roman" w:hAnsi="Times New Roman" w:cs="Times New Roman"/>
          <w:sz w:val="24"/>
          <w:szCs w:val="24"/>
        </w:rPr>
        <w:t xml:space="preserve"> koji se vode u Privrednoj banci </w:t>
      </w:r>
      <w:r w:rsidR="00F51FA8" w:rsidRPr="00514253">
        <w:rPr>
          <w:rFonts w:ascii="Times New Roman" w:hAnsi="Times New Roman" w:cs="Times New Roman"/>
          <w:sz w:val="24"/>
          <w:szCs w:val="24"/>
        </w:rPr>
        <w:t xml:space="preserve">Zagreb. </w:t>
      </w:r>
    </w:p>
    <w:p w14:paraId="3957D1E9" w14:textId="62EB72A8" w:rsidR="00453D5B" w:rsidRPr="00F37443" w:rsidRDefault="00984A13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3">
        <w:rPr>
          <w:rFonts w:ascii="Times New Roman" w:hAnsi="Times New Roman" w:cs="Times New Roman"/>
          <w:sz w:val="24"/>
          <w:szCs w:val="24"/>
        </w:rPr>
        <w:t>Prihodi od administrativnih pristojbi i po posebnim propi</w:t>
      </w:r>
      <w:r w:rsidR="00F51FA8" w:rsidRPr="00514253">
        <w:rPr>
          <w:rFonts w:ascii="Times New Roman" w:hAnsi="Times New Roman" w:cs="Times New Roman"/>
          <w:sz w:val="24"/>
          <w:szCs w:val="24"/>
        </w:rPr>
        <w:t xml:space="preserve">sima (skupina 65)  </w:t>
      </w:r>
      <w:r w:rsidR="00F51FA8" w:rsidRPr="00F37443">
        <w:rPr>
          <w:rFonts w:ascii="Times New Roman" w:hAnsi="Times New Roman" w:cs="Times New Roman"/>
          <w:sz w:val="24"/>
          <w:szCs w:val="24"/>
        </w:rPr>
        <w:t xml:space="preserve">ostvareni su </w:t>
      </w:r>
      <w:r w:rsidR="00C14BDD">
        <w:rPr>
          <w:rFonts w:ascii="Times New Roman" w:hAnsi="Times New Roman" w:cs="Times New Roman"/>
          <w:sz w:val="24"/>
          <w:szCs w:val="24"/>
        </w:rPr>
        <w:t>98,06</w:t>
      </w:r>
      <w:r w:rsidR="00F51FA8" w:rsidRPr="00F37443">
        <w:rPr>
          <w:rFonts w:ascii="Times New Roman" w:hAnsi="Times New Roman" w:cs="Times New Roman"/>
          <w:sz w:val="24"/>
          <w:szCs w:val="24"/>
        </w:rPr>
        <w:t xml:space="preserve"> </w:t>
      </w:r>
      <w:r w:rsidRPr="00F37443">
        <w:rPr>
          <w:rFonts w:ascii="Times New Roman" w:hAnsi="Times New Roman" w:cs="Times New Roman"/>
          <w:sz w:val="24"/>
          <w:szCs w:val="24"/>
        </w:rPr>
        <w:t xml:space="preserve">% u odnosu na plan, odnose se na prihode za osiguranje učenika, </w:t>
      </w:r>
      <w:r w:rsidR="00212FCB" w:rsidRPr="00F37443">
        <w:rPr>
          <w:rFonts w:ascii="Times New Roman" w:hAnsi="Times New Roman" w:cs="Times New Roman"/>
          <w:sz w:val="24"/>
          <w:szCs w:val="24"/>
        </w:rPr>
        <w:t>školski kurikulum</w:t>
      </w:r>
      <w:r w:rsidRPr="00F37443">
        <w:rPr>
          <w:rFonts w:ascii="Times New Roman" w:hAnsi="Times New Roman" w:cs="Times New Roman"/>
          <w:sz w:val="24"/>
          <w:szCs w:val="24"/>
        </w:rPr>
        <w:t>, škol</w:t>
      </w:r>
      <w:r w:rsidR="00F51FA8" w:rsidRPr="00F37443">
        <w:rPr>
          <w:rFonts w:ascii="Times New Roman" w:hAnsi="Times New Roman" w:cs="Times New Roman"/>
          <w:sz w:val="24"/>
          <w:szCs w:val="24"/>
        </w:rPr>
        <w:t>ske izlete i stručne ekskurzije</w:t>
      </w:r>
      <w:r w:rsidR="00212FCB" w:rsidRPr="00F37443">
        <w:rPr>
          <w:rFonts w:ascii="Times New Roman" w:hAnsi="Times New Roman" w:cs="Times New Roman"/>
          <w:sz w:val="24"/>
          <w:szCs w:val="24"/>
        </w:rPr>
        <w:t>, prihode od prijepisa svjedodžbi..</w:t>
      </w:r>
      <w:r w:rsidR="00221416" w:rsidRPr="00F37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CAB90" w14:textId="670DFCF5" w:rsidR="00453D5B" w:rsidRPr="00F37443" w:rsidRDefault="00453D5B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443">
        <w:rPr>
          <w:rFonts w:ascii="Times New Roman" w:hAnsi="Times New Roman" w:cs="Times New Roman"/>
          <w:sz w:val="24"/>
          <w:szCs w:val="24"/>
        </w:rPr>
        <w:t>Prihodi od prodaje proizvoda i robe te pruženih usluga i prihodi od donacija (skupina 66</w:t>
      </w:r>
      <w:r w:rsidR="00212FCB" w:rsidRPr="00F37443">
        <w:rPr>
          <w:rFonts w:ascii="Times New Roman" w:hAnsi="Times New Roman" w:cs="Times New Roman"/>
          <w:sz w:val="24"/>
          <w:szCs w:val="24"/>
        </w:rPr>
        <w:t xml:space="preserve"> -odnose se na </w:t>
      </w:r>
      <w:r w:rsidRPr="00F37443">
        <w:rPr>
          <w:rFonts w:ascii="Times New Roman" w:hAnsi="Times New Roman" w:cs="Times New Roman"/>
          <w:sz w:val="24"/>
          <w:szCs w:val="24"/>
        </w:rPr>
        <w:t>prihod</w:t>
      </w:r>
      <w:r w:rsidR="00212FCB" w:rsidRPr="00F37443">
        <w:rPr>
          <w:rFonts w:ascii="Times New Roman" w:hAnsi="Times New Roman" w:cs="Times New Roman"/>
          <w:sz w:val="24"/>
          <w:szCs w:val="24"/>
        </w:rPr>
        <w:t xml:space="preserve">e kao što su: najam kuhinje, </w:t>
      </w:r>
      <w:r w:rsidRPr="00F37443">
        <w:rPr>
          <w:rFonts w:ascii="Times New Roman" w:hAnsi="Times New Roman" w:cs="Times New Roman"/>
          <w:sz w:val="24"/>
          <w:szCs w:val="24"/>
        </w:rPr>
        <w:t>najam</w:t>
      </w:r>
      <w:r w:rsidR="00F51FA8" w:rsidRPr="00F37443">
        <w:rPr>
          <w:rFonts w:ascii="Times New Roman" w:hAnsi="Times New Roman" w:cs="Times New Roman"/>
          <w:sz w:val="24"/>
          <w:szCs w:val="24"/>
        </w:rPr>
        <w:t xml:space="preserve"> prostora</w:t>
      </w:r>
      <w:r w:rsidR="00452EEF" w:rsidRPr="00F37443">
        <w:rPr>
          <w:rFonts w:ascii="Times New Roman" w:hAnsi="Times New Roman" w:cs="Times New Roman"/>
          <w:sz w:val="24"/>
          <w:szCs w:val="24"/>
        </w:rPr>
        <w:t xml:space="preserve"> za</w:t>
      </w:r>
      <w:r w:rsidRPr="00F37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43">
        <w:rPr>
          <w:rFonts w:ascii="Times New Roman" w:hAnsi="Times New Roman" w:cs="Times New Roman"/>
          <w:sz w:val="24"/>
          <w:szCs w:val="24"/>
        </w:rPr>
        <w:t>sam</w:t>
      </w:r>
      <w:r w:rsidR="00212FCB" w:rsidRPr="00F37443">
        <w:rPr>
          <w:rFonts w:ascii="Times New Roman" w:hAnsi="Times New Roman" w:cs="Times New Roman"/>
          <w:sz w:val="24"/>
          <w:szCs w:val="24"/>
        </w:rPr>
        <w:t>o</w:t>
      </w:r>
      <w:r w:rsidR="00F51FA8" w:rsidRPr="00F37443">
        <w:rPr>
          <w:rFonts w:ascii="Times New Roman" w:hAnsi="Times New Roman" w:cs="Times New Roman"/>
          <w:sz w:val="24"/>
          <w:szCs w:val="24"/>
        </w:rPr>
        <w:t>p</w:t>
      </w:r>
      <w:r w:rsidRPr="00F37443">
        <w:rPr>
          <w:rFonts w:ascii="Times New Roman" w:hAnsi="Times New Roman" w:cs="Times New Roman"/>
          <w:sz w:val="24"/>
          <w:szCs w:val="24"/>
        </w:rPr>
        <w:t>o</w:t>
      </w:r>
      <w:r w:rsidR="00F51FA8" w:rsidRPr="00F37443">
        <w:rPr>
          <w:rFonts w:ascii="Times New Roman" w:hAnsi="Times New Roman" w:cs="Times New Roman"/>
          <w:sz w:val="24"/>
          <w:szCs w:val="24"/>
        </w:rPr>
        <w:t>služne</w:t>
      </w:r>
      <w:proofErr w:type="spellEnd"/>
      <w:r w:rsidR="00F51FA8" w:rsidRPr="00F37443">
        <w:rPr>
          <w:rFonts w:ascii="Times New Roman" w:hAnsi="Times New Roman" w:cs="Times New Roman"/>
          <w:sz w:val="24"/>
          <w:szCs w:val="24"/>
        </w:rPr>
        <w:t xml:space="preserve"> aparate</w:t>
      </w:r>
      <w:r w:rsidR="00212FCB" w:rsidRPr="00F37443">
        <w:rPr>
          <w:rFonts w:ascii="Times New Roman" w:hAnsi="Times New Roman" w:cs="Times New Roman"/>
          <w:sz w:val="24"/>
          <w:szCs w:val="24"/>
        </w:rPr>
        <w:t xml:space="preserve">, donacije.. </w:t>
      </w:r>
      <w:r w:rsidR="00D35227" w:rsidRPr="00F37443">
        <w:rPr>
          <w:rFonts w:ascii="Times New Roman" w:hAnsi="Times New Roman" w:cs="Times New Roman"/>
          <w:sz w:val="24"/>
          <w:szCs w:val="24"/>
        </w:rPr>
        <w:t xml:space="preserve">Ostvarenje ovih prihoda </w:t>
      </w:r>
      <w:r w:rsidR="00843B05" w:rsidRPr="00F37443">
        <w:rPr>
          <w:rFonts w:ascii="Times New Roman" w:hAnsi="Times New Roman" w:cs="Times New Roman"/>
          <w:sz w:val="24"/>
          <w:szCs w:val="24"/>
        </w:rPr>
        <w:t>je približno na istoj razini</w:t>
      </w:r>
      <w:r w:rsidR="0062665E" w:rsidRPr="00F37443"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843B05" w:rsidRPr="00F37443">
        <w:rPr>
          <w:rFonts w:ascii="Times New Roman" w:hAnsi="Times New Roman" w:cs="Times New Roman"/>
          <w:sz w:val="24"/>
          <w:szCs w:val="24"/>
        </w:rPr>
        <w:t xml:space="preserve">razdoblje </w:t>
      </w:r>
      <w:r w:rsidR="0062665E" w:rsidRPr="00F37443">
        <w:rPr>
          <w:rFonts w:ascii="Times New Roman" w:hAnsi="Times New Roman" w:cs="Times New Roman"/>
          <w:sz w:val="24"/>
          <w:szCs w:val="24"/>
        </w:rPr>
        <w:t>prethodn</w:t>
      </w:r>
      <w:r w:rsidR="00843B05" w:rsidRPr="00F37443">
        <w:rPr>
          <w:rFonts w:ascii="Times New Roman" w:hAnsi="Times New Roman" w:cs="Times New Roman"/>
          <w:sz w:val="24"/>
          <w:szCs w:val="24"/>
        </w:rPr>
        <w:t>e</w:t>
      </w:r>
      <w:r w:rsidR="0062665E" w:rsidRPr="00F37443">
        <w:rPr>
          <w:rFonts w:ascii="Times New Roman" w:hAnsi="Times New Roman" w:cs="Times New Roman"/>
          <w:sz w:val="24"/>
          <w:szCs w:val="24"/>
        </w:rPr>
        <w:t xml:space="preserve"> godin</w:t>
      </w:r>
      <w:r w:rsidR="00843B05" w:rsidRPr="00F37443">
        <w:rPr>
          <w:rFonts w:ascii="Times New Roman" w:hAnsi="Times New Roman" w:cs="Times New Roman"/>
          <w:sz w:val="24"/>
          <w:szCs w:val="24"/>
        </w:rPr>
        <w:t>e.</w:t>
      </w:r>
    </w:p>
    <w:p w14:paraId="707868F0" w14:textId="24CC08E5" w:rsidR="009D0D39" w:rsidRDefault="00D35227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443">
        <w:rPr>
          <w:rFonts w:ascii="Times New Roman" w:hAnsi="Times New Roman" w:cs="Times New Roman"/>
          <w:sz w:val="24"/>
          <w:szCs w:val="24"/>
        </w:rPr>
        <w:t xml:space="preserve">Prihodi </w:t>
      </w:r>
      <w:r w:rsidR="007B0A4B" w:rsidRPr="00F37443">
        <w:rPr>
          <w:rFonts w:ascii="Times New Roman" w:hAnsi="Times New Roman" w:cs="Times New Roman"/>
          <w:sz w:val="24"/>
          <w:szCs w:val="24"/>
        </w:rPr>
        <w:t xml:space="preserve">iz nadležnog proračuna (skupina 671) odnose se na prihode koje škola ostvaruje iz proračuna osnivača odnosno Međimurske županije, a odnose se na opće prihode i primitke i na decentralizirana sredstva. Ostvareni su </w:t>
      </w:r>
      <w:r w:rsidR="00AC44F5">
        <w:rPr>
          <w:rFonts w:ascii="Times New Roman" w:hAnsi="Times New Roman" w:cs="Times New Roman"/>
          <w:sz w:val="24"/>
          <w:szCs w:val="24"/>
        </w:rPr>
        <w:t>84,48</w:t>
      </w:r>
      <w:r w:rsidR="007B0A4B" w:rsidRPr="00F37443">
        <w:rPr>
          <w:rFonts w:ascii="Times New Roman" w:hAnsi="Times New Roman" w:cs="Times New Roman"/>
          <w:sz w:val="24"/>
          <w:szCs w:val="24"/>
        </w:rPr>
        <w:t xml:space="preserve">%  u odnosu na plan. To su prihodi </w:t>
      </w:r>
      <w:r w:rsidR="00843B05" w:rsidRPr="00F37443">
        <w:rPr>
          <w:rFonts w:ascii="Times New Roman" w:hAnsi="Times New Roman" w:cs="Times New Roman"/>
          <w:sz w:val="24"/>
          <w:szCs w:val="24"/>
        </w:rPr>
        <w:t>za</w:t>
      </w:r>
      <w:r w:rsidR="00843B05">
        <w:rPr>
          <w:rFonts w:ascii="Times New Roman" w:hAnsi="Times New Roman" w:cs="Times New Roman"/>
          <w:sz w:val="24"/>
          <w:szCs w:val="24"/>
        </w:rPr>
        <w:t xml:space="preserve"> materijalne </w:t>
      </w:r>
      <w:r w:rsidR="007B0A4B" w:rsidRPr="00514253">
        <w:rPr>
          <w:rFonts w:ascii="Times New Roman" w:hAnsi="Times New Roman" w:cs="Times New Roman"/>
          <w:sz w:val="24"/>
          <w:szCs w:val="24"/>
        </w:rPr>
        <w:t xml:space="preserve">troškove, </w:t>
      </w:r>
      <w:r w:rsidR="00843B05">
        <w:rPr>
          <w:rFonts w:ascii="Times New Roman" w:hAnsi="Times New Roman" w:cs="Times New Roman"/>
          <w:sz w:val="24"/>
          <w:szCs w:val="24"/>
        </w:rPr>
        <w:t>naknade za dolazak na rad</w:t>
      </w:r>
      <w:r w:rsidR="007B0A4B" w:rsidRPr="00514253">
        <w:rPr>
          <w:rFonts w:ascii="Times New Roman" w:hAnsi="Times New Roman" w:cs="Times New Roman"/>
          <w:sz w:val="24"/>
          <w:szCs w:val="24"/>
        </w:rPr>
        <w:t xml:space="preserve">, </w:t>
      </w:r>
      <w:r w:rsidR="00843B05">
        <w:rPr>
          <w:rFonts w:ascii="Times New Roman" w:hAnsi="Times New Roman" w:cs="Times New Roman"/>
          <w:sz w:val="24"/>
          <w:szCs w:val="24"/>
        </w:rPr>
        <w:t xml:space="preserve">troškove </w:t>
      </w:r>
      <w:r w:rsidR="007B0A4B" w:rsidRPr="00514253">
        <w:rPr>
          <w:rFonts w:ascii="Times New Roman" w:hAnsi="Times New Roman" w:cs="Times New Roman"/>
          <w:sz w:val="24"/>
          <w:szCs w:val="24"/>
        </w:rPr>
        <w:t>energenata te</w:t>
      </w:r>
      <w:r w:rsidR="00F37443">
        <w:rPr>
          <w:rFonts w:ascii="Times New Roman" w:hAnsi="Times New Roman" w:cs="Times New Roman"/>
          <w:sz w:val="24"/>
          <w:szCs w:val="24"/>
        </w:rPr>
        <w:t xml:space="preserve"> troškove</w:t>
      </w:r>
      <w:r w:rsidR="007B0A4B" w:rsidRPr="00514253">
        <w:rPr>
          <w:rFonts w:ascii="Times New Roman" w:hAnsi="Times New Roman" w:cs="Times New Roman"/>
          <w:sz w:val="24"/>
          <w:szCs w:val="24"/>
        </w:rPr>
        <w:t xml:space="preserve"> investicijskog održavanja. Opće pr</w:t>
      </w:r>
      <w:r w:rsidR="00452EEF" w:rsidRPr="00514253">
        <w:rPr>
          <w:rFonts w:ascii="Times New Roman" w:hAnsi="Times New Roman" w:cs="Times New Roman"/>
          <w:sz w:val="24"/>
          <w:szCs w:val="24"/>
        </w:rPr>
        <w:t xml:space="preserve">ihode i primitke ostvaruje za </w:t>
      </w:r>
      <w:r w:rsidR="007B0A4B" w:rsidRPr="00514253">
        <w:rPr>
          <w:rFonts w:ascii="Times New Roman" w:hAnsi="Times New Roman" w:cs="Times New Roman"/>
          <w:sz w:val="24"/>
          <w:szCs w:val="24"/>
        </w:rPr>
        <w:t xml:space="preserve">županijska natjecanja, </w:t>
      </w:r>
      <w:r w:rsidR="00156C04" w:rsidRPr="00514253">
        <w:rPr>
          <w:rFonts w:ascii="Times New Roman" w:hAnsi="Times New Roman" w:cs="Times New Roman"/>
          <w:sz w:val="24"/>
          <w:szCs w:val="24"/>
        </w:rPr>
        <w:t xml:space="preserve">isplate naknade </w:t>
      </w:r>
      <w:r w:rsidR="00843B05">
        <w:rPr>
          <w:rFonts w:ascii="Times New Roman" w:hAnsi="Times New Roman" w:cs="Times New Roman"/>
          <w:sz w:val="24"/>
          <w:szCs w:val="24"/>
        </w:rPr>
        <w:t xml:space="preserve">djelatnicima u okviru projekta E-škole te projekta Škola jednakih </w:t>
      </w:r>
      <w:r w:rsidR="00AC44F5">
        <w:rPr>
          <w:rFonts w:ascii="Times New Roman" w:hAnsi="Times New Roman" w:cs="Times New Roman"/>
          <w:sz w:val="24"/>
          <w:szCs w:val="24"/>
        </w:rPr>
        <w:t>mogućnosti</w:t>
      </w:r>
      <w:r w:rsidR="00843B05">
        <w:rPr>
          <w:rFonts w:ascii="Times New Roman" w:hAnsi="Times New Roman" w:cs="Times New Roman"/>
          <w:sz w:val="24"/>
          <w:szCs w:val="24"/>
        </w:rPr>
        <w:t>.</w:t>
      </w:r>
    </w:p>
    <w:p w14:paraId="0F17149F" w14:textId="397F987C" w:rsidR="008C74E0" w:rsidRDefault="008C74E0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prodaje proizvedene dugotrajne imovine</w:t>
      </w:r>
      <w:r w:rsidR="006B7D63">
        <w:rPr>
          <w:rFonts w:ascii="Times New Roman" w:hAnsi="Times New Roman" w:cs="Times New Roman"/>
          <w:sz w:val="24"/>
          <w:szCs w:val="24"/>
        </w:rPr>
        <w:t xml:space="preserve"> (skupina 72) odnose se na prodaju stanova na kojima postoji stanarsko pravo, te su realizirani 72,69% u odnosu na plan.</w:t>
      </w:r>
    </w:p>
    <w:p w14:paraId="594EBF23" w14:textId="00DB19C6" w:rsidR="00C53B7C" w:rsidRPr="00514253" w:rsidRDefault="000158F1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3">
        <w:rPr>
          <w:rFonts w:ascii="Times New Roman" w:hAnsi="Times New Roman" w:cs="Times New Roman"/>
          <w:sz w:val="24"/>
          <w:szCs w:val="24"/>
        </w:rPr>
        <w:t>Rekapitulacija rashoda po skupinama računa:</w:t>
      </w:r>
    </w:p>
    <w:tbl>
      <w:tblPr>
        <w:tblW w:w="91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9"/>
        <w:gridCol w:w="2687"/>
        <w:gridCol w:w="1476"/>
        <w:gridCol w:w="1642"/>
        <w:gridCol w:w="1492"/>
        <w:gridCol w:w="882"/>
      </w:tblGrid>
      <w:tr w:rsidR="00E55F78" w:rsidRPr="00514253" w14:paraId="346A3D22" w14:textId="77777777" w:rsidTr="00E55F78">
        <w:trPr>
          <w:trHeight w:val="150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D077C74" w14:textId="3952CDDA" w:rsidR="00E55F78" w:rsidRPr="0051425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</w:t>
            </w:r>
            <w:r w:rsidRPr="00236E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kupina konta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33E46B4" w14:textId="367A5BA4" w:rsidR="00E55F78" w:rsidRPr="0051425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E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Naziv konta </w:t>
            </w:r>
            <w:r w:rsidR="001329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rashoda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72B5C0D" w14:textId="38C74118" w:rsidR="00E55F78" w:rsidRPr="0051425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E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za izvještajno razdoblje prethodne godine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57757D0" w14:textId="4CA0EBC9" w:rsidR="00E55F78" w:rsidRPr="0051425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</w:t>
            </w:r>
            <w:r w:rsidRPr="00236E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zvorni plan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ili rebalans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E70680E" w14:textId="7D4F794C" w:rsidR="00E55F78" w:rsidRPr="0051425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E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za izvještajno razdoblje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3B07AF7" w14:textId="0D3EA0CB" w:rsidR="00E55F78" w:rsidRPr="0051425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E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Indeks  5/4</w:t>
            </w:r>
          </w:p>
        </w:tc>
      </w:tr>
      <w:tr w:rsidR="00E55F78" w:rsidRPr="00514253" w14:paraId="6E6C1864" w14:textId="77777777" w:rsidTr="00E55F78">
        <w:trPr>
          <w:trHeight w:val="203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0E4D" w14:textId="77777777" w:rsidR="00E55F78" w:rsidRPr="00843B05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843B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8EB8" w14:textId="77777777" w:rsidR="00E55F78" w:rsidRPr="00843B05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843B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EE27" w14:textId="77777777" w:rsidR="00E55F78" w:rsidRPr="00843B05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843B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28AF" w14:textId="77777777" w:rsidR="00E55F78" w:rsidRPr="00843B05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843B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853B" w14:textId="77777777" w:rsidR="00E55F78" w:rsidRPr="00843B05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843B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659E" w14:textId="77777777" w:rsidR="00E55F78" w:rsidRPr="00843B05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843B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7.</w:t>
            </w:r>
          </w:p>
        </w:tc>
      </w:tr>
      <w:tr w:rsidR="00E55F78" w:rsidRPr="00514253" w14:paraId="1D22091E" w14:textId="77777777" w:rsidTr="00E55F78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A4CC" w14:textId="77777777" w:rsidR="00E55F78" w:rsidRPr="0051425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4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F251" w14:textId="77777777" w:rsidR="00E55F78" w:rsidRPr="0051425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4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Rashodi za zaposlene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B67D" w14:textId="075E9360" w:rsidR="00E55F78" w:rsidRPr="00F3744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3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1.092.940,87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A192" w14:textId="04747EA5" w:rsidR="00E55F78" w:rsidRPr="00F3744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2.699.745,93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2573" w14:textId="5D410EF4" w:rsidR="00E55F78" w:rsidRPr="00F3744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2.229.869,04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C86F" w14:textId="4D0FF7AB" w:rsidR="00E55F78" w:rsidRPr="00F3744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82,60</w:t>
            </w:r>
          </w:p>
        </w:tc>
      </w:tr>
      <w:tr w:rsidR="00E55F78" w:rsidRPr="00514253" w14:paraId="5CA0E5E5" w14:textId="77777777" w:rsidTr="00E55F78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7F9E" w14:textId="77777777" w:rsidR="00E55F78" w:rsidRPr="0051425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4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A152" w14:textId="77777777" w:rsidR="00E55F78" w:rsidRPr="0051425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4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A739" w14:textId="0EBE8661" w:rsidR="00E55F78" w:rsidRPr="00F3744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3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135.018,63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06C7" w14:textId="54CAEBCC" w:rsidR="00E55F78" w:rsidRPr="00F3744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1.384.962,85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EEAA" w14:textId="7768FE18" w:rsidR="00E55F78" w:rsidRPr="00F37443" w:rsidRDefault="00E55F78" w:rsidP="00843B05">
            <w:pPr>
              <w:spacing w:after="0" w:line="36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793.056,57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419D" w14:textId="3F79DF91" w:rsidR="00E55F78" w:rsidRPr="00F3744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57,26</w:t>
            </w:r>
          </w:p>
        </w:tc>
      </w:tr>
      <w:tr w:rsidR="00E55F78" w:rsidRPr="00514253" w14:paraId="74402EFE" w14:textId="77777777" w:rsidTr="00E55F78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756F" w14:textId="77777777" w:rsidR="00E55F78" w:rsidRPr="0051425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4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E4BC" w14:textId="77777777" w:rsidR="00E55F78" w:rsidRPr="0051425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4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Financijski rashodi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F018" w14:textId="1E755758" w:rsidR="00E55F78" w:rsidRPr="00F3744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3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21.101,71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7C7E" w14:textId="64C93595" w:rsidR="00E55F78" w:rsidRPr="00F3744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1.722,55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DB52" w14:textId="2EE44633" w:rsidR="00E55F78" w:rsidRPr="00F3744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1.542,22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F964" w14:textId="79F56A8C" w:rsidR="00E55F78" w:rsidRPr="00F3744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89,53</w:t>
            </w:r>
          </w:p>
        </w:tc>
      </w:tr>
      <w:tr w:rsidR="00E55F78" w:rsidRPr="00514253" w14:paraId="630B0058" w14:textId="77777777" w:rsidTr="00E55F78">
        <w:trPr>
          <w:trHeight w:val="62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D909" w14:textId="36014032" w:rsidR="00E55F78" w:rsidRPr="0051425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E006" w14:textId="5F333179" w:rsidR="00E55F78" w:rsidRPr="0051425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Subvencije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1109" w14:textId="28BEAC6B" w:rsidR="00E55F78" w:rsidRPr="00F3744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3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75.903,25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4B5A" w14:textId="52AF633B" w:rsidR="00E55F78" w:rsidRPr="00F3744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367.098,38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A7AC" w14:textId="722FC432" w:rsidR="00E55F78" w:rsidRPr="00F3744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156.657,36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33FB" w14:textId="2EB0DCDF" w:rsidR="00E55F78" w:rsidRPr="00F3744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42,67</w:t>
            </w:r>
          </w:p>
        </w:tc>
      </w:tr>
      <w:tr w:rsidR="00E55F78" w:rsidRPr="00514253" w14:paraId="51DD9EFF" w14:textId="77777777" w:rsidTr="00E55F78">
        <w:trPr>
          <w:trHeight w:val="84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B2EB" w14:textId="403DCDCD" w:rsidR="00E55F78" w:rsidRPr="00514253" w:rsidRDefault="00E55F78" w:rsidP="006E58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36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C9E6" w14:textId="71EA9099" w:rsidR="00E55F78" w:rsidRPr="0051425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Pomoći dane u inozemstvo i unutar općeg proračuna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3EF0" w14:textId="49C541C3" w:rsidR="00E55F78" w:rsidRPr="00F3744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3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15.035,03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7AD9" w14:textId="1F09BFC0" w:rsidR="00E55F78" w:rsidRPr="00F3744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26.652,38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7B78" w14:textId="3D20F07D" w:rsidR="00E55F78" w:rsidRPr="00F3744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25.595,12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918C" w14:textId="6798B772" w:rsidR="00E55F78" w:rsidRPr="00F3744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96,03</w:t>
            </w:r>
          </w:p>
        </w:tc>
      </w:tr>
      <w:tr w:rsidR="00E55F78" w:rsidRPr="00514253" w14:paraId="39DD7C76" w14:textId="77777777" w:rsidTr="00E55F78">
        <w:trPr>
          <w:trHeight w:val="9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EEC0" w14:textId="73C145C7" w:rsidR="00E55F78" w:rsidRPr="00514253" w:rsidRDefault="00E55F78" w:rsidP="006E58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B65D2">
              <w:t>37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2939" w14:textId="589EDD33" w:rsidR="00E55F78" w:rsidRPr="00514253" w:rsidRDefault="00E55F78" w:rsidP="006E58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B65D2">
              <w:t>Naknade građanima i kućanstvima na temelju osiguranja i druge naknade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31A6" w14:textId="362BBCFE" w:rsidR="00E55F78" w:rsidRPr="00F37443" w:rsidRDefault="00E55F78" w:rsidP="00E55F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3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5AC9" w14:textId="2B40CFC8" w:rsidR="00E55F78" w:rsidRPr="00F37443" w:rsidRDefault="00E55F78" w:rsidP="00E55F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41.030,00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B4AC" w14:textId="04D7FC99" w:rsidR="00E55F78" w:rsidRPr="00F37443" w:rsidRDefault="00E55F78" w:rsidP="00E55F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39.530</w:t>
            </w:r>
            <w:r w:rsidRPr="00F3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4F48" w14:textId="4B788E38" w:rsidR="00E55F78" w:rsidRPr="00F37443" w:rsidRDefault="00E55F78" w:rsidP="00E55F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t>96,34</w:t>
            </w:r>
          </w:p>
        </w:tc>
      </w:tr>
      <w:tr w:rsidR="00E55F78" w:rsidRPr="00514253" w14:paraId="6005B2CB" w14:textId="77777777" w:rsidTr="00E55F78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6F48" w14:textId="77777777" w:rsidR="00E55F78" w:rsidRPr="0051425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4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0468" w14:textId="77777777" w:rsidR="00E55F78" w:rsidRPr="0051425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4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rashodi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EF29" w14:textId="5F87A68D" w:rsidR="00E55F78" w:rsidRPr="00F3744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3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218,99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C885" w14:textId="2F8870F2" w:rsidR="00E55F78" w:rsidRPr="00F3744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1.145,00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5AE1" w14:textId="0097032A" w:rsidR="00E55F78" w:rsidRPr="00F3744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849,04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AB56" w14:textId="6753964A" w:rsidR="00E55F78" w:rsidRPr="00F3744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74,15</w:t>
            </w:r>
          </w:p>
        </w:tc>
      </w:tr>
      <w:tr w:rsidR="00E55F78" w:rsidRPr="00514253" w14:paraId="61C64B1A" w14:textId="77777777" w:rsidTr="00E55F78">
        <w:trPr>
          <w:trHeight w:val="6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0A8F" w14:textId="77777777" w:rsidR="00E55F78" w:rsidRPr="0051425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4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F09B" w14:textId="77777777" w:rsidR="00E55F78" w:rsidRPr="0051425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4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Rashodi za nabavu proizvedene dugotrajne imovine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504A" w14:textId="2B862E8F" w:rsidR="00E55F78" w:rsidRPr="00F3744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3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848.189,81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E287" w14:textId="6B0856B8" w:rsidR="00E55F78" w:rsidRPr="00F3744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765.933,84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1F00" w14:textId="70F26536" w:rsidR="00E55F78" w:rsidRPr="00F3744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655.181,35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857F" w14:textId="5F06271A" w:rsidR="00E55F78" w:rsidRPr="00F3744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85,54</w:t>
            </w:r>
          </w:p>
        </w:tc>
      </w:tr>
      <w:tr w:rsidR="00E55F78" w:rsidRPr="00514253" w14:paraId="4DC31EC1" w14:textId="77777777" w:rsidTr="00E55F78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08DA" w14:textId="4BA63B98" w:rsidR="00E55F78" w:rsidRPr="0051425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55F6" w14:textId="77777777" w:rsidR="00E55F78" w:rsidRPr="00F3744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RASHODI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6BC5" w14:textId="75C0D5B4" w:rsidR="00E55F78" w:rsidRPr="00F3744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2.190.542,21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679D" w14:textId="4AC29D39" w:rsidR="00E55F78" w:rsidRPr="00F3744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5.288.290,93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E667" w14:textId="0ECC89B5" w:rsidR="00E55F78" w:rsidRPr="00F3744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3.902.280,70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6D0B" w14:textId="2068EDB2" w:rsidR="00E55F78" w:rsidRPr="00F37443" w:rsidRDefault="00E55F78" w:rsidP="00843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73,79</w:t>
            </w:r>
          </w:p>
        </w:tc>
      </w:tr>
    </w:tbl>
    <w:p w14:paraId="517FB132" w14:textId="77777777" w:rsidR="00D91AD4" w:rsidRPr="00514253" w:rsidRDefault="00D91AD4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7E2A3" w14:textId="6B4ED68B" w:rsidR="009D0D39" w:rsidRDefault="000158F1" w:rsidP="00514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3">
        <w:rPr>
          <w:rFonts w:ascii="Times New Roman" w:hAnsi="Times New Roman" w:cs="Times New Roman"/>
          <w:sz w:val="24"/>
          <w:szCs w:val="24"/>
        </w:rPr>
        <w:t xml:space="preserve">Ukupni rashodi i izdaci izvještajnog razdoblja realizirani su u iznosu </w:t>
      </w:r>
      <w:r w:rsidRPr="00F37443">
        <w:rPr>
          <w:rFonts w:ascii="Times New Roman" w:hAnsi="Times New Roman" w:cs="Times New Roman"/>
          <w:sz w:val="24"/>
          <w:szCs w:val="24"/>
        </w:rPr>
        <w:t xml:space="preserve">od </w:t>
      </w:r>
      <w:r w:rsidR="00E55F78">
        <w:rPr>
          <w:rFonts w:ascii="Times New Roman" w:hAnsi="Times New Roman" w:cs="Times New Roman"/>
          <w:sz w:val="24"/>
          <w:szCs w:val="24"/>
        </w:rPr>
        <w:t>3.902.280,70 eur</w:t>
      </w:r>
      <w:r w:rsidRPr="00F37443">
        <w:rPr>
          <w:rFonts w:ascii="Times New Roman" w:hAnsi="Times New Roman" w:cs="Times New Roman"/>
          <w:sz w:val="24"/>
          <w:szCs w:val="24"/>
        </w:rPr>
        <w:t xml:space="preserve"> što u odnosu na plan čini </w:t>
      </w:r>
      <w:r w:rsidR="00E55F78">
        <w:rPr>
          <w:rFonts w:ascii="Times New Roman" w:hAnsi="Times New Roman" w:cs="Times New Roman"/>
          <w:sz w:val="24"/>
          <w:szCs w:val="24"/>
        </w:rPr>
        <w:t>73,79</w:t>
      </w:r>
      <w:r w:rsidRPr="00F37443">
        <w:rPr>
          <w:rFonts w:ascii="Times New Roman" w:hAnsi="Times New Roman" w:cs="Times New Roman"/>
          <w:sz w:val="24"/>
          <w:szCs w:val="24"/>
        </w:rPr>
        <w:t>% planiranog.</w:t>
      </w:r>
    </w:p>
    <w:p w14:paraId="4DEDBB19" w14:textId="77777777" w:rsidR="009D0D39" w:rsidRDefault="009D0D39" w:rsidP="009D0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868F6" w14:textId="22DF5B05" w:rsidR="009D0D39" w:rsidRPr="009D0D39" w:rsidRDefault="00742071" w:rsidP="009D0D39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D39">
        <w:rPr>
          <w:rFonts w:ascii="Times New Roman" w:hAnsi="Times New Roman" w:cs="Times New Roman"/>
          <w:b/>
          <w:bCs/>
          <w:sz w:val="24"/>
          <w:szCs w:val="24"/>
        </w:rPr>
        <w:t>POSEBNI DIO PRORAČUNA</w:t>
      </w:r>
      <w:r w:rsidRPr="009D0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523FC" w14:textId="77777777" w:rsidR="009D0D39" w:rsidRDefault="009D0D39" w:rsidP="009D0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2DD0B" w14:textId="30E8E5E3" w:rsidR="00742071" w:rsidRPr="00514253" w:rsidRDefault="009D0D39" w:rsidP="00514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Posebni dio proračuna </w:t>
      </w:r>
      <w:r w:rsidR="00742071" w:rsidRPr="009D0D39">
        <w:rPr>
          <w:rFonts w:ascii="Times New Roman" w:hAnsi="Times New Roman" w:cs="Times New Roman"/>
          <w:sz w:val="24"/>
          <w:szCs w:val="24"/>
        </w:rPr>
        <w:t>sadrži podatke izvršenja rashoda i izdataka po organizacijskoj klasifikaciji i programskoj klasifikaciji – rashodi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071" w:rsidRPr="00514253">
        <w:rPr>
          <w:rFonts w:ascii="Times New Roman" w:hAnsi="Times New Roman" w:cs="Times New Roman"/>
          <w:sz w:val="24"/>
          <w:szCs w:val="24"/>
        </w:rPr>
        <w:t>izdaci unutar razdjela i glava proračuna prikazuju se po programima, aktivnostima i računima računskog plana proračuna.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071" w:rsidRPr="00514253">
        <w:rPr>
          <w:rFonts w:ascii="Times New Roman" w:hAnsi="Times New Roman" w:cs="Times New Roman"/>
          <w:sz w:val="24"/>
          <w:szCs w:val="24"/>
        </w:rPr>
        <w:t>U nastavku se daje obrazloženje realizacije rashoda i izdataka po navedenim proračunskim klasifikacijama.</w:t>
      </w:r>
    </w:p>
    <w:p w14:paraId="65A69EB9" w14:textId="77777777" w:rsidR="00742071" w:rsidRPr="00514253" w:rsidRDefault="00742071" w:rsidP="00514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3">
        <w:rPr>
          <w:rFonts w:ascii="Times New Roman" w:hAnsi="Times New Roman" w:cs="Times New Roman"/>
          <w:sz w:val="24"/>
          <w:szCs w:val="24"/>
        </w:rPr>
        <w:t>U posebnom dijelu, za razliku od općeg dijela proračuna, ne prikazuju se usporedni podaci izvještajnog razdoblja prethodne godine.</w:t>
      </w:r>
    </w:p>
    <w:p w14:paraId="44241418" w14:textId="77777777" w:rsidR="004D767E" w:rsidRPr="00514253" w:rsidRDefault="004D767E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3C458" w14:textId="5AD432FB" w:rsidR="00742071" w:rsidRPr="00EC0158" w:rsidRDefault="00742071" w:rsidP="005142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158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5B541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C0158">
        <w:rPr>
          <w:rFonts w:ascii="Times New Roman" w:hAnsi="Times New Roman" w:cs="Times New Roman"/>
          <w:b/>
          <w:bCs/>
          <w:sz w:val="24"/>
          <w:szCs w:val="24"/>
        </w:rPr>
        <w:t>1 DRŽAVNI PRORAČUN</w:t>
      </w:r>
    </w:p>
    <w:p w14:paraId="7BFBD977" w14:textId="409C39F8" w:rsidR="00EC0158" w:rsidRPr="00EC0158" w:rsidRDefault="00EC0158" w:rsidP="005142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158">
        <w:rPr>
          <w:rFonts w:ascii="Times New Roman" w:hAnsi="Times New Roman" w:cs="Times New Roman"/>
          <w:b/>
          <w:bCs/>
          <w:sz w:val="24"/>
          <w:szCs w:val="24"/>
        </w:rPr>
        <w:t>A101318 Ostali izdaci za srednje škole</w:t>
      </w:r>
    </w:p>
    <w:p w14:paraId="5B3629C7" w14:textId="665C7015" w:rsidR="00742071" w:rsidRDefault="00742071" w:rsidP="00EC0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3">
        <w:rPr>
          <w:rFonts w:ascii="Times New Roman" w:hAnsi="Times New Roman" w:cs="Times New Roman"/>
          <w:sz w:val="24"/>
          <w:szCs w:val="24"/>
        </w:rPr>
        <w:t xml:space="preserve">Sadrži sve rashode poslovanja koji se financiranju iz državnog proračuna, a odnose se na plaće za zaposlenike </w:t>
      </w:r>
      <w:r w:rsidR="00EC0158">
        <w:rPr>
          <w:rFonts w:ascii="Times New Roman" w:hAnsi="Times New Roman" w:cs="Times New Roman"/>
          <w:sz w:val="24"/>
          <w:szCs w:val="24"/>
        </w:rPr>
        <w:t xml:space="preserve">i materijalna prava, </w:t>
      </w:r>
      <w:r w:rsidR="005005EA" w:rsidRPr="00514253">
        <w:rPr>
          <w:rFonts w:ascii="Times New Roman" w:hAnsi="Times New Roman" w:cs="Times New Roman"/>
          <w:sz w:val="24"/>
          <w:szCs w:val="24"/>
        </w:rPr>
        <w:t>rashodi za službeni put djelatnicima (</w:t>
      </w:r>
      <w:r w:rsidR="00EC0158">
        <w:rPr>
          <w:rFonts w:ascii="Times New Roman" w:hAnsi="Times New Roman" w:cs="Times New Roman"/>
          <w:sz w:val="24"/>
          <w:szCs w:val="24"/>
        </w:rPr>
        <w:t xml:space="preserve">NCVVO), troškove </w:t>
      </w:r>
      <w:r w:rsidR="00E55F78">
        <w:rPr>
          <w:rFonts w:ascii="Times New Roman" w:hAnsi="Times New Roman" w:cs="Times New Roman"/>
          <w:sz w:val="24"/>
          <w:szCs w:val="24"/>
        </w:rPr>
        <w:t>izvan učioničke</w:t>
      </w:r>
      <w:r w:rsidR="00EC0158">
        <w:rPr>
          <w:rFonts w:ascii="Times New Roman" w:hAnsi="Times New Roman" w:cs="Times New Roman"/>
          <w:sz w:val="24"/>
          <w:szCs w:val="24"/>
        </w:rPr>
        <w:t xml:space="preserve"> nastave i mentorstvo nastavnika </w:t>
      </w:r>
      <w:r w:rsidR="005005EA" w:rsidRPr="00514253">
        <w:rPr>
          <w:rFonts w:ascii="Times New Roman" w:hAnsi="Times New Roman" w:cs="Times New Roman"/>
          <w:sz w:val="24"/>
          <w:szCs w:val="24"/>
        </w:rPr>
        <w:t xml:space="preserve">. </w:t>
      </w:r>
      <w:r w:rsidR="004D767E" w:rsidRPr="00514253">
        <w:rPr>
          <w:rFonts w:ascii="Times New Roman" w:hAnsi="Times New Roman" w:cs="Times New Roman"/>
          <w:sz w:val="24"/>
          <w:szCs w:val="24"/>
        </w:rPr>
        <w:t xml:space="preserve"> </w:t>
      </w:r>
      <w:r w:rsidRPr="00514253">
        <w:rPr>
          <w:rFonts w:ascii="Times New Roman" w:hAnsi="Times New Roman" w:cs="Times New Roman"/>
          <w:sz w:val="24"/>
          <w:szCs w:val="24"/>
        </w:rPr>
        <w:t>Ukupno realizirani rashodi ove glave</w:t>
      </w:r>
      <w:r w:rsidR="004D767E" w:rsidRPr="00514253">
        <w:rPr>
          <w:rFonts w:ascii="Times New Roman" w:hAnsi="Times New Roman" w:cs="Times New Roman"/>
          <w:sz w:val="24"/>
          <w:szCs w:val="24"/>
        </w:rPr>
        <w:t xml:space="preserve"> iznose </w:t>
      </w:r>
      <w:r w:rsidR="00E55F78">
        <w:rPr>
          <w:rFonts w:ascii="Times New Roman" w:hAnsi="Times New Roman" w:cs="Times New Roman"/>
          <w:sz w:val="24"/>
          <w:szCs w:val="24"/>
        </w:rPr>
        <w:t>84,60</w:t>
      </w:r>
      <w:r w:rsidR="004D767E" w:rsidRPr="00514253">
        <w:rPr>
          <w:rFonts w:ascii="Times New Roman" w:hAnsi="Times New Roman" w:cs="Times New Roman"/>
          <w:sz w:val="24"/>
          <w:szCs w:val="24"/>
        </w:rPr>
        <w:t>%</w:t>
      </w:r>
      <w:r w:rsidR="005005EA" w:rsidRPr="00514253">
        <w:rPr>
          <w:rFonts w:ascii="Times New Roman" w:hAnsi="Times New Roman" w:cs="Times New Roman"/>
          <w:sz w:val="24"/>
          <w:szCs w:val="24"/>
        </w:rPr>
        <w:t xml:space="preserve"> proračuna bez odstupanja.</w:t>
      </w:r>
      <w:r w:rsidR="00C321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755EA" w14:textId="77777777" w:rsidR="00E55F78" w:rsidRPr="00E55F78" w:rsidRDefault="00E55F78" w:rsidP="00EC01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9ED37" w14:textId="751A5C31" w:rsidR="00E55F78" w:rsidRDefault="00E55F78" w:rsidP="00EC01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F78">
        <w:rPr>
          <w:rFonts w:ascii="Times New Roman" w:hAnsi="Times New Roman" w:cs="Times New Roman"/>
          <w:b/>
          <w:bCs/>
          <w:sz w:val="24"/>
          <w:szCs w:val="24"/>
        </w:rPr>
        <w:t>00102 OSTALI ( ASISTENTI U NASTAVI)</w:t>
      </w:r>
    </w:p>
    <w:p w14:paraId="001CA330" w14:textId="5406EACD" w:rsidR="00E55F78" w:rsidRPr="00E55F78" w:rsidRDefault="00E55F78" w:rsidP="00EC0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Sadrži rashode poslovanja koji se odnose na plaću asistenta u nastavi i to na udio od 50% koji  financira općina Sv. Martin na Muri. Ukupno realizirani rashodi iznose 92,05 % bez odstupanja.</w:t>
      </w:r>
    </w:p>
    <w:p w14:paraId="47ED8E36" w14:textId="77777777" w:rsidR="005005EA" w:rsidRPr="00514253" w:rsidRDefault="005005EA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57C10" w14:textId="43D6DABA" w:rsidR="005005EA" w:rsidRPr="00EC0158" w:rsidRDefault="00885F54" w:rsidP="005142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158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5B541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C015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005EA" w:rsidRPr="00EC0158">
        <w:rPr>
          <w:rFonts w:ascii="Times New Roman" w:hAnsi="Times New Roman" w:cs="Times New Roman"/>
          <w:b/>
          <w:bCs/>
          <w:sz w:val="24"/>
          <w:szCs w:val="24"/>
        </w:rPr>
        <w:t xml:space="preserve"> ŽUPANIJSKI PRORAČUN</w:t>
      </w:r>
    </w:p>
    <w:p w14:paraId="44BE775E" w14:textId="4F159CA3" w:rsidR="00EC0158" w:rsidRDefault="00EC0158" w:rsidP="005142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158">
        <w:rPr>
          <w:rFonts w:ascii="Times New Roman" w:hAnsi="Times New Roman" w:cs="Times New Roman"/>
          <w:b/>
          <w:bCs/>
          <w:sz w:val="24"/>
          <w:szCs w:val="24"/>
        </w:rPr>
        <w:t>A101302 Decentralizirane funkcije škole</w:t>
      </w:r>
    </w:p>
    <w:p w14:paraId="6E530842" w14:textId="474D408C" w:rsidR="00EC0158" w:rsidRDefault="00EC0158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158">
        <w:rPr>
          <w:rFonts w:ascii="Times New Roman" w:hAnsi="Times New Roman" w:cs="Times New Roman"/>
          <w:sz w:val="24"/>
          <w:szCs w:val="24"/>
        </w:rPr>
        <w:t>Sadrži sve rashode poslovanja, a odnose se na materijalne troškove, naknade za dolazak na rad, troškove energenata te investicijsko održavanje</w:t>
      </w:r>
      <w:r>
        <w:rPr>
          <w:rFonts w:ascii="Times New Roman" w:hAnsi="Times New Roman" w:cs="Times New Roman"/>
          <w:sz w:val="24"/>
          <w:szCs w:val="24"/>
        </w:rPr>
        <w:t xml:space="preserve">, ukupno realizirani rashodi iznose </w:t>
      </w:r>
      <w:r w:rsidR="00E55F78">
        <w:rPr>
          <w:rFonts w:ascii="Times New Roman" w:hAnsi="Times New Roman" w:cs="Times New Roman"/>
          <w:sz w:val="24"/>
          <w:szCs w:val="24"/>
        </w:rPr>
        <w:t>70,63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2E4CA46C" w14:textId="77777777" w:rsidR="00EC0158" w:rsidRDefault="00EC0158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DB1BB" w14:textId="27A5FE0A" w:rsidR="00EC0158" w:rsidRDefault="00EC0158" w:rsidP="005142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158">
        <w:rPr>
          <w:rFonts w:ascii="Times New Roman" w:hAnsi="Times New Roman" w:cs="Times New Roman"/>
          <w:b/>
          <w:bCs/>
          <w:sz w:val="24"/>
          <w:szCs w:val="24"/>
        </w:rPr>
        <w:t>T100117 Projekt škole jednakih mogućnosti</w:t>
      </w:r>
    </w:p>
    <w:p w14:paraId="433969A0" w14:textId="0FC8E845" w:rsidR="00EC0158" w:rsidRPr="00514253" w:rsidRDefault="00EC0158" w:rsidP="00EC0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B0">
        <w:rPr>
          <w:rFonts w:ascii="Times New Roman" w:hAnsi="Times New Roman" w:cs="Times New Roman"/>
          <w:sz w:val="24"/>
          <w:szCs w:val="24"/>
        </w:rPr>
        <w:t xml:space="preserve">Ovim projektom na prijedlog stručnog povjerenstva koje je imenovala Međimurska županija omogućeno je jednom učenike Tehničke škole Čakovec tijekom školske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0F44B0">
        <w:rPr>
          <w:rFonts w:ascii="Times New Roman" w:hAnsi="Times New Roman" w:cs="Times New Roman"/>
          <w:sz w:val="24"/>
          <w:szCs w:val="24"/>
        </w:rPr>
        <w:t xml:space="preserve">. da uz pomoć stručnjaka – pomagača u nastavi prati nastavu u školi kako bi što lakše i kvalitetnije savladao propisane programe svog zanimanja. </w:t>
      </w:r>
      <w:bookmarkStart w:id="0" w:name="_Hlk138923598"/>
      <w:r w:rsidRPr="00514253">
        <w:rPr>
          <w:rFonts w:ascii="Times New Roman" w:hAnsi="Times New Roman" w:cs="Times New Roman"/>
          <w:sz w:val="24"/>
          <w:szCs w:val="24"/>
        </w:rPr>
        <w:t xml:space="preserve">Ukupno realizirani rashodi ove glave iznose </w:t>
      </w:r>
      <w:r w:rsidR="00E55F78">
        <w:rPr>
          <w:rFonts w:ascii="Times New Roman" w:hAnsi="Times New Roman" w:cs="Times New Roman"/>
          <w:sz w:val="24"/>
          <w:szCs w:val="24"/>
        </w:rPr>
        <w:t>83,92</w:t>
      </w:r>
      <w:r w:rsidRPr="00514253">
        <w:rPr>
          <w:rFonts w:ascii="Times New Roman" w:hAnsi="Times New Roman" w:cs="Times New Roman"/>
          <w:sz w:val="24"/>
          <w:szCs w:val="24"/>
        </w:rPr>
        <w:t xml:space="preserve">% </w:t>
      </w:r>
      <w:bookmarkEnd w:id="0"/>
      <w:r w:rsidRPr="00514253">
        <w:rPr>
          <w:rFonts w:ascii="Times New Roman" w:hAnsi="Times New Roman" w:cs="Times New Roman"/>
          <w:sz w:val="24"/>
          <w:szCs w:val="24"/>
        </w:rPr>
        <w:t>proračuna</w:t>
      </w:r>
      <w:r w:rsidR="00E55F78">
        <w:rPr>
          <w:rFonts w:ascii="Times New Roman" w:hAnsi="Times New Roman" w:cs="Times New Roman"/>
          <w:sz w:val="24"/>
          <w:szCs w:val="24"/>
        </w:rPr>
        <w:t xml:space="preserve"> bez </w:t>
      </w:r>
      <w:r w:rsidR="00C32187">
        <w:rPr>
          <w:rFonts w:ascii="Times New Roman" w:hAnsi="Times New Roman" w:cs="Times New Roman"/>
          <w:sz w:val="24"/>
          <w:szCs w:val="24"/>
        </w:rPr>
        <w:t>odstupanj</w:t>
      </w:r>
      <w:r w:rsidR="00E55F78">
        <w:rPr>
          <w:rFonts w:ascii="Times New Roman" w:hAnsi="Times New Roman" w:cs="Times New Roman"/>
          <w:sz w:val="24"/>
          <w:szCs w:val="24"/>
        </w:rPr>
        <w:t>a</w:t>
      </w:r>
      <w:r w:rsidR="00C32187">
        <w:rPr>
          <w:rFonts w:ascii="Times New Roman" w:hAnsi="Times New Roman" w:cs="Times New Roman"/>
          <w:sz w:val="24"/>
          <w:szCs w:val="24"/>
        </w:rPr>
        <w:t xml:space="preserve"> od planiranog</w:t>
      </w:r>
      <w:r w:rsidR="00E55F78">
        <w:rPr>
          <w:rFonts w:ascii="Times New Roman" w:hAnsi="Times New Roman" w:cs="Times New Roman"/>
          <w:sz w:val="24"/>
          <w:szCs w:val="24"/>
        </w:rPr>
        <w:t>.</w:t>
      </w:r>
    </w:p>
    <w:p w14:paraId="6A8DEA82" w14:textId="0C95E5DC" w:rsidR="00EC0158" w:rsidRDefault="00EC0158" w:rsidP="00EC0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2F7B4" w14:textId="54C594F8" w:rsidR="000E4C3C" w:rsidRDefault="000E4C3C" w:rsidP="00EC01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C3C">
        <w:rPr>
          <w:rFonts w:ascii="Times New Roman" w:hAnsi="Times New Roman" w:cs="Times New Roman"/>
          <w:b/>
          <w:bCs/>
          <w:sz w:val="24"/>
          <w:szCs w:val="24"/>
        </w:rPr>
        <w:t>A101319 ASISTENTI U NASTAVI</w:t>
      </w:r>
    </w:p>
    <w:p w14:paraId="1409E13F" w14:textId="77777777" w:rsidR="000E4C3C" w:rsidRPr="000E4C3C" w:rsidRDefault="000E4C3C" w:rsidP="00EC01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7CF70" w14:textId="2B0684BE" w:rsidR="000E4C3C" w:rsidRDefault="000E4C3C" w:rsidP="00EC0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Sadrži rashode poslovanja koji se odnose na plaću asistenta u nastavi i to na udio od 50% koji  financira Međimurska županija. Ukupno realizirani rashodi iznose 92,05 % bez odstupanja.</w:t>
      </w:r>
    </w:p>
    <w:p w14:paraId="6598283A" w14:textId="77777777" w:rsidR="000E4C3C" w:rsidRDefault="000E4C3C" w:rsidP="00EC0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66B05" w14:textId="0CC3FAC4" w:rsidR="0043482C" w:rsidRDefault="0043482C" w:rsidP="00EC01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82C">
        <w:rPr>
          <w:rFonts w:ascii="Times New Roman" w:hAnsi="Times New Roman" w:cs="Times New Roman"/>
          <w:b/>
          <w:bCs/>
          <w:sz w:val="24"/>
          <w:szCs w:val="24"/>
        </w:rPr>
        <w:t>A1013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43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Projekt e-škole</w:t>
      </w:r>
    </w:p>
    <w:p w14:paraId="73325BA5" w14:textId="77777777" w:rsidR="0043482C" w:rsidRPr="0043482C" w:rsidRDefault="0043482C" w:rsidP="00EC01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193FC" w14:textId="05C5C665" w:rsidR="0043482C" w:rsidRDefault="0043482C" w:rsidP="0043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B0">
        <w:rPr>
          <w:rFonts w:ascii="Times New Roman" w:hAnsi="Times New Roman" w:cs="Times New Roman"/>
          <w:sz w:val="24"/>
          <w:szCs w:val="24"/>
        </w:rPr>
        <w:t>U sklopu projekta uz podršku osnivača jedan je stručnjak</w:t>
      </w:r>
      <w:r w:rsidR="000E4C3C">
        <w:rPr>
          <w:rFonts w:ascii="Times New Roman" w:hAnsi="Times New Roman" w:cs="Times New Roman"/>
          <w:sz w:val="24"/>
          <w:szCs w:val="24"/>
        </w:rPr>
        <w:t xml:space="preserve"> zaključno s rujnom 2023. bio </w:t>
      </w:r>
      <w:r w:rsidRPr="000F44B0">
        <w:rPr>
          <w:rFonts w:ascii="Times New Roman" w:hAnsi="Times New Roman" w:cs="Times New Roman"/>
          <w:sz w:val="24"/>
          <w:szCs w:val="24"/>
        </w:rPr>
        <w:t xml:space="preserve"> zadužen sa poslovima održavanja informatičke opreme. Održano je više edukativnih radionica za nastavnike.</w:t>
      </w:r>
      <w:r w:rsidRPr="0043482C">
        <w:rPr>
          <w:rFonts w:ascii="Times New Roman" w:hAnsi="Times New Roman" w:cs="Times New Roman"/>
          <w:sz w:val="24"/>
          <w:szCs w:val="24"/>
        </w:rPr>
        <w:t xml:space="preserve"> </w:t>
      </w:r>
      <w:r w:rsidRPr="00514253">
        <w:rPr>
          <w:rFonts w:ascii="Times New Roman" w:hAnsi="Times New Roman" w:cs="Times New Roman"/>
          <w:sz w:val="24"/>
          <w:szCs w:val="24"/>
        </w:rPr>
        <w:t xml:space="preserve">Ukupno realizirani rashodi ove glave iznose </w:t>
      </w:r>
      <w:r w:rsidR="000E4C3C">
        <w:rPr>
          <w:rFonts w:ascii="Times New Roman" w:hAnsi="Times New Roman" w:cs="Times New Roman"/>
          <w:sz w:val="24"/>
          <w:szCs w:val="24"/>
        </w:rPr>
        <w:t>74,99</w:t>
      </w:r>
      <w:r w:rsidRPr="00514253">
        <w:rPr>
          <w:rFonts w:ascii="Times New Roman" w:hAnsi="Times New Roman" w:cs="Times New Roman"/>
          <w:sz w:val="24"/>
          <w:szCs w:val="24"/>
        </w:rPr>
        <w:t>% proračuna bez odstupanja.</w:t>
      </w:r>
    </w:p>
    <w:p w14:paraId="5E02796B" w14:textId="77777777" w:rsidR="000E4C3C" w:rsidRDefault="000E4C3C" w:rsidP="0043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80748" w14:textId="31DA20B3" w:rsidR="000E4C3C" w:rsidRPr="000E4C3C" w:rsidRDefault="000E4C3C" w:rsidP="004348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C3C">
        <w:rPr>
          <w:rFonts w:ascii="Times New Roman" w:hAnsi="Times New Roman" w:cs="Times New Roman"/>
          <w:b/>
          <w:bCs/>
          <w:sz w:val="24"/>
          <w:szCs w:val="24"/>
        </w:rPr>
        <w:t>A101340 JEDNOKRATNA FINANCIJSKA POTPORA</w:t>
      </w:r>
    </w:p>
    <w:p w14:paraId="6AEE67B7" w14:textId="77777777" w:rsidR="000E4C3C" w:rsidRDefault="000E4C3C" w:rsidP="0043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0DCA3" w14:textId="485A47EE" w:rsidR="000E4C3C" w:rsidRDefault="000E4C3C" w:rsidP="0043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Međimurska županija donijela je Odluku o  dodjeli jednokratne financijske potpore redovnim učenicima srednjih škola, na temelju koje je svaki redovno upisani učenik ostvario pravo na potporu u iznosu od 50,00 eura. Ukupno realizirani rashodi iznose 96,34% bez odstupanja.</w:t>
      </w:r>
    </w:p>
    <w:p w14:paraId="03C99E89" w14:textId="77777777" w:rsidR="0043482C" w:rsidRDefault="0043482C" w:rsidP="0043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850B0" w14:textId="0EAA59AE" w:rsidR="0043482C" w:rsidRPr="0043482C" w:rsidRDefault="0043482C" w:rsidP="004348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82C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5B541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3482C">
        <w:rPr>
          <w:rFonts w:ascii="Times New Roman" w:hAnsi="Times New Roman" w:cs="Times New Roman"/>
          <w:b/>
          <w:bCs/>
          <w:sz w:val="24"/>
          <w:szCs w:val="24"/>
        </w:rPr>
        <w:t>202 VLASTITI PRIHODI</w:t>
      </w:r>
    </w:p>
    <w:p w14:paraId="2CDEF6F9" w14:textId="2E77BFAA" w:rsidR="0043482C" w:rsidRDefault="0043482C" w:rsidP="004348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82C">
        <w:rPr>
          <w:rFonts w:ascii="Times New Roman" w:hAnsi="Times New Roman" w:cs="Times New Roman"/>
          <w:b/>
          <w:bCs/>
          <w:sz w:val="24"/>
          <w:szCs w:val="24"/>
        </w:rPr>
        <w:t>A101318 Ostali izdaci za srednje škole</w:t>
      </w:r>
    </w:p>
    <w:p w14:paraId="0CE2C356" w14:textId="77777777" w:rsidR="0043482C" w:rsidRPr="0043482C" w:rsidRDefault="0043482C" w:rsidP="004348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94107" w14:textId="75EC7F3B" w:rsidR="005B541A" w:rsidRDefault="0043482C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3">
        <w:rPr>
          <w:rFonts w:ascii="Times New Roman" w:hAnsi="Times New Roman" w:cs="Times New Roman"/>
          <w:sz w:val="24"/>
          <w:szCs w:val="24"/>
        </w:rPr>
        <w:t xml:space="preserve">Škola ostvaruje vlastita sredstva od najma </w:t>
      </w:r>
      <w:r>
        <w:rPr>
          <w:rFonts w:ascii="Times New Roman" w:hAnsi="Times New Roman" w:cs="Times New Roman"/>
          <w:sz w:val="24"/>
          <w:szCs w:val="24"/>
        </w:rPr>
        <w:t xml:space="preserve">kuhinje. </w:t>
      </w:r>
      <w:r w:rsidRPr="00514253">
        <w:rPr>
          <w:rFonts w:ascii="Times New Roman" w:hAnsi="Times New Roman" w:cs="Times New Roman"/>
          <w:sz w:val="24"/>
          <w:szCs w:val="24"/>
        </w:rPr>
        <w:t xml:space="preserve">prostora za  aparat, </w:t>
      </w:r>
      <w:r>
        <w:rPr>
          <w:rFonts w:ascii="Times New Roman" w:hAnsi="Times New Roman" w:cs="Times New Roman"/>
          <w:sz w:val="24"/>
          <w:szCs w:val="24"/>
        </w:rPr>
        <w:t xml:space="preserve">prihode od pruženih usluga-radionica </w:t>
      </w:r>
      <w:r w:rsidRPr="00514253">
        <w:rPr>
          <w:rFonts w:ascii="Times New Roman" w:hAnsi="Times New Roman" w:cs="Times New Roman"/>
          <w:sz w:val="24"/>
          <w:szCs w:val="24"/>
        </w:rPr>
        <w:t>i prihode od obrazovanja odraslih. Ovi prihodi se najvećim dijelom troše na nabavu opreme</w:t>
      </w:r>
      <w:r>
        <w:rPr>
          <w:rFonts w:ascii="Times New Roman" w:hAnsi="Times New Roman" w:cs="Times New Roman"/>
          <w:sz w:val="24"/>
          <w:szCs w:val="24"/>
        </w:rPr>
        <w:t xml:space="preserve">. Do sad je ukupno realizirano </w:t>
      </w:r>
      <w:r w:rsidR="00A6627B">
        <w:rPr>
          <w:rFonts w:ascii="Times New Roman" w:hAnsi="Times New Roman" w:cs="Times New Roman"/>
          <w:sz w:val="24"/>
          <w:szCs w:val="24"/>
        </w:rPr>
        <w:t>41,73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2AD1B94A" w14:textId="77777777" w:rsidR="005B541A" w:rsidRPr="00514253" w:rsidRDefault="005B541A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F3E95" w14:textId="6EE46C82" w:rsidR="006A7E92" w:rsidRDefault="006A7E92" w:rsidP="005142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541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5B541A" w:rsidRPr="005B541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B541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B541A" w:rsidRPr="005B541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541A">
        <w:rPr>
          <w:rFonts w:ascii="Times New Roman" w:hAnsi="Times New Roman" w:cs="Times New Roman"/>
          <w:b/>
          <w:bCs/>
          <w:sz w:val="24"/>
          <w:szCs w:val="24"/>
        </w:rPr>
        <w:t xml:space="preserve"> DONACIJE</w:t>
      </w:r>
    </w:p>
    <w:p w14:paraId="5FEB0144" w14:textId="6C28F212" w:rsidR="001625A7" w:rsidRDefault="001625A7" w:rsidP="001625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82C">
        <w:rPr>
          <w:rFonts w:ascii="Times New Roman" w:hAnsi="Times New Roman" w:cs="Times New Roman"/>
          <w:b/>
          <w:bCs/>
          <w:sz w:val="24"/>
          <w:szCs w:val="24"/>
        </w:rPr>
        <w:t>A101318 Ostali izdaci za srednje škole</w:t>
      </w:r>
    </w:p>
    <w:p w14:paraId="779AA80B" w14:textId="77777777" w:rsidR="001625A7" w:rsidRPr="005B541A" w:rsidRDefault="001625A7" w:rsidP="001625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09BEC" w14:textId="32073DFE" w:rsidR="00742071" w:rsidRDefault="005B541A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je </w:t>
      </w:r>
      <w:r w:rsidR="00A6627B">
        <w:rPr>
          <w:rFonts w:ascii="Times New Roman" w:hAnsi="Times New Roman" w:cs="Times New Roman"/>
          <w:sz w:val="24"/>
          <w:szCs w:val="24"/>
        </w:rPr>
        <w:t>u 2023. sudjelovala u humanitarnim  akcijama  Solidarnost na djelu i Za tisuću radosti. Neutrošena je ostala donacija OTP BANKE d.d. u iznosu od 40.000,00 eur (primljena 20.12.2023.),  koja će utrošiti u 2024. godini te je stoga i</w:t>
      </w:r>
      <w:r w:rsidR="00742071" w:rsidRPr="00514253">
        <w:rPr>
          <w:rFonts w:ascii="Times New Roman" w:hAnsi="Times New Roman" w:cs="Times New Roman"/>
          <w:sz w:val="24"/>
          <w:szCs w:val="24"/>
        </w:rPr>
        <w:t>zvršenje</w:t>
      </w:r>
      <w:r w:rsidR="00A6627B">
        <w:rPr>
          <w:rFonts w:ascii="Times New Roman" w:hAnsi="Times New Roman" w:cs="Times New Roman"/>
          <w:sz w:val="24"/>
          <w:szCs w:val="24"/>
        </w:rPr>
        <w:t xml:space="preserve"> ove glave samo 2,76</w:t>
      </w:r>
      <w:r w:rsidR="00742071" w:rsidRPr="00514253">
        <w:rPr>
          <w:rFonts w:ascii="Times New Roman" w:hAnsi="Times New Roman" w:cs="Times New Roman"/>
          <w:sz w:val="24"/>
          <w:szCs w:val="24"/>
        </w:rPr>
        <w:t xml:space="preserve">%. </w:t>
      </w:r>
      <w:r w:rsidR="00EA6707" w:rsidRPr="005142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32E92" w14:textId="77777777" w:rsidR="005B541A" w:rsidRDefault="005B541A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146F5" w14:textId="2A760128" w:rsidR="005B541A" w:rsidRDefault="005B541A" w:rsidP="005142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541A">
        <w:rPr>
          <w:rFonts w:ascii="Times New Roman" w:hAnsi="Times New Roman" w:cs="Times New Roman"/>
          <w:b/>
          <w:bCs/>
          <w:sz w:val="24"/>
          <w:szCs w:val="24"/>
        </w:rPr>
        <w:t>0010205 ŠKOLSKI KURIKULUM</w:t>
      </w:r>
    </w:p>
    <w:p w14:paraId="42C1BDE8" w14:textId="77777777" w:rsidR="001625A7" w:rsidRDefault="001625A7" w:rsidP="001625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82C">
        <w:rPr>
          <w:rFonts w:ascii="Times New Roman" w:hAnsi="Times New Roman" w:cs="Times New Roman"/>
          <w:b/>
          <w:bCs/>
          <w:sz w:val="24"/>
          <w:szCs w:val="24"/>
        </w:rPr>
        <w:t>A101318 Ostali izdaci za srednje škole</w:t>
      </w:r>
    </w:p>
    <w:p w14:paraId="086FC413" w14:textId="77777777" w:rsidR="001625A7" w:rsidRPr="005B541A" w:rsidRDefault="001625A7" w:rsidP="005142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55822" w14:textId="06B110AF" w:rsidR="00742071" w:rsidRDefault="00742071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3">
        <w:rPr>
          <w:rFonts w:ascii="Times New Roman" w:hAnsi="Times New Roman" w:cs="Times New Roman"/>
          <w:sz w:val="24"/>
          <w:szCs w:val="24"/>
        </w:rPr>
        <w:t xml:space="preserve">Izvršenje </w:t>
      </w:r>
      <w:r w:rsidR="005B541A">
        <w:rPr>
          <w:rFonts w:ascii="Times New Roman" w:hAnsi="Times New Roman" w:cs="Times New Roman"/>
          <w:sz w:val="24"/>
          <w:szCs w:val="24"/>
        </w:rPr>
        <w:t xml:space="preserve">šk. kurikuluma </w:t>
      </w:r>
      <w:r w:rsidRPr="00514253">
        <w:rPr>
          <w:rFonts w:ascii="Times New Roman" w:hAnsi="Times New Roman" w:cs="Times New Roman"/>
          <w:sz w:val="24"/>
          <w:szCs w:val="24"/>
        </w:rPr>
        <w:t xml:space="preserve">je </w:t>
      </w:r>
      <w:r w:rsidR="002437E6">
        <w:rPr>
          <w:rFonts w:ascii="Times New Roman" w:hAnsi="Times New Roman" w:cs="Times New Roman"/>
          <w:sz w:val="24"/>
          <w:szCs w:val="24"/>
        </w:rPr>
        <w:t>73,77</w:t>
      </w:r>
      <w:r w:rsidRPr="00514253">
        <w:rPr>
          <w:rFonts w:ascii="Times New Roman" w:hAnsi="Times New Roman" w:cs="Times New Roman"/>
          <w:sz w:val="24"/>
          <w:szCs w:val="24"/>
        </w:rPr>
        <w:t>%</w:t>
      </w:r>
      <w:r w:rsidR="00CB524B">
        <w:rPr>
          <w:rFonts w:ascii="Times New Roman" w:hAnsi="Times New Roman" w:cs="Times New Roman"/>
          <w:sz w:val="24"/>
          <w:szCs w:val="24"/>
        </w:rPr>
        <w:t>, bez odstupanja</w:t>
      </w:r>
      <w:r w:rsidRPr="00514253">
        <w:rPr>
          <w:rFonts w:ascii="Times New Roman" w:hAnsi="Times New Roman" w:cs="Times New Roman"/>
          <w:sz w:val="24"/>
          <w:szCs w:val="24"/>
        </w:rPr>
        <w:t xml:space="preserve">. </w:t>
      </w:r>
      <w:r w:rsidR="005B541A">
        <w:rPr>
          <w:rFonts w:ascii="Times New Roman" w:hAnsi="Times New Roman" w:cs="Times New Roman"/>
          <w:sz w:val="24"/>
          <w:szCs w:val="24"/>
        </w:rPr>
        <w:t xml:space="preserve">Ovdje </w:t>
      </w:r>
      <w:r w:rsidR="00596616" w:rsidRPr="00514253">
        <w:rPr>
          <w:rFonts w:ascii="Times New Roman" w:hAnsi="Times New Roman" w:cs="Times New Roman"/>
          <w:sz w:val="24"/>
          <w:szCs w:val="24"/>
        </w:rPr>
        <w:t>su prikazani rashodi za</w:t>
      </w:r>
      <w:r w:rsidR="005B541A">
        <w:rPr>
          <w:rFonts w:ascii="Times New Roman" w:hAnsi="Times New Roman" w:cs="Times New Roman"/>
          <w:sz w:val="24"/>
          <w:szCs w:val="24"/>
        </w:rPr>
        <w:t xml:space="preserve"> prijevoze učenika,</w:t>
      </w:r>
      <w:r w:rsidR="00596616" w:rsidRPr="00514253">
        <w:rPr>
          <w:rFonts w:ascii="Times New Roman" w:hAnsi="Times New Roman" w:cs="Times New Roman"/>
          <w:sz w:val="24"/>
          <w:szCs w:val="24"/>
        </w:rPr>
        <w:t xml:space="preserve"> posjet kazalištu</w:t>
      </w:r>
      <w:r w:rsidR="005B541A">
        <w:rPr>
          <w:rFonts w:ascii="Times New Roman" w:hAnsi="Times New Roman" w:cs="Times New Roman"/>
          <w:sz w:val="24"/>
          <w:szCs w:val="24"/>
        </w:rPr>
        <w:t xml:space="preserve">, troškovi aktivnosti „Srijeda s razrednikom“, troškovi zaposlenih za </w:t>
      </w:r>
      <w:r w:rsidR="002437E6">
        <w:rPr>
          <w:rFonts w:ascii="Times New Roman" w:hAnsi="Times New Roman" w:cs="Times New Roman"/>
          <w:sz w:val="24"/>
          <w:szCs w:val="24"/>
        </w:rPr>
        <w:t>izvannastavne</w:t>
      </w:r>
      <w:r w:rsidR="005B541A">
        <w:rPr>
          <w:rFonts w:ascii="Times New Roman" w:hAnsi="Times New Roman" w:cs="Times New Roman"/>
          <w:sz w:val="24"/>
          <w:szCs w:val="24"/>
        </w:rPr>
        <w:t xml:space="preserve"> aktivnosti, dodatnu nastavu i mentore koji su s učenicima ostvarili plasman na natjecanjima</w:t>
      </w:r>
      <w:r w:rsidR="001625A7">
        <w:rPr>
          <w:rFonts w:ascii="Times New Roman" w:hAnsi="Times New Roman" w:cs="Times New Roman"/>
          <w:sz w:val="24"/>
          <w:szCs w:val="24"/>
        </w:rPr>
        <w:t>, troškovi ulaznica za plivanje te osiguranje učenika.</w:t>
      </w:r>
    </w:p>
    <w:p w14:paraId="372E9127" w14:textId="77777777" w:rsidR="002437E6" w:rsidRPr="00514253" w:rsidRDefault="002437E6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E5475" w14:textId="64A0364C" w:rsidR="002437E6" w:rsidRPr="001625A7" w:rsidRDefault="002437E6" w:rsidP="002437E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5A7">
        <w:rPr>
          <w:rFonts w:ascii="Times New Roman" w:hAnsi="Times New Roman" w:cs="Times New Roman"/>
          <w:b/>
          <w:bCs/>
          <w:sz w:val="24"/>
          <w:szCs w:val="24"/>
        </w:rPr>
        <w:t>001030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625A7">
        <w:rPr>
          <w:rFonts w:ascii="Times New Roman" w:hAnsi="Times New Roman" w:cs="Times New Roman"/>
          <w:b/>
          <w:bCs/>
          <w:sz w:val="24"/>
          <w:szCs w:val="24"/>
        </w:rPr>
        <w:t xml:space="preserve"> ERASMUS+ MOBILNOST </w:t>
      </w:r>
      <w:r>
        <w:rPr>
          <w:rFonts w:ascii="Times New Roman" w:hAnsi="Times New Roman" w:cs="Times New Roman"/>
          <w:b/>
          <w:bCs/>
          <w:sz w:val="24"/>
          <w:szCs w:val="24"/>
        </w:rPr>
        <w:t>POJEDINACA</w:t>
      </w:r>
    </w:p>
    <w:p w14:paraId="366AD616" w14:textId="77777777" w:rsidR="002437E6" w:rsidRDefault="002437E6" w:rsidP="002437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82C">
        <w:rPr>
          <w:rFonts w:ascii="Times New Roman" w:hAnsi="Times New Roman" w:cs="Times New Roman"/>
          <w:b/>
          <w:bCs/>
          <w:sz w:val="24"/>
          <w:szCs w:val="24"/>
        </w:rPr>
        <w:t>A101318 Ostali izdaci za srednje škole</w:t>
      </w:r>
    </w:p>
    <w:p w14:paraId="6898344F" w14:textId="77777777" w:rsidR="002A2AEE" w:rsidRDefault="002A2AEE" w:rsidP="002437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2F6F8" w14:textId="67C32C4A" w:rsidR="00DF4B8C" w:rsidRDefault="00DF4B8C" w:rsidP="00DF4B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ovog projekta je bio da n</w:t>
      </w:r>
      <w:r w:rsidRPr="00DF4B8C">
        <w:rPr>
          <w:rFonts w:ascii="Times New Roman" w:hAnsi="Times New Roman" w:cs="Times New Roman"/>
          <w:sz w:val="24"/>
          <w:szCs w:val="24"/>
        </w:rPr>
        <w:t>astavnice i stručne suradnice opleme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DF4B8C">
        <w:rPr>
          <w:rFonts w:ascii="Times New Roman" w:hAnsi="Times New Roman" w:cs="Times New Roman"/>
          <w:sz w:val="24"/>
          <w:szCs w:val="24"/>
        </w:rPr>
        <w:t xml:space="preserve"> svoju nastavu suvremenim i inovativnim nastavnim metodama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B8C">
        <w:rPr>
          <w:rFonts w:ascii="Times New Roman" w:hAnsi="Times New Roman" w:cs="Times New Roman"/>
          <w:sz w:val="24"/>
          <w:szCs w:val="24"/>
        </w:rPr>
        <w:t xml:space="preserve">poput obrnute učionice, projektne nastave, </w:t>
      </w:r>
      <w:proofErr w:type="spellStart"/>
      <w:r w:rsidRPr="00DF4B8C">
        <w:rPr>
          <w:rFonts w:ascii="Times New Roman" w:hAnsi="Times New Roman" w:cs="Times New Roman"/>
          <w:sz w:val="24"/>
          <w:szCs w:val="24"/>
        </w:rPr>
        <w:t>gamifikacije</w:t>
      </w:r>
      <w:proofErr w:type="spellEnd"/>
      <w:r w:rsidRPr="00DF4B8C">
        <w:rPr>
          <w:rFonts w:ascii="Times New Roman" w:hAnsi="Times New Roman" w:cs="Times New Roman"/>
          <w:sz w:val="24"/>
          <w:szCs w:val="24"/>
        </w:rPr>
        <w:t>, CLIL-a te kod učenika razvi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DF4B8C">
        <w:rPr>
          <w:rFonts w:ascii="Times New Roman" w:hAnsi="Times New Roman" w:cs="Times New Roman"/>
          <w:sz w:val="24"/>
          <w:szCs w:val="24"/>
        </w:rPr>
        <w:t xml:space="preserve"> znanja i vještine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B8C">
        <w:rPr>
          <w:rFonts w:ascii="Times New Roman" w:hAnsi="Times New Roman" w:cs="Times New Roman"/>
          <w:sz w:val="24"/>
          <w:szCs w:val="24"/>
        </w:rPr>
        <w:t>koje su tražene na tržištu rada.</w:t>
      </w:r>
      <w:r>
        <w:rPr>
          <w:rFonts w:ascii="Times New Roman" w:hAnsi="Times New Roman" w:cs="Times New Roman"/>
          <w:sz w:val="24"/>
          <w:szCs w:val="24"/>
        </w:rPr>
        <w:t xml:space="preserve"> U 2023. godini </w:t>
      </w:r>
      <w:r w:rsidR="002A2AEE">
        <w:rPr>
          <w:rFonts w:ascii="Times New Roman" w:hAnsi="Times New Roman" w:cs="Times New Roman"/>
          <w:sz w:val="24"/>
          <w:szCs w:val="24"/>
        </w:rPr>
        <w:lastRenderedPageBreak/>
        <w:t>evaluirano je i odobreno završno izvješće te je isplaćeno 20% potpore.</w:t>
      </w:r>
      <w:r w:rsidRPr="00DF4B8C">
        <w:rPr>
          <w:rFonts w:ascii="Times New Roman" w:hAnsi="Times New Roman" w:cs="Times New Roman"/>
          <w:sz w:val="24"/>
          <w:szCs w:val="24"/>
        </w:rPr>
        <w:t xml:space="preserve"> </w:t>
      </w:r>
      <w:r w:rsidRPr="00514253">
        <w:rPr>
          <w:rFonts w:ascii="Times New Roman" w:hAnsi="Times New Roman" w:cs="Times New Roman"/>
          <w:sz w:val="24"/>
          <w:szCs w:val="24"/>
        </w:rPr>
        <w:t xml:space="preserve">Ukupno realizirani rashodi ove glave iznose </w:t>
      </w:r>
      <w:r w:rsidR="002A2AEE">
        <w:rPr>
          <w:rFonts w:ascii="Times New Roman" w:hAnsi="Times New Roman" w:cs="Times New Roman"/>
          <w:sz w:val="24"/>
          <w:szCs w:val="24"/>
        </w:rPr>
        <w:t>79,00</w:t>
      </w:r>
      <w:r w:rsidRPr="00514253">
        <w:rPr>
          <w:rFonts w:ascii="Times New Roman" w:hAnsi="Times New Roman" w:cs="Times New Roman"/>
          <w:sz w:val="24"/>
          <w:szCs w:val="24"/>
        </w:rPr>
        <w:t>%</w:t>
      </w:r>
      <w:r w:rsidR="002A2AEE">
        <w:rPr>
          <w:rFonts w:ascii="Times New Roman" w:hAnsi="Times New Roman" w:cs="Times New Roman"/>
          <w:sz w:val="24"/>
          <w:szCs w:val="24"/>
        </w:rPr>
        <w:t>.</w:t>
      </w:r>
    </w:p>
    <w:p w14:paraId="21D3233C" w14:textId="07718210" w:rsidR="002437E6" w:rsidRDefault="002437E6" w:rsidP="00DF4B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9F830" w14:textId="77777777" w:rsidR="00172A77" w:rsidRDefault="00172A77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316B2" w14:textId="29C3470F" w:rsidR="001625A7" w:rsidRPr="001625A7" w:rsidRDefault="001625A7" w:rsidP="005142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5A7">
        <w:rPr>
          <w:rFonts w:ascii="Times New Roman" w:hAnsi="Times New Roman" w:cs="Times New Roman"/>
          <w:b/>
          <w:bCs/>
          <w:sz w:val="24"/>
          <w:szCs w:val="24"/>
        </w:rPr>
        <w:t>001030</w:t>
      </w:r>
      <w:r w:rsidR="002437E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625A7">
        <w:rPr>
          <w:rFonts w:ascii="Times New Roman" w:hAnsi="Times New Roman" w:cs="Times New Roman"/>
          <w:b/>
          <w:bCs/>
          <w:sz w:val="24"/>
          <w:szCs w:val="24"/>
        </w:rPr>
        <w:t xml:space="preserve"> ERASMUS+ MOBILNOST – IRSKA</w:t>
      </w:r>
    </w:p>
    <w:p w14:paraId="1D9F562D" w14:textId="77777777" w:rsidR="001625A7" w:rsidRDefault="001625A7" w:rsidP="001625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82C">
        <w:rPr>
          <w:rFonts w:ascii="Times New Roman" w:hAnsi="Times New Roman" w:cs="Times New Roman"/>
          <w:b/>
          <w:bCs/>
          <w:sz w:val="24"/>
          <w:szCs w:val="24"/>
        </w:rPr>
        <w:t>A101318 Ostali izdaci za srednje škole</w:t>
      </w:r>
    </w:p>
    <w:p w14:paraId="12595FB0" w14:textId="77777777" w:rsidR="001625A7" w:rsidRDefault="001625A7" w:rsidP="001625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1AE23" w14:textId="45E65DDE" w:rsidR="00742071" w:rsidRDefault="001625A7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BFB">
        <w:rPr>
          <w:rFonts w:ascii="Times New Roman" w:hAnsi="Times New Roman" w:cs="Times New Roman"/>
          <w:sz w:val="24"/>
          <w:szCs w:val="24"/>
        </w:rPr>
        <w:t>Cilj ove mobilnosti je dodatna edukacija učenika i nastavnika za rad REVIT- programom. Ujedno je cilj da se i mentore (majstora koji su zaposleni u gospodarskim subjektima) po poduzećima direktno uključeni u rad sa učenicima upozna sa korištenjem navedenog alata-programa.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253">
        <w:rPr>
          <w:rFonts w:ascii="Times New Roman" w:hAnsi="Times New Roman" w:cs="Times New Roman"/>
          <w:sz w:val="24"/>
          <w:szCs w:val="24"/>
        </w:rPr>
        <w:t xml:space="preserve">Ukupno realizirani rashodi ove glave iznose </w:t>
      </w:r>
      <w:r w:rsidR="002A2AEE">
        <w:rPr>
          <w:rFonts w:ascii="Times New Roman" w:hAnsi="Times New Roman" w:cs="Times New Roman"/>
          <w:sz w:val="24"/>
          <w:szCs w:val="24"/>
        </w:rPr>
        <w:t>86,94</w:t>
      </w:r>
      <w:r w:rsidRPr="00514253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005D" w:rsidRPr="00514253">
        <w:rPr>
          <w:rFonts w:ascii="Times New Roman" w:hAnsi="Times New Roman" w:cs="Times New Roman"/>
          <w:sz w:val="24"/>
          <w:szCs w:val="24"/>
        </w:rPr>
        <w:t>Najveći dio troškova odnosi se na životne troškove učenika za mobilnost, oni s</w:t>
      </w:r>
      <w:r w:rsidR="00452EEF" w:rsidRPr="00514253">
        <w:rPr>
          <w:rFonts w:ascii="Times New Roman" w:hAnsi="Times New Roman" w:cs="Times New Roman"/>
          <w:sz w:val="24"/>
          <w:szCs w:val="24"/>
        </w:rPr>
        <w:t>u</w:t>
      </w:r>
      <w:r w:rsidR="00A0005D" w:rsidRPr="00514253">
        <w:rPr>
          <w:rFonts w:ascii="Times New Roman" w:hAnsi="Times New Roman" w:cs="Times New Roman"/>
          <w:sz w:val="24"/>
          <w:szCs w:val="24"/>
        </w:rPr>
        <w:t xml:space="preserve"> ostvareni </w:t>
      </w:r>
      <w:r w:rsidR="002A2AEE">
        <w:rPr>
          <w:rFonts w:ascii="Times New Roman" w:hAnsi="Times New Roman" w:cs="Times New Roman"/>
          <w:sz w:val="24"/>
          <w:szCs w:val="24"/>
        </w:rPr>
        <w:t>98,94</w:t>
      </w:r>
      <w:r w:rsidR="00A0005D" w:rsidRPr="00514253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6FECF" w14:textId="77777777" w:rsidR="002A2AEE" w:rsidRDefault="002A2AEE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91E80" w14:textId="702A282D" w:rsidR="002A2AEE" w:rsidRDefault="002A2AEE" w:rsidP="005142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AEE">
        <w:rPr>
          <w:rFonts w:ascii="Times New Roman" w:hAnsi="Times New Roman" w:cs="Times New Roman"/>
          <w:b/>
          <w:bCs/>
          <w:sz w:val="24"/>
          <w:szCs w:val="24"/>
        </w:rPr>
        <w:t>0010304 PROJEKT ALGE</w:t>
      </w:r>
      <w:r w:rsidR="006409D8">
        <w:rPr>
          <w:rFonts w:ascii="Times New Roman" w:hAnsi="Times New Roman" w:cs="Times New Roman"/>
          <w:b/>
          <w:bCs/>
          <w:sz w:val="24"/>
          <w:szCs w:val="24"/>
        </w:rPr>
        <w:t>BR</w:t>
      </w:r>
      <w:r w:rsidRPr="002A2AEE">
        <w:rPr>
          <w:rFonts w:ascii="Times New Roman" w:hAnsi="Times New Roman" w:cs="Times New Roman"/>
          <w:b/>
          <w:bCs/>
          <w:sz w:val="24"/>
          <w:szCs w:val="24"/>
        </w:rPr>
        <w:t>A AI4VET4AI</w:t>
      </w:r>
    </w:p>
    <w:p w14:paraId="2CB80F5C" w14:textId="77777777" w:rsidR="008B1D8D" w:rsidRDefault="008B1D8D" w:rsidP="008B1D8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82C">
        <w:rPr>
          <w:rFonts w:ascii="Times New Roman" w:hAnsi="Times New Roman" w:cs="Times New Roman"/>
          <w:b/>
          <w:bCs/>
          <w:sz w:val="24"/>
          <w:szCs w:val="24"/>
        </w:rPr>
        <w:t>A101318 Ostali izdaci za srednje škole</w:t>
      </w:r>
    </w:p>
    <w:p w14:paraId="41A9DE0A" w14:textId="77777777" w:rsidR="008B1D8D" w:rsidRDefault="008B1D8D" w:rsidP="005142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5327D" w14:textId="06FDF71C" w:rsidR="002A2AEE" w:rsidRPr="008B1D8D" w:rsidRDefault="008B1D8D" w:rsidP="005142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D8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Cilj AI4VET4AI projekta je doprinijeti digitalnoj transformaciji tržišta rada u EU dodavanjem novih inovativnih nastavnih sadržaja i metoda nastavnim planovima i programima strukovnog obrazovanja. Projekt će se provoditi tijekom 4 godine (lipanj 2023. – lipanj 2027.), uz potporu EU bespovratnih sredstava.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Do sada je realizirano 2,66% financijskog plana.</w:t>
      </w:r>
    </w:p>
    <w:p w14:paraId="0E9C6A22" w14:textId="77777777" w:rsidR="002A2AEE" w:rsidRPr="00514253" w:rsidRDefault="002A2AEE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2225A" w14:textId="1081B14D" w:rsidR="00353880" w:rsidRPr="001625A7" w:rsidRDefault="001625A7" w:rsidP="005142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5A7">
        <w:rPr>
          <w:rFonts w:ascii="Times New Roman" w:hAnsi="Times New Roman" w:cs="Times New Roman"/>
          <w:b/>
          <w:bCs/>
          <w:sz w:val="24"/>
          <w:szCs w:val="24"/>
        </w:rPr>
        <w:t>0010401 RCS</w:t>
      </w:r>
    </w:p>
    <w:p w14:paraId="03B3DEC9" w14:textId="77777777" w:rsidR="001625A7" w:rsidRDefault="001625A7" w:rsidP="001625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82C">
        <w:rPr>
          <w:rFonts w:ascii="Times New Roman" w:hAnsi="Times New Roman" w:cs="Times New Roman"/>
          <w:b/>
          <w:bCs/>
          <w:sz w:val="24"/>
          <w:szCs w:val="24"/>
        </w:rPr>
        <w:t>A101318 Ostali izdaci za srednje škole</w:t>
      </w:r>
    </w:p>
    <w:p w14:paraId="73DB9012" w14:textId="77777777" w:rsidR="00D5415C" w:rsidRDefault="00D5415C" w:rsidP="001625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10E43" w14:textId="3DB9165D" w:rsidR="001625A7" w:rsidRPr="00D5415C" w:rsidRDefault="00D5415C" w:rsidP="001625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15C">
        <w:rPr>
          <w:rFonts w:ascii="Times New Roman" w:hAnsi="Times New Roman" w:cs="Times New Roman"/>
          <w:sz w:val="24"/>
          <w:szCs w:val="24"/>
        </w:rPr>
        <w:t>Specifični cilj projekta je stvaranje infrastrukturnih, tehnoloških i organizacijskih preduvjeta za kvalitetnije strukovno obrazovanje te obogaćenu ponudu obrazovanja odraslih sukladno potrebama gospodarstva u području strojarstva u regiji. RCK je namijenjen je učenicima srednjih škola koji pohađaju programe obrazovanja u sektoru strojarstva, odraslim polaznicima, strukovnim nastavnicima te poduzetnicima i gospodarstvu u regiji.</w:t>
      </w:r>
    </w:p>
    <w:p w14:paraId="49DCF396" w14:textId="2D6F1AD1" w:rsidR="003D7106" w:rsidRDefault="00A0005D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28">
        <w:rPr>
          <w:rFonts w:ascii="Times New Roman" w:hAnsi="Times New Roman" w:cs="Times New Roman"/>
          <w:sz w:val="24"/>
          <w:szCs w:val="24"/>
        </w:rPr>
        <w:lastRenderedPageBreak/>
        <w:t>Iskazani s</w:t>
      </w:r>
      <w:r w:rsidRPr="00514253">
        <w:rPr>
          <w:rFonts w:ascii="Times New Roman" w:hAnsi="Times New Roman" w:cs="Times New Roman"/>
          <w:sz w:val="24"/>
          <w:szCs w:val="24"/>
        </w:rPr>
        <w:t xml:space="preserve">u rashodi za </w:t>
      </w:r>
      <w:r w:rsidR="00D5415C">
        <w:rPr>
          <w:rFonts w:ascii="Times New Roman" w:hAnsi="Times New Roman" w:cs="Times New Roman"/>
          <w:sz w:val="24"/>
          <w:szCs w:val="24"/>
        </w:rPr>
        <w:t>zaposlene koji rade na projektu, rashodi za materijal i energiju, usluge te rashodi za nabavu nefinancijske imovine</w:t>
      </w:r>
      <w:r w:rsidR="008B1D8D">
        <w:rPr>
          <w:rFonts w:ascii="Times New Roman" w:hAnsi="Times New Roman" w:cs="Times New Roman"/>
          <w:sz w:val="24"/>
          <w:szCs w:val="24"/>
        </w:rPr>
        <w:t>. Izvršenje iznosi 100% bez  odstupanja.</w:t>
      </w:r>
    </w:p>
    <w:p w14:paraId="5E3152ED" w14:textId="77777777" w:rsidR="008B1D8D" w:rsidRPr="00514253" w:rsidRDefault="008B1D8D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56939" w14:textId="20AFD098" w:rsidR="00D5415C" w:rsidRPr="001625A7" w:rsidRDefault="00D5415C" w:rsidP="00D5415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5A7">
        <w:rPr>
          <w:rFonts w:ascii="Times New Roman" w:hAnsi="Times New Roman" w:cs="Times New Roman"/>
          <w:b/>
          <w:bCs/>
          <w:sz w:val="24"/>
          <w:szCs w:val="24"/>
        </w:rPr>
        <w:t>001040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625A7">
        <w:rPr>
          <w:rFonts w:ascii="Times New Roman" w:hAnsi="Times New Roman" w:cs="Times New Roman"/>
          <w:b/>
          <w:bCs/>
          <w:sz w:val="24"/>
          <w:szCs w:val="24"/>
        </w:rPr>
        <w:t xml:space="preserve"> RC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14:paraId="5B627730" w14:textId="77777777" w:rsidR="00D5415C" w:rsidRDefault="00D5415C" w:rsidP="00D541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82C">
        <w:rPr>
          <w:rFonts w:ascii="Times New Roman" w:hAnsi="Times New Roman" w:cs="Times New Roman"/>
          <w:b/>
          <w:bCs/>
          <w:sz w:val="24"/>
          <w:szCs w:val="24"/>
        </w:rPr>
        <w:t>A101318 Ostali izdaci za srednje škole</w:t>
      </w:r>
    </w:p>
    <w:p w14:paraId="718F095D" w14:textId="77777777" w:rsidR="00D5415C" w:rsidRDefault="00D5415C" w:rsidP="00D541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D04E0" w14:textId="106DEB7A" w:rsidR="00452EEF" w:rsidRPr="00514253" w:rsidRDefault="00D5415C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D7">
        <w:rPr>
          <w:rFonts w:ascii="Times New Roman" w:hAnsi="Times New Roman" w:cs="Times New Roman"/>
          <w:sz w:val="24"/>
          <w:szCs w:val="24"/>
        </w:rPr>
        <w:t>Specifični cilj projekta je podizanje kvalitete strukovnog obrazovanja u području strojarstva u sjeverozapadnoj Hrvatskoj jačanjem poveznica i stvaranjem sinergije između sustava strukovnog obrazovanja u području strojarstva, gospodarstva, znanstvenih organizacija i međunarodnih centara.</w:t>
      </w:r>
    </w:p>
    <w:p w14:paraId="751416CA" w14:textId="7BD76065" w:rsidR="006803C0" w:rsidRPr="00514253" w:rsidRDefault="006803C0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53">
        <w:rPr>
          <w:rFonts w:ascii="Times New Roman" w:hAnsi="Times New Roman" w:cs="Times New Roman"/>
          <w:sz w:val="24"/>
          <w:szCs w:val="24"/>
        </w:rPr>
        <w:t xml:space="preserve">Izvršenje </w:t>
      </w:r>
      <w:r w:rsidRPr="00C67CC6">
        <w:rPr>
          <w:rFonts w:ascii="Times New Roman" w:hAnsi="Times New Roman" w:cs="Times New Roman"/>
          <w:sz w:val="24"/>
          <w:szCs w:val="24"/>
        </w:rPr>
        <w:t xml:space="preserve">iznosi </w:t>
      </w:r>
      <w:r w:rsidR="008B1D8D">
        <w:rPr>
          <w:rFonts w:ascii="Times New Roman" w:hAnsi="Times New Roman" w:cs="Times New Roman"/>
          <w:sz w:val="24"/>
          <w:szCs w:val="24"/>
        </w:rPr>
        <w:t>59,72</w:t>
      </w:r>
      <w:r w:rsidRPr="00C67CC6">
        <w:rPr>
          <w:rFonts w:ascii="Times New Roman" w:hAnsi="Times New Roman" w:cs="Times New Roman"/>
          <w:sz w:val="24"/>
          <w:szCs w:val="24"/>
        </w:rPr>
        <w:t>%</w:t>
      </w:r>
      <w:r w:rsidR="00C67CC6">
        <w:rPr>
          <w:rFonts w:ascii="Times New Roman" w:hAnsi="Times New Roman" w:cs="Times New Roman"/>
          <w:sz w:val="24"/>
          <w:szCs w:val="24"/>
        </w:rPr>
        <w:t>, te nema odstupanja</w:t>
      </w:r>
      <w:r w:rsidRPr="00C67CC6">
        <w:rPr>
          <w:rFonts w:ascii="Times New Roman" w:hAnsi="Times New Roman" w:cs="Times New Roman"/>
          <w:sz w:val="24"/>
          <w:szCs w:val="24"/>
        </w:rPr>
        <w:t>.</w:t>
      </w:r>
      <w:r w:rsidR="00F33218" w:rsidRPr="00514253">
        <w:rPr>
          <w:rFonts w:ascii="Times New Roman" w:hAnsi="Times New Roman" w:cs="Times New Roman"/>
          <w:sz w:val="24"/>
          <w:szCs w:val="24"/>
        </w:rPr>
        <w:t xml:space="preserve"> Najveći dio troškova odnosi se na </w:t>
      </w:r>
      <w:r w:rsidR="00541E08">
        <w:rPr>
          <w:rFonts w:ascii="Times New Roman" w:hAnsi="Times New Roman" w:cs="Times New Roman"/>
          <w:sz w:val="24"/>
          <w:szCs w:val="24"/>
        </w:rPr>
        <w:t>plaće zaposlenih, te na stručna usavršavanja zaposlenih</w:t>
      </w:r>
      <w:r w:rsidR="001F4136" w:rsidRPr="00514253">
        <w:rPr>
          <w:rFonts w:ascii="Times New Roman" w:hAnsi="Times New Roman" w:cs="Times New Roman"/>
          <w:sz w:val="24"/>
          <w:szCs w:val="24"/>
        </w:rPr>
        <w:t>.</w:t>
      </w:r>
      <w:r w:rsidR="00F33218" w:rsidRPr="00514253">
        <w:rPr>
          <w:rFonts w:ascii="Times New Roman" w:hAnsi="Times New Roman" w:cs="Times New Roman"/>
          <w:sz w:val="24"/>
          <w:szCs w:val="24"/>
        </w:rPr>
        <w:t xml:space="preserve"> Osim navedenih troškova, veći dio troškova još čine </w:t>
      </w:r>
      <w:r w:rsidR="00541E08">
        <w:rPr>
          <w:rFonts w:ascii="Times New Roman" w:hAnsi="Times New Roman" w:cs="Times New Roman"/>
          <w:sz w:val="24"/>
          <w:szCs w:val="24"/>
        </w:rPr>
        <w:t>rashodi za usluge te subvencije -prijenos sredstava partnerima.</w:t>
      </w:r>
    </w:p>
    <w:p w14:paraId="1EBB2D8F" w14:textId="77777777" w:rsidR="007E2F1D" w:rsidRDefault="007E2F1D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EB7EE" w14:textId="77777777" w:rsidR="00D5415C" w:rsidRPr="00514253" w:rsidRDefault="00D5415C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F8944" w14:textId="77777777" w:rsidR="007E2F1D" w:rsidRPr="00514253" w:rsidRDefault="007E2F1D" w:rsidP="00D5415C">
      <w:pPr>
        <w:spacing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14253">
        <w:rPr>
          <w:rFonts w:ascii="Times New Roman" w:hAnsi="Times New Roman" w:cs="Times New Roman"/>
          <w:sz w:val="24"/>
          <w:szCs w:val="24"/>
        </w:rPr>
        <w:t>Ravnatelj:</w:t>
      </w:r>
    </w:p>
    <w:p w14:paraId="6DD19FA9" w14:textId="516151A7" w:rsidR="007E2F1D" w:rsidRPr="00514253" w:rsidRDefault="00D5415C" w:rsidP="00D5415C">
      <w:pPr>
        <w:spacing w:line="36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Dražen </w:t>
      </w:r>
      <w:proofErr w:type="spellStart"/>
      <w:r>
        <w:rPr>
          <w:rFonts w:ascii="Times New Roman" w:hAnsi="Times New Roman" w:cs="Times New Roman"/>
          <w:sz w:val="24"/>
          <w:szCs w:val="24"/>
        </w:rPr>
        <w:t>Blažeka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</w:p>
    <w:p w14:paraId="1DE70BCF" w14:textId="77777777" w:rsidR="006803C0" w:rsidRPr="00514253" w:rsidRDefault="006803C0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CCFF4" w14:textId="77777777" w:rsidR="00CB52E7" w:rsidRPr="00514253" w:rsidRDefault="00CB52E7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28F9E" w14:textId="77777777" w:rsidR="00D07F4C" w:rsidRPr="00514253" w:rsidRDefault="00D07F4C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C8148" w14:textId="77777777" w:rsidR="006712FB" w:rsidRPr="00514253" w:rsidRDefault="006712FB" w:rsidP="00514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12FB" w:rsidRPr="00514253" w:rsidSect="00110D6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6701"/>
    <w:multiLevelType w:val="hybridMultilevel"/>
    <w:tmpl w:val="B5505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E0A62"/>
    <w:multiLevelType w:val="hybridMultilevel"/>
    <w:tmpl w:val="95E02BA2"/>
    <w:lvl w:ilvl="0" w:tplc="15E66F3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C26A86"/>
    <w:multiLevelType w:val="multilevel"/>
    <w:tmpl w:val="95DEF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44678DC"/>
    <w:multiLevelType w:val="hybridMultilevel"/>
    <w:tmpl w:val="77D0C2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303311">
    <w:abstractNumId w:val="3"/>
  </w:num>
  <w:num w:numId="2" w16cid:durableId="1463621250">
    <w:abstractNumId w:val="1"/>
  </w:num>
  <w:num w:numId="3" w16cid:durableId="48116457">
    <w:abstractNumId w:val="2"/>
  </w:num>
  <w:num w:numId="4" w16cid:durableId="134690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16D"/>
    <w:rsid w:val="000002E6"/>
    <w:rsid w:val="000158F1"/>
    <w:rsid w:val="00043A80"/>
    <w:rsid w:val="00063A5C"/>
    <w:rsid w:val="00066B0E"/>
    <w:rsid w:val="00071ED1"/>
    <w:rsid w:val="000929D9"/>
    <w:rsid w:val="000B505B"/>
    <w:rsid w:val="000D15BE"/>
    <w:rsid w:val="000D476C"/>
    <w:rsid w:val="000E155B"/>
    <w:rsid w:val="000E4C3C"/>
    <w:rsid w:val="0010716D"/>
    <w:rsid w:val="00110D6A"/>
    <w:rsid w:val="00132943"/>
    <w:rsid w:val="0014188D"/>
    <w:rsid w:val="00143F87"/>
    <w:rsid w:val="00151273"/>
    <w:rsid w:val="00156C04"/>
    <w:rsid w:val="001625A7"/>
    <w:rsid w:val="00167892"/>
    <w:rsid w:val="00172A77"/>
    <w:rsid w:val="001A6E17"/>
    <w:rsid w:val="001A7A01"/>
    <w:rsid w:val="001B494E"/>
    <w:rsid w:val="001C5353"/>
    <w:rsid w:val="001F4136"/>
    <w:rsid w:val="002013C9"/>
    <w:rsid w:val="00212FCB"/>
    <w:rsid w:val="00221416"/>
    <w:rsid w:val="00236E3E"/>
    <w:rsid w:val="0024286B"/>
    <w:rsid w:val="002430B4"/>
    <w:rsid w:val="002437E6"/>
    <w:rsid w:val="0024568A"/>
    <w:rsid w:val="00260CF1"/>
    <w:rsid w:val="00275432"/>
    <w:rsid w:val="002A2AEE"/>
    <w:rsid w:val="002B453C"/>
    <w:rsid w:val="002C316D"/>
    <w:rsid w:val="002D2C9B"/>
    <w:rsid w:val="002D482C"/>
    <w:rsid w:val="002F5D89"/>
    <w:rsid w:val="0030585C"/>
    <w:rsid w:val="00316DB6"/>
    <w:rsid w:val="003349D6"/>
    <w:rsid w:val="003376B7"/>
    <w:rsid w:val="00344640"/>
    <w:rsid w:val="00353880"/>
    <w:rsid w:val="00353C32"/>
    <w:rsid w:val="0037589D"/>
    <w:rsid w:val="00382632"/>
    <w:rsid w:val="003C0A90"/>
    <w:rsid w:val="003C42AB"/>
    <w:rsid w:val="003D7106"/>
    <w:rsid w:val="003E581D"/>
    <w:rsid w:val="003E6A85"/>
    <w:rsid w:val="003F72C7"/>
    <w:rsid w:val="004336C2"/>
    <w:rsid w:val="0043482C"/>
    <w:rsid w:val="00452EEF"/>
    <w:rsid w:val="00453D5B"/>
    <w:rsid w:val="004653E4"/>
    <w:rsid w:val="004A260B"/>
    <w:rsid w:val="004C208F"/>
    <w:rsid w:val="004D58BF"/>
    <w:rsid w:val="004D767E"/>
    <w:rsid w:val="004F3362"/>
    <w:rsid w:val="004F3F7A"/>
    <w:rsid w:val="005005EA"/>
    <w:rsid w:val="005107C1"/>
    <w:rsid w:val="00514253"/>
    <w:rsid w:val="005237BD"/>
    <w:rsid w:val="00541E08"/>
    <w:rsid w:val="005575AF"/>
    <w:rsid w:val="00592619"/>
    <w:rsid w:val="00596616"/>
    <w:rsid w:val="005B541A"/>
    <w:rsid w:val="005B60A4"/>
    <w:rsid w:val="005C0145"/>
    <w:rsid w:val="0062665E"/>
    <w:rsid w:val="006360BA"/>
    <w:rsid w:val="006409D8"/>
    <w:rsid w:val="006618E9"/>
    <w:rsid w:val="006712FB"/>
    <w:rsid w:val="00675B0C"/>
    <w:rsid w:val="006803C0"/>
    <w:rsid w:val="0068596F"/>
    <w:rsid w:val="006A720A"/>
    <w:rsid w:val="006A7E92"/>
    <w:rsid w:val="006B2552"/>
    <w:rsid w:val="006B7D63"/>
    <w:rsid w:val="006E585A"/>
    <w:rsid w:val="00713D28"/>
    <w:rsid w:val="007218F7"/>
    <w:rsid w:val="00734A4E"/>
    <w:rsid w:val="00742071"/>
    <w:rsid w:val="00763562"/>
    <w:rsid w:val="0078501A"/>
    <w:rsid w:val="00790F17"/>
    <w:rsid w:val="007B0A4B"/>
    <w:rsid w:val="007C2654"/>
    <w:rsid w:val="007E2F1D"/>
    <w:rsid w:val="007E68A7"/>
    <w:rsid w:val="00815E1D"/>
    <w:rsid w:val="0082504B"/>
    <w:rsid w:val="00840540"/>
    <w:rsid w:val="00843B05"/>
    <w:rsid w:val="00843E20"/>
    <w:rsid w:val="00871BA5"/>
    <w:rsid w:val="00885F54"/>
    <w:rsid w:val="008A14F3"/>
    <w:rsid w:val="008B1D8D"/>
    <w:rsid w:val="008C74E0"/>
    <w:rsid w:val="0091309E"/>
    <w:rsid w:val="00984A13"/>
    <w:rsid w:val="009D0D39"/>
    <w:rsid w:val="00A0005D"/>
    <w:rsid w:val="00A35FC6"/>
    <w:rsid w:val="00A426A2"/>
    <w:rsid w:val="00A56CB1"/>
    <w:rsid w:val="00A6627B"/>
    <w:rsid w:val="00A82AA8"/>
    <w:rsid w:val="00AC2348"/>
    <w:rsid w:val="00AC44F5"/>
    <w:rsid w:val="00B37683"/>
    <w:rsid w:val="00B409AC"/>
    <w:rsid w:val="00B517DE"/>
    <w:rsid w:val="00B96AD0"/>
    <w:rsid w:val="00BC3151"/>
    <w:rsid w:val="00C0776A"/>
    <w:rsid w:val="00C14BDD"/>
    <w:rsid w:val="00C17A9D"/>
    <w:rsid w:val="00C22B2A"/>
    <w:rsid w:val="00C25423"/>
    <w:rsid w:val="00C32187"/>
    <w:rsid w:val="00C53B7C"/>
    <w:rsid w:val="00C62FF0"/>
    <w:rsid w:val="00C67CC6"/>
    <w:rsid w:val="00C923BB"/>
    <w:rsid w:val="00CA55EF"/>
    <w:rsid w:val="00CB0D4D"/>
    <w:rsid w:val="00CB524B"/>
    <w:rsid w:val="00CB52E7"/>
    <w:rsid w:val="00CC39BB"/>
    <w:rsid w:val="00CC45FB"/>
    <w:rsid w:val="00CD146B"/>
    <w:rsid w:val="00CF782F"/>
    <w:rsid w:val="00D00A9E"/>
    <w:rsid w:val="00D07F4C"/>
    <w:rsid w:val="00D35227"/>
    <w:rsid w:val="00D47C09"/>
    <w:rsid w:val="00D5415C"/>
    <w:rsid w:val="00D6404A"/>
    <w:rsid w:val="00D67F57"/>
    <w:rsid w:val="00D72349"/>
    <w:rsid w:val="00D76A09"/>
    <w:rsid w:val="00D90202"/>
    <w:rsid w:val="00D91AD4"/>
    <w:rsid w:val="00DD42CE"/>
    <w:rsid w:val="00DF4B8C"/>
    <w:rsid w:val="00E01550"/>
    <w:rsid w:val="00E329C7"/>
    <w:rsid w:val="00E37B1C"/>
    <w:rsid w:val="00E40027"/>
    <w:rsid w:val="00E55F78"/>
    <w:rsid w:val="00E951CA"/>
    <w:rsid w:val="00EA6707"/>
    <w:rsid w:val="00EC0158"/>
    <w:rsid w:val="00ED3583"/>
    <w:rsid w:val="00EE0739"/>
    <w:rsid w:val="00EE1B8A"/>
    <w:rsid w:val="00F03E45"/>
    <w:rsid w:val="00F33218"/>
    <w:rsid w:val="00F37443"/>
    <w:rsid w:val="00F475D8"/>
    <w:rsid w:val="00F51FA8"/>
    <w:rsid w:val="00F61A31"/>
    <w:rsid w:val="00F718A7"/>
    <w:rsid w:val="00FA1881"/>
    <w:rsid w:val="00FA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717E"/>
  <w15:chartTrackingRefBased/>
  <w15:docId w15:val="{7A56DC5D-13F3-4FFE-AAD0-B9C0589D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9218">
    <w:name w:val="box_469218"/>
    <w:basedOn w:val="Normal"/>
    <w:rsid w:val="0006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C23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4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4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4120C-E3B9-483D-AD2F-4A5412BC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9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Jelena Magdalenić Ciglar</cp:lastModifiedBy>
  <cp:revision>10</cp:revision>
  <cp:lastPrinted>2023-07-07T11:12:00Z</cp:lastPrinted>
  <dcterms:created xsi:type="dcterms:W3CDTF">2024-02-20T13:39:00Z</dcterms:created>
  <dcterms:modified xsi:type="dcterms:W3CDTF">2024-03-07T13:10:00Z</dcterms:modified>
</cp:coreProperties>
</file>