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BCAB9" w14:textId="77777777" w:rsidR="00EA3C7B" w:rsidRPr="00EA3C7B" w:rsidRDefault="00EA3C7B" w:rsidP="00EA3C7B">
      <w:pPr>
        <w:spacing w:after="0" w:line="240" w:lineRule="auto"/>
        <w:textAlignment w:val="baseline"/>
        <w:rPr>
          <w:rFonts w:ascii="inherit" w:eastAsia="Times New Roman" w:hAnsi="inherit" w:cs="Times New Roman"/>
          <w:sz w:val="21"/>
          <w:szCs w:val="21"/>
          <w:lang w:eastAsia="hr-HR"/>
        </w:rPr>
      </w:pPr>
      <w:r w:rsidRPr="00EA3C7B">
        <w:rPr>
          <w:rFonts w:ascii="inherit" w:eastAsia="Times New Roman" w:hAnsi="inherit" w:cs="Times New Roman"/>
          <w:noProof/>
          <w:sz w:val="21"/>
          <w:szCs w:val="21"/>
          <w:lang w:eastAsia="hr-HR"/>
        </w:rPr>
        <w:drawing>
          <wp:inline distT="0" distB="0" distL="0" distR="0" wp14:anchorId="5B4FE674" wp14:editId="2348C483">
            <wp:extent cx="133350" cy="12382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EA3C7B">
        <w:rPr>
          <w:rFonts w:ascii="inherit" w:eastAsia="Times New Roman" w:hAnsi="inherit" w:cs="Times New Roman"/>
          <w:sz w:val="21"/>
          <w:szCs w:val="21"/>
          <w:lang w:eastAsia="hr-HR"/>
        </w:rPr>
        <w:t> </w:t>
      </w:r>
      <w:hyperlink r:id="rId8" w:history="1">
        <w:r w:rsidRPr="00EA3C7B">
          <w:rPr>
            <w:rFonts w:ascii="inherit" w:eastAsia="Times New Roman" w:hAnsi="inherit" w:cs="Times New Roman"/>
            <w:b/>
            <w:bCs/>
            <w:color w:val="000000"/>
            <w:sz w:val="21"/>
            <w:szCs w:val="21"/>
            <w:bdr w:val="none" w:sz="0" w:space="0" w:color="auto" w:frame="1"/>
            <w:lang w:eastAsia="hr-HR"/>
          </w:rPr>
          <w:t>Upute za korištenje</w:t>
        </w:r>
      </w:hyperlink>
    </w:p>
    <w:p w14:paraId="376CF892" w14:textId="77777777" w:rsidR="00EA3C7B" w:rsidRPr="00EA3C7B" w:rsidRDefault="00EA3C7B" w:rsidP="00EA3C7B">
      <w:pPr>
        <w:spacing w:after="0" w:line="240" w:lineRule="auto"/>
        <w:textAlignment w:val="baseline"/>
        <w:rPr>
          <w:rFonts w:ascii="inherit" w:eastAsia="Times New Roman" w:hAnsi="inherit" w:cs="Times New Roman"/>
          <w:sz w:val="21"/>
          <w:szCs w:val="21"/>
          <w:lang w:eastAsia="hr-HR"/>
        </w:rPr>
      </w:pPr>
      <w:r w:rsidRPr="00EA3C7B">
        <w:rPr>
          <w:rFonts w:ascii="inherit" w:eastAsia="Times New Roman" w:hAnsi="inherit" w:cs="Times New Roman"/>
          <w:noProof/>
          <w:sz w:val="21"/>
          <w:szCs w:val="21"/>
          <w:lang w:eastAsia="hr-HR"/>
        </w:rPr>
        <w:drawing>
          <wp:inline distT="0" distB="0" distL="0" distR="0" wp14:anchorId="39A79D4C" wp14:editId="6E4A3FED">
            <wp:extent cx="133350" cy="12382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EA3C7B">
        <w:rPr>
          <w:rFonts w:ascii="inherit" w:eastAsia="Times New Roman" w:hAnsi="inherit" w:cs="Times New Roman"/>
          <w:sz w:val="21"/>
          <w:szCs w:val="21"/>
          <w:lang w:eastAsia="hr-HR"/>
        </w:rPr>
        <w:t> </w:t>
      </w:r>
      <w:hyperlink r:id="rId10" w:history="1">
        <w:r w:rsidRPr="00EA3C7B">
          <w:rPr>
            <w:rFonts w:ascii="inherit" w:eastAsia="Times New Roman" w:hAnsi="inherit" w:cs="Times New Roman"/>
            <w:color w:val="6EA1D5"/>
            <w:sz w:val="21"/>
            <w:szCs w:val="21"/>
            <w:u w:val="single"/>
            <w:bdr w:val="none" w:sz="0" w:space="0" w:color="auto" w:frame="1"/>
            <w:lang w:eastAsia="hr-HR"/>
          </w:rPr>
          <w:t>Elektronička pošta</w:t>
        </w:r>
      </w:hyperlink>
    </w:p>
    <w:p w14:paraId="6A88B8F3" w14:textId="77777777" w:rsidR="00EA3C7B" w:rsidRPr="00EA3C7B" w:rsidRDefault="00EA3C7B" w:rsidP="00EA3C7B">
      <w:pPr>
        <w:spacing w:after="0" w:line="240" w:lineRule="auto"/>
        <w:textAlignment w:val="baseline"/>
        <w:rPr>
          <w:rFonts w:ascii="inherit" w:eastAsia="Times New Roman" w:hAnsi="inherit" w:cs="Times New Roman"/>
          <w:sz w:val="21"/>
          <w:szCs w:val="21"/>
          <w:lang w:eastAsia="hr-HR"/>
        </w:rPr>
      </w:pPr>
      <w:r w:rsidRPr="00EA3C7B">
        <w:rPr>
          <w:rFonts w:ascii="inherit" w:eastAsia="Times New Roman" w:hAnsi="inherit" w:cs="Times New Roman"/>
          <w:noProof/>
          <w:sz w:val="21"/>
          <w:szCs w:val="21"/>
          <w:lang w:eastAsia="hr-HR"/>
        </w:rPr>
        <w:drawing>
          <wp:inline distT="0" distB="0" distL="0" distR="0" wp14:anchorId="318366B4" wp14:editId="1907C7C2">
            <wp:extent cx="133350" cy="12382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EA3C7B">
        <w:rPr>
          <w:rFonts w:ascii="inherit" w:eastAsia="Times New Roman" w:hAnsi="inherit" w:cs="Times New Roman"/>
          <w:sz w:val="21"/>
          <w:szCs w:val="21"/>
          <w:lang w:eastAsia="hr-HR"/>
        </w:rPr>
        <w:t> </w:t>
      </w:r>
      <w:hyperlink r:id="rId12" w:history="1">
        <w:r w:rsidRPr="00EA3C7B">
          <w:rPr>
            <w:rFonts w:ascii="inherit" w:eastAsia="Times New Roman" w:hAnsi="inherit" w:cs="Times New Roman"/>
            <w:color w:val="6EA1D5"/>
            <w:sz w:val="21"/>
            <w:szCs w:val="21"/>
            <w:u w:val="single"/>
            <w:bdr w:val="none" w:sz="0" w:space="0" w:color="auto" w:frame="1"/>
            <w:lang w:eastAsia="hr-HR"/>
          </w:rPr>
          <w:t>Početna stranica</w:t>
        </w:r>
      </w:hyperlink>
    </w:p>
    <w:p w14:paraId="1A2C4029" w14:textId="77777777" w:rsidR="00EA3C7B" w:rsidRPr="00EA3C7B" w:rsidRDefault="00EA3C7B" w:rsidP="00EA3C7B">
      <w:pPr>
        <w:shd w:val="clear" w:color="auto" w:fill="BCBDC0"/>
        <w:spacing w:after="0" w:line="240" w:lineRule="auto"/>
        <w:textAlignment w:val="baseline"/>
        <w:rPr>
          <w:rFonts w:ascii="inherit" w:eastAsia="Times New Roman" w:hAnsi="inherit" w:cs="Times New Roman"/>
          <w:sz w:val="21"/>
          <w:szCs w:val="21"/>
          <w:lang w:eastAsia="hr-HR"/>
        </w:rPr>
      </w:pPr>
      <w:r w:rsidRPr="00EA3C7B">
        <w:rPr>
          <w:rFonts w:ascii="inherit" w:eastAsia="Times New Roman" w:hAnsi="inherit" w:cs="Times New Roman"/>
          <w:noProof/>
          <w:sz w:val="21"/>
          <w:szCs w:val="21"/>
          <w:lang w:eastAsia="hr-HR"/>
        </w:rPr>
        <w:drawing>
          <wp:inline distT="0" distB="0" distL="0" distR="0" wp14:anchorId="5A871213" wp14:editId="0ACD5060">
            <wp:extent cx="1266825" cy="16192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161925"/>
                    </a:xfrm>
                    <a:prstGeom prst="rect">
                      <a:avLst/>
                    </a:prstGeom>
                    <a:noFill/>
                    <a:ln>
                      <a:noFill/>
                    </a:ln>
                  </pic:spPr>
                </pic:pic>
              </a:graphicData>
            </a:graphic>
          </wp:inline>
        </w:drawing>
      </w:r>
      <w:r w:rsidRPr="00EA3C7B">
        <w:rPr>
          <w:rFonts w:ascii="inherit" w:eastAsia="Times New Roman" w:hAnsi="inherit" w:cs="Times New Roman"/>
          <w:noProof/>
          <w:sz w:val="21"/>
          <w:szCs w:val="21"/>
          <w:lang w:eastAsia="hr-HR"/>
        </w:rPr>
        <w:drawing>
          <wp:inline distT="0" distB="0" distL="0" distR="0" wp14:anchorId="019134D1" wp14:editId="3AA3E368">
            <wp:extent cx="1266825" cy="161925"/>
            <wp:effectExtent l="0" t="0" r="952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161925"/>
                    </a:xfrm>
                    <a:prstGeom prst="rect">
                      <a:avLst/>
                    </a:prstGeom>
                    <a:noFill/>
                    <a:ln>
                      <a:noFill/>
                    </a:ln>
                  </pic:spPr>
                </pic:pic>
              </a:graphicData>
            </a:graphic>
          </wp:inline>
        </w:drawing>
      </w:r>
      <w:r w:rsidRPr="00EA3C7B">
        <w:rPr>
          <w:rFonts w:ascii="inherit" w:eastAsia="Times New Roman" w:hAnsi="inherit" w:cs="Times New Roman"/>
          <w:noProof/>
          <w:sz w:val="21"/>
          <w:szCs w:val="21"/>
          <w:lang w:eastAsia="hr-HR"/>
        </w:rPr>
        <w:drawing>
          <wp:inline distT="0" distB="0" distL="0" distR="0" wp14:anchorId="3C57F070" wp14:editId="14AFCDF5">
            <wp:extent cx="1266825" cy="16192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161925"/>
                    </a:xfrm>
                    <a:prstGeom prst="rect">
                      <a:avLst/>
                    </a:prstGeom>
                    <a:noFill/>
                    <a:ln>
                      <a:noFill/>
                    </a:ln>
                  </pic:spPr>
                </pic:pic>
              </a:graphicData>
            </a:graphic>
          </wp:inline>
        </w:drawing>
      </w:r>
    </w:p>
    <w:p w14:paraId="2EA61E5E" w14:textId="77777777" w:rsidR="00EA3C7B" w:rsidRPr="00EA3C7B" w:rsidRDefault="00EA3C7B" w:rsidP="00EA3C7B">
      <w:pPr>
        <w:spacing w:after="0" w:line="240" w:lineRule="auto"/>
        <w:textAlignment w:val="baseline"/>
        <w:rPr>
          <w:rFonts w:ascii="inherit" w:eastAsia="Times New Roman" w:hAnsi="inherit" w:cs="Times New Roman"/>
          <w:sz w:val="21"/>
          <w:szCs w:val="21"/>
          <w:lang w:eastAsia="hr-HR"/>
        </w:rPr>
      </w:pPr>
      <w:r w:rsidRPr="00EA3C7B">
        <w:rPr>
          <w:rFonts w:ascii="inherit" w:eastAsia="Times New Roman" w:hAnsi="inherit" w:cs="Times New Roman"/>
          <w:noProof/>
          <w:color w:val="6EA1D5"/>
          <w:sz w:val="21"/>
          <w:szCs w:val="21"/>
          <w:bdr w:val="none" w:sz="0" w:space="0" w:color="auto" w:frame="1"/>
          <w:lang w:eastAsia="hr-HR"/>
        </w:rPr>
        <w:drawing>
          <wp:inline distT="0" distB="0" distL="0" distR="0" wp14:anchorId="377CFE9B" wp14:editId="5140488A">
            <wp:extent cx="3676650" cy="809625"/>
            <wp:effectExtent l="0" t="0" r="0" b="9525"/>
            <wp:docPr id="3" name="Slika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6650" cy="809625"/>
                    </a:xfrm>
                    <a:prstGeom prst="rect">
                      <a:avLst/>
                    </a:prstGeom>
                    <a:noFill/>
                    <a:ln>
                      <a:noFill/>
                    </a:ln>
                  </pic:spPr>
                </pic:pic>
              </a:graphicData>
            </a:graphic>
          </wp:inline>
        </w:drawing>
      </w:r>
    </w:p>
    <w:p w14:paraId="35E7BBD7" w14:textId="77777777" w:rsidR="00EA3C7B" w:rsidRPr="00EA3C7B" w:rsidRDefault="00EA3C7B" w:rsidP="00EA3C7B">
      <w:pPr>
        <w:shd w:val="clear" w:color="auto" w:fill="FFFFFF"/>
        <w:spacing w:line="288" w:lineRule="atLeast"/>
        <w:textAlignment w:val="baseline"/>
        <w:outlineLvl w:val="1"/>
        <w:rPr>
          <w:rFonts w:ascii="Minion Pro" w:eastAsia="Times New Roman" w:hAnsi="Minion Pro" w:cs="Times New Roman"/>
          <w:b/>
          <w:bCs/>
          <w:color w:val="3F7FC3"/>
          <w:sz w:val="33"/>
          <w:szCs w:val="33"/>
          <w:lang w:eastAsia="hr-HR"/>
        </w:rPr>
      </w:pPr>
      <w:r w:rsidRPr="00EA3C7B">
        <w:rPr>
          <w:rFonts w:ascii="Minion Pro" w:eastAsia="Times New Roman" w:hAnsi="Minion Pro" w:cs="Times New Roman"/>
          <w:b/>
          <w:bCs/>
          <w:color w:val="3F7FC3"/>
          <w:sz w:val="33"/>
          <w:szCs w:val="33"/>
          <w:lang w:eastAsia="hr-HR"/>
        </w:rPr>
        <w:t>Odluka o uvođenju strukovnog kurikuluma za stjecanje kvalifikacije tehničar za elektroniku (041424) u obrazovnom sektoru elektrotehnika i računalstvo</w:t>
      </w:r>
    </w:p>
    <w:p w14:paraId="161DE9B8" w14:textId="77777777" w:rsidR="00EA3C7B" w:rsidRPr="00EA3C7B" w:rsidRDefault="00EA3C7B" w:rsidP="00EA3C7B">
      <w:pPr>
        <w:spacing w:after="48" w:line="240" w:lineRule="auto"/>
        <w:jc w:val="center"/>
        <w:textAlignment w:val="baseline"/>
        <w:rPr>
          <w:rFonts w:ascii="Times New Roman" w:eastAsia="Times New Roman" w:hAnsi="Times New Roman" w:cs="Times New Roman"/>
          <w:b/>
          <w:bCs/>
          <w:caps/>
          <w:color w:val="231F20"/>
          <w:sz w:val="36"/>
          <w:szCs w:val="36"/>
          <w:lang w:eastAsia="hr-HR"/>
        </w:rPr>
      </w:pPr>
      <w:r w:rsidRPr="00EA3C7B">
        <w:rPr>
          <w:rFonts w:ascii="Times New Roman" w:eastAsia="Times New Roman" w:hAnsi="Times New Roman" w:cs="Times New Roman"/>
          <w:b/>
          <w:bCs/>
          <w:caps/>
          <w:color w:val="231F20"/>
          <w:sz w:val="36"/>
          <w:szCs w:val="36"/>
          <w:lang w:eastAsia="hr-HR"/>
        </w:rPr>
        <w:t>MINISTARSTVO ZNANOSTI I OBRAZOVANJA</w:t>
      </w:r>
    </w:p>
    <w:p w14:paraId="149BFDAE" w14:textId="77777777" w:rsidR="00EA3C7B" w:rsidRPr="00EA3C7B" w:rsidRDefault="00EA3C7B" w:rsidP="00EA3C7B">
      <w:pPr>
        <w:spacing w:after="48" w:line="240" w:lineRule="auto"/>
        <w:jc w:val="right"/>
        <w:textAlignment w:val="baseline"/>
        <w:rPr>
          <w:rFonts w:ascii="Times New Roman" w:eastAsia="Times New Roman" w:hAnsi="Times New Roman" w:cs="Times New Roman"/>
          <w:b/>
          <w:bCs/>
          <w:color w:val="231F20"/>
          <w:sz w:val="24"/>
          <w:szCs w:val="24"/>
          <w:lang w:eastAsia="hr-HR"/>
        </w:rPr>
      </w:pPr>
      <w:r w:rsidRPr="00EA3C7B">
        <w:rPr>
          <w:rFonts w:ascii="Times New Roman" w:eastAsia="Times New Roman" w:hAnsi="Times New Roman" w:cs="Times New Roman"/>
          <w:b/>
          <w:bCs/>
          <w:color w:val="231F20"/>
          <w:sz w:val="24"/>
          <w:szCs w:val="24"/>
          <w:lang w:eastAsia="hr-HR"/>
        </w:rPr>
        <w:t>1702</w:t>
      </w:r>
    </w:p>
    <w:p w14:paraId="3F5FBAC7" w14:textId="77777777" w:rsidR="00EA3C7B" w:rsidRPr="00EA3C7B" w:rsidRDefault="00EA3C7B" w:rsidP="00EA3C7B">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 temelju članka 8. stavka 4. Zakona o strukovnom obrazovanju (»Narodne novine«, broj 30/2009, 24/2010 i 22/2013) ministrica znanosti i obrazovanja donosi</w:t>
      </w:r>
    </w:p>
    <w:p w14:paraId="568D3178" w14:textId="77777777" w:rsidR="00EA3C7B" w:rsidRPr="00EA3C7B" w:rsidRDefault="00EA3C7B" w:rsidP="00EA3C7B">
      <w:pPr>
        <w:spacing w:before="153" w:after="0" w:line="240" w:lineRule="auto"/>
        <w:jc w:val="center"/>
        <w:textAlignment w:val="baseline"/>
        <w:rPr>
          <w:rFonts w:ascii="Times New Roman" w:eastAsia="Times New Roman" w:hAnsi="Times New Roman" w:cs="Times New Roman"/>
          <w:b/>
          <w:bCs/>
          <w:color w:val="231F20"/>
          <w:sz w:val="32"/>
          <w:szCs w:val="32"/>
          <w:lang w:eastAsia="hr-HR"/>
        </w:rPr>
      </w:pPr>
      <w:r w:rsidRPr="00EA3C7B">
        <w:rPr>
          <w:rFonts w:ascii="Times New Roman" w:eastAsia="Times New Roman" w:hAnsi="Times New Roman" w:cs="Times New Roman"/>
          <w:b/>
          <w:bCs/>
          <w:color w:val="231F20"/>
          <w:sz w:val="32"/>
          <w:szCs w:val="32"/>
          <w:lang w:eastAsia="hr-HR"/>
        </w:rPr>
        <w:t>ODLUKU</w:t>
      </w:r>
    </w:p>
    <w:p w14:paraId="01AFA5E2" w14:textId="77777777" w:rsidR="00EA3C7B" w:rsidRPr="00EA3C7B" w:rsidRDefault="00EA3C7B" w:rsidP="00EA3C7B">
      <w:pPr>
        <w:spacing w:before="68" w:after="72" w:line="240" w:lineRule="auto"/>
        <w:jc w:val="center"/>
        <w:textAlignment w:val="baseline"/>
        <w:rPr>
          <w:rFonts w:ascii="Times New Roman" w:eastAsia="Times New Roman" w:hAnsi="Times New Roman" w:cs="Times New Roman"/>
          <w:b/>
          <w:bCs/>
          <w:color w:val="231F20"/>
          <w:sz w:val="24"/>
          <w:szCs w:val="24"/>
          <w:lang w:eastAsia="hr-HR"/>
        </w:rPr>
      </w:pPr>
      <w:r w:rsidRPr="00EA3C7B">
        <w:rPr>
          <w:rFonts w:ascii="Times New Roman" w:eastAsia="Times New Roman" w:hAnsi="Times New Roman" w:cs="Times New Roman"/>
          <w:b/>
          <w:bCs/>
          <w:color w:val="231F20"/>
          <w:sz w:val="24"/>
          <w:szCs w:val="24"/>
          <w:lang w:eastAsia="hr-HR"/>
        </w:rPr>
        <w:t>O UVOĐENJU STRUKOVNOG KURIKULUMA ZA STJECANJE KVALIFIKACIJE TEHNIČAR ZA ELEKTRONIKU (041424) U OBRAZOVNOM SEKTORU ELEKTROTEHNIKA I RAČUNALSTVO</w:t>
      </w:r>
    </w:p>
    <w:p w14:paraId="4A7B880C"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w:t>
      </w:r>
    </w:p>
    <w:p w14:paraId="001F1001" w14:textId="77777777" w:rsidR="00EA3C7B" w:rsidRPr="00EA3C7B" w:rsidRDefault="00EA3C7B" w:rsidP="00EA3C7B">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Ovom odlukom donosi se strukovni kurikulum za stjecanje kvalifikacije TEHNIČAR ZA ELEKTRONIKU u obrazovnom sektoru ELEKTROTEHNIKA I RAČUNALSTVO.</w:t>
      </w:r>
    </w:p>
    <w:p w14:paraId="42B5A019"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w:t>
      </w:r>
    </w:p>
    <w:p w14:paraId="4CCBBF97" w14:textId="77777777" w:rsidR="00EA3C7B" w:rsidRPr="00EA3C7B" w:rsidRDefault="00EA3C7B" w:rsidP="00EA3C7B">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Strukovni kurikulum za stjecanje kvalifikacije TEHNIČAR ZA ELEKTRONIKU u obrazovnom sektoru ELEKTROTEHNIKA I RAČUNALSTVO sastavni je dio ove odluke.</w:t>
      </w:r>
    </w:p>
    <w:p w14:paraId="3F81EA48"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III.</w:t>
      </w:r>
    </w:p>
    <w:p w14:paraId="7605B19B" w14:textId="77777777" w:rsidR="00EA3C7B" w:rsidRPr="00EA3C7B" w:rsidRDefault="00EA3C7B" w:rsidP="00EA3C7B">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Ova odluka primjenjivat će se od školske godine 2017./2018. za učenike prvoga razreda srednje škole. Učenici koji su se u eksperimentalni program obrazovanja za stjecanje kvalifikacije tehničar za elektroniku (041404) upisali ranijih godina, nastavljaju školovanje po programu i nazivu koji su ranije upisali.</w:t>
      </w:r>
    </w:p>
    <w:p w14:paraId="537B8543"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w:t>
      </w:r>
    </w:p>
    <w:p w14:paraId="44B44237" w14:textId="77777777" w:rsidR="00EA3C7B" w:rsidRPr="00EA3C7B" w:rsidRDefault="00EA3C7B" w:rsidP="00EA3C7B">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Ovom odlukom stavlja se izvan snage nastavni plan i program za zanimanje tehničar za elektroniku (040704), objavljen u Glasniku Ministarstva prosvjete i športa, posebno izdanje, broj 2, Zagreb, kolovoz 1996.</w:t>
      </w:r>
    </w:p>
    <w:p w14:paraId="525D20E1"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w:t>
      </w:r>
    </w:p>
    <w:p w14:paraId="59C33CF7" w14:textId="77777777" w:rsidR="00EA3C7B" w:rsidRPr="00EA3C7B" w:rsidRDefault="00EA3C7B" w:rsidP="00EA3C7B">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Učenici koji su se u program obrazovanja iz točke IV. ove odluke upisali ranijih godina nastavljaju svoje obrazovanje po programu koji su ranije upisali.</w:t>
      </w:r>
    </w:p>
    <w:p w14:paraId="3206B8C8"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VI.</w:t>
      </w:r>
    </w:p>
    <w:p w14:paraId="46EB9D75" w14:textId="77777777" w:rsidR="00EA3C7B" w:rsidRPr="00EA3C7B" w:rsidRDefault="00EA3C7B" w:rsidP="00EA3C7B">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Ova odluka stupa na snagu osmoga dana od dana objave u »Narodnim novinama«.</w:t>
      </w:r>
    </w:p>
    <w:p w14:paraId="5804724F" w14:textId="77777777" w:rsidR="00EA3C7B" w:rsidRPr="00EA3C7B" w:rsidRDefault="00EA3C7B" w:rsidP="00EA3C7B">
      <w:pPr>
        <w:spacing w:after="0" w:line="240" w:lineRule="auto"/>
        <w:ind w:left="408"/>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Klasa: 602-03/17-05/00078</w:t>
      </w:r>
    </w:p>
    <w:p w14:paraId="3DA2349D" w14:textId="77777777" w:rsidR="00EA3C7B" w:rsidRPr="00EA3C7B" w:rsidRDefault="00EA3C7B" w:rsidP="00EA3C7B">
      <w:pPr>
        <w:spacing w:after="0" w:line="240" w:lineRule="auto"/>
        <w:ind w:left="408"/>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Urbroj</w:t>
      </w:r>
      <w:proofErr w:type="spellEnd"/>
      <w:r w:rsidRPr="00EA3C7B">
        <w:rPr>
          <w:rFonts w:ascii="Times New Roman" w:eastAsia="Times New Roman" w:hAnsi="Times New Roman" w:cs="Times New Roman"/>
          <w:color w:val="231F20"/>
          <w:sz w:val="20"/>
          <w:szCs w:val="20"/>
          <w:lang w:eastAsia="hr-HR"/>
        </w:rPr>
        <w:t>: 533-25-17-0008</w:t>
      </w:r>
    </w:p>
    <w:p w14:paraId="12C944CD" w14:textId="77777777" w:rsidR="00EA3C7B" w:rsidRPr="00EA3C7B" w:rsidRDefault="00EA3C7B" w:rsidP="00EA3C7B">
      <w:pPr>
        <w:spacing w:after="0" w:line="240" w:lineRule="auto"/>
        <w:ind w:left="408"/>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Zagreb, 28. lipnja 2017.</w:t>
      </w:r>
    </w:p>
    <w:p w14:paraId="4E61372D" w14:textId="77777777" w:rsidR="00EA3C7B" w:rsidRPr="00EA3C7B" w:rsidRDefault="00EA3C7B" w:rsidP="00EA3C7B">
      <w:pPr>
        <w:spacing w:after="0" w:line="240" w:lineRule="auto"/>
        <w:ind w:left="2712"/>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Ministrica</w:t>
      </w:r>
      <w:r w:rsidRPr="00EA3C7B">
        <w:rPr>
          <w:rFonts w:ascii="Minion Pro" w:eastAsia="Times New Roman" w:hAnsi="Minion Pro" w:cs="Times New Roman"/>
          <w:color w:val="231F20"/>
          <w:sz w:val="20"/>
          <w:szCs w:val="20"/>
          <w:lang w:eastAsia="hr-HR"/>
        </w:rPr>
        <w:br/>
      </w:r>
      <w:r w:rsidRPr="00EA3C7B">
        <w:rPr>
          <w:rFonts w:ascii="Minion Pro" w:eastAsia="Times New Roman" w:hAnsi="Minion Pro" w:cs="Times New Roman"/>
          <w:b/>
          <w:bCs/>
          <w:color w:val="231F20"/>
          <w:sz w:val="24"/>
          <w:szCs w:val="24"/>
          <w:bdr w:val="none" w:sz="0" w:space="0" w:color="auto" w:frame="1"/>
          <w:lang w:eastAsia="hr-HR"/>
        </w:rPr>
        <w:t>prof. dr. sc. Blaženka Divjak, </w:t>
      </w:r>
      <w:r w:rsidRPr="00EA3C7B">
        <w:rPr>
          <w:rFonts w:ascii="Times New Roman" w:eastAsia="Times New Roman" w:hAnsi="Times New Roman" w:cs="Times New Roman"/>
          <w:color w:val="231F20"/>
          <w:sz w:val="20"/>
          <w:szCs w:val="20"/>
          <w:lang w:eastAsia="hr-HR"/>
        </w:rPr>
        <w:t>v. r.</w:t>
      </w:r>
    </w:p>
    <w:p w14:paraId="028E96DD" w14:textId="77777777" w:rsidR="00EA3C7B" w:rsidRPr="00EA3C7B" w:rsidRDefault="00EA3C7B" w:rsidP="00EA3C7B">
      <w:pPr>
        <w:spacing w:after="0" w:line="240" w:lineRule="auto"/>
        <w:jc w:val="center"/>
        <w:textAlignment w:val="baseline"/>
        <w:rPr>
          <w:rFonts w:ascii="Times New Roman" w:eastAsia="Times New Roman" w:hAnsi="Times New Roman" w:cs="Times New Roman"/>
          <w:b/>
          <w:bCs/>
          <w:color w:val="231F20"/>
          <w:sz w:val="24"/>
          <w:szCs w:val="24"/>
          <w:lang w:eastAsia="hr-HR"/>
        </w:rPr>
      </w:pPr>
      <w:r w:rsidRPr="00EA3C7B">
        <w:rPr>
          <w:rFonts w:ascii="Minion Pro" w:eastAsia="Times New Roman" w:hAnsi="Minion Pro" w:cs="Times New Roman"/>
          <w:b/>
          <w:bCs/>
          <w:color w:val="231F20"/>
          <w:sz w:val="29"/>
          <w:szCs w:val="29"/>
          <w:bdr w:val="none" w:sz="0" w:space="0" w:color="auto" w:frame="1"/>
          <w:lang w:eastAsia="hr-HR"/>
        </w:rPr>
        <w:t>STRUKOVNI KURIKULUM</w:t>
      </w:r>
      <w:r w:rsidRPr="00EA3C7B">
        <w:rPr>
          <w:rFonts w:ascii="Minion Pro" w:eastAsia="Times New Roman" w:hAnsi="Minion Pro" w:cs="Times New Roman"/>
          <w:b/>
          <w:bCs/>
          <w:color w:val="231F20"/>
          <w:sz w:val="29"/>
          <w:szCs w:val="29"/>
          <w:bdr w:val="none" w:sz="0" w:space="0" w:color="auto" w:frame="1"/>
          <w:lang w:eastAsia="hr-HR"/>
        </w:rPr>
        <w:br/>
        <w:t>ZA STJECANJE KVALIFIKACIJE</w:t>
      </w:r>
      <w:r w:rsidRPr="00EA3C7B">
        <w:rPr>
          <w:rFonts w:ascii="Minion Pro" w:eastAsia="Times New Roman" w:hAnsi="Minion Pro" w:cs="Times New Roman"/>
          <w:b/>
          <w:bCs/>
          <w:color w:val="231F20"/>
          <w:sz w:val="29"/>
          <w:szCs w:val="29"/>
          <w:bdr w:val="none" w:sz="0" w:space="0" w:color="auto" w:frame="1"/>
          <w:lang w:eastAsia="hr-HR"/>
        </w:rPr>
        <w:br/>
        <w:t>TEHNIČAR ZA ELEKTRONIKU</w:t>
      </w:r>
    </w:p>
    <w:p w14:paraId="333E43C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Popis kratica</w:t>
      </w:r>
    </w:p>
    <w:p w14:paraId="76BAD2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AD – analogno-digitalno</w:t>
      </w:r>
    </w:p>
    <w:p w14:paraId="781F0C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ASCII</w:t>
      </w:r>
      <w:proofErr w:type="spellEnd"/>
      <w:r w:rsidRPr="00EA3C7B">
        <w:rPr>
          <w:rFonts w:ascii="Times New Roman" w:eastAsia="Times New Roman" w:hAnsi="Times New Roman" w:cs="Times New Roman"/>
          <w:color w:val="231F20"/>
          <w:sz w:val="20"/>
          <w:szCs w:val="20"/>
          <w:lang w:eastAsia="hr-HR"/>
        </w:rPr>
        <w:t xml:space="preserve"> – American Standard </w:t>
      </w:r>
      <w:proofErr w:type="spellStart"/>
      <w:r w:rsidRPr="00EA3C7B">
        <w:rPr>
          <w:rFonts w:ascii="Times New Roman" w:eastAsia="Times New Roman" w:hAnsi="Times New Roman" w:cs="Times New Roman"/>
          <w:color w:val="231F20"/>
          <w:sz w:val="20"/>
          <w:szCs w:val="20"/>
          <w:lang w:eastAsia="hr-HR"/>
        </w:rPr>
        <w:t>Code</w:t>
      </w:r>
      <w:proofErr w:type="spellEnd"/>
      <w:r w:rsidRPr="00EA3C7B">
        <w:rPr>
          <w:rFonts w:ascii="Times New Roman" w:eastAsia="Times New Roman" w:hAnsi="Times New Roman" w:cs="Times New Roman"/>
          <w:color w:val="231F20"/>
          <w:sz w:val="20"/>
          <w:szCs w:val="20"/>
          <w:lang w:eastAsia="hr-HR"/>
        </w:rPr>
        <w:t xml:space="preserve"> for </w:t>
      </w:r>
      <w:proofErr w:type="spellStart"/>
      <w:r w:rsidRPr="00EA3C7B">
        <w:rPr>
          <w:rFonts w:ascii="Times New Roman" w:eastAsia="Times New Roman" w:hAnsi="Times New Roman" w:cs="Times New Roman"/>
          <w:color w:val="231F20"/>
          <w:sz w:val="20"/>
          <w:szCs w:val="20"/>
          <w:lang w:eastAsia="hr-HR"/>
        </w:rPr>
        <w:t>Information</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Interchange</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sedmerobitni</w:t>
      </w:r>
      <w:proofErr w:type="spellEnd"/>
      <w:r w:rsidRPr="00EA3C7B">
        <w:rPr>
          <w:rFonts w:ascii="Times New Roman" w:eastAsia="Times New Roman" w:hAnsi="Times New Roman" w:cs="Times New Roman"/>
          <w:color w:val="231F20"/>
          <w:sz w:val="20"/>
          <w:szCs w:val="20"/>
          <w:lang w:eastAsia="hr-HR"/>
        </w:rPr>
        <w:t xml:space="preserve"> alfanumerički kod</w:t>
      </w:r>
    </w:p>
    <w:p w14:paraId="5A2E7A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ASOO – Agencija za strukovno obrazovanje i obrazovanje odraslih</w:t>
      </w:r>
    </w:p>
    <w:p w14:paraId="441543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AZOO – Agencija za odgoj i obrazovanje</w:t>
      </w:r>
    </w:p>
    <w:p w14:paraId="7EC63D9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BCD</w:t>
      </w:r>
      <w:proofErr w:type="spellEnd"/>
      <w:r w:rsidRPr="00EA3C7B">
        <w:rPr>
          <w:rFonts w:ascii="Times New Roman" w:eastAsia="Times New Roman" w:hAnsi="Times New Roman" w:cs="Times New Roman"/>
          <w:color w:val="231F20"/>
          <w:sz w:val="20"/>
          <w:szCs w:val="20"/>
          <w:lang w:eastAsia="hr-HR"/>
        </w:rPr>
        <w:t xml:space="preserve"> − </w:t>
      </w:r>
      <w:proofErr w:type="spellStart"/>
      <w:r w:rsidRPr="00EA3C7B">
        <w:rPr>
          <w:rFonts w:ascii="Times New Roman" w:eastAsia="Times New Roman" w:hAnsi="Times New Roman" w:cs="Times New Roman"/>
          <w:color w:val="231F20"/>
          <w:sz w:val="20"/>
          <w:szCs w:val="20"/>
          <w:lang w:eastAsia="hr-HR"/>
        </w:rPr>
        <w:t>Binary</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Coded</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Decimal</w:t>
      </w:r>
      <w:proofErr w:type="spellEnd"/>
      <w:r w:rsidRPr="00EA3C7B">
        <w:rPr>
          <w:rFonts w:ascii="Times New Roman" w:eastAsia="Times New Roman" w:hAnsi="Times New Roman" w:cs="Times New Roman"/>
          <w:color w:val="231F20"/>
          <w:sz w:val="20"/>
          <w:szCs w:val="20"/>
          <w:lang w:eastAsia="hr-HR"/>
        </w:rPr>
        <w:t>, binarno kodirani decimalni brojevi</w:t>
      </w:r>
    </w:p>
    <w:p w14:paraId="1636D9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CAD − Computer </w:t>
      </w:r>
      <w:proofErr w:type="spellStart"/>
      <w:r w:rsidRPr="00EA3C7B">
        <w:rPr>
          <w:rFonts w:ascii="Times New Roman" w:eastAsia="Times New Roman" w:hAnsi="Times New Roman" w:cs="Times New Roman"/>
          <w:color w:val="231F20"/>
          <w:sz w:val="20"/>
          <w:szCs w:val="20"/>
          <w:lang w:eastAsia="hr-HR"/>
        </w:rPr>
        <w:t>Aided</w:t>
      </w:r>
      <w:proofErr w:type="spellEnd"/>
      <w:r w:rsidRPr="00EA3C7B">
        <w:rPr>
          <w:rFonts w:ascii="Times New Roman" w:eastAsia="Times New Roman" w:hAnsi="Times New Roman" w:cs="Times New Roman"/>
          <w:color w:val="231F20"/>
          <w:sz w:val="20"/>
          <w:szCs w:val="20"/>
          <w:lang w:eastAsia="hr-HR"/>
        </w:rPr>
        <w:t xml:space="preserve"> Design, projektiranje pomoću računala</w:t>
      </w:r>
    </w:p>
    <w:p w14:paraId="514C5E4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CAE</w:t>
      </w:r>
      <w:proofErr w:type="spellEnd"/>
      <w:r w:rsidRPr="00EA3C7B">
        <w:rPr>
          <w:rFonts w:ascii="Times New Roman" w:eastAsia="Times New Roman" w:hAnsi="Times New Roman" w:cs="Times New Roman"/>
          <w:color w:val="231F20"/>
          <w:sz w:val="20"/>
          <w:szCs w:val="20"/>
          <w:lang w:eastAsia="hr-HR"/>
        </w:rPr>
        <w:t xml:space="preserve"> – Computer </w:t>
      </w:r>
      <w:proofErr w:type="spellStart"/>
      <w:r w:rsidRPr="00EA3C7B">
        <w:rPr>
          <w:rFonts w:ascii="Times New Roman" w:eastAsia="Times New Roman" w:hAnsi="Times New Roman" w:cs="Times New Roman"/>
          <w:color w:val="231F20"/>
          <w:sz w:val="20"/>
          <w:szCs w:val="20"/>
          <w:lang w:eastAsia="hr-HR"/>
        </w:rPr>
        <w:t>Aided</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Engineering</w:t>
      </w:r>
      <w:proofErr w:type="spellEnd"/>
      <w:r w:rsidRPr="00EA3C7B">
        <w:rPr>
          <w:rFonts w:ascii="Times New Roman" w:eastAsia="Times New Roman" w:hAnsi="Times New Roman" w:cs="Times New Roman"/>
          <w:color w:val="231F20"/>
          <w:sz w:val="20"/>
          <w:szCs w:val="20"/>
          <w:lang w:eastAsia="hr-HR"/>
        </w:rPr>
        <w:t>, inženjering pomoću računala</w:t>
      </w:r>
    </w:p>
    <w:p w14:paraId="79C8FD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CAM – Computer </w:t>
      </w:r>
      <w:proofErr w:type="spellStart"/>
      <w:r w:rsidRPr="00EA3C7B">
        <w:rPr>
          <w:rFonts w:ascii="Times New Roman" w:eastAsia="Times New Roman" w:hAnsi="Times New Roman" w:cs="Times New Roman"/>
          <w:color w:val="231F20"/>
          <w:sz w:val="20"/>
          <w:szCs w:val="20"/>
          <w:lang w:eastAsia="hr-HR"/>
        </w:rPr>
        <w:t>Aided</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Manufacturing</w:t>
      </w:r>
      <w:proofErr w:type="spellEnd"/>
      <w:r w:rsidRPr="00EA3C7B">
        <w:rPr>
          <w:rFonts w:ascii="Times New Roman" w:eastAsia="Times New Roman" w:hAnsi="Times New Roman" w:cs="Times New Roman"/>
          <w:color w:val="231F20"/>
          <w:sz w:val="20"/>
          <w:szCs w:val="20"/>
          <w:lang w:eastAsia="hr-HR"/>
        </w:rPr>
        <w:t>, proizvodnja pomoću računala</w:t>
      </w:r>
    </w:p>
    <w:p w14:paraId="2EA14F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CANopen</w:t>
      </w:r>
      <w:proofErr w:type="spellEnd"/>
      <w:r w:rsidRPr="00EA3C7B">
        <w:rPr>
          <w:rFonts w:ascii="Times New Roman" w:eastAsia="Times New Roman" w:hAnsi="Times New Roman" w:cs="Times New Roman"/>
          <w:color w:val="231F20"/>
          <w:sz w:val="20"/>
          <w:szCs w:val="20"/>
          <w:lang w:eastAsia="hr-HR"/>
        </w:rPr>
        <w:t xml:space="preserve"> − </w:t>
      </w:r>
      <w:proofErr w:type="spellStart"/>
      <w:r w:rsidRPr="00EA3C7B">
        <w:rPr>
          <w:rFonts w:ascii="Times New Roman" w:eastAsia="Times New Roman" w:hAnsi="Times New Roman" w:cs="Times New Roman"/>
          <w:color w:val="231F20"/>
          <w:sz w:val="20"/>
          <w:szCs w:val="20"/>
          <w:lang w:eastAsia="hr-HR"/>
        </w:rPr>
        <w:t>Controller</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Area</w:t>
      </w:r>
      <w:proofErr w:type="spellEnd"/>
      <w:r w:rsidRPr="00EA3C7B">
        <w:rPr>
          <w:rFonts w:ascii="Times New Roman" w:eastAsia="Times New Roman" w:hAnsi="Times New Roman" w:cs="Times New Roman"/>
          <w:color w:val="231F20"/>
          <w:sz w:val="20"/>
          <w:szCs w:val="20"/>
          <w:lang w:eastAsia="hr-HR"/>
        </w:rPr>
        <w:t xml:space="preserve"> Network, komunikacijski protokol</w:t>
      </w:r>
    </w:p>
    <w:p w14:paraId="7D611E3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CAP − Computer </w:t>
      </w:r>
      <w:proofErr w:type="spellStart"/>
      <w:r w:rsidRPr="00EA3C7B">
        <w:rPr>
          <w:rFonts w:ascii="Times New Roman" w:eastAsia="Times New Roman" w:hAnsi="Times New Roman" w:cs="Times New Roman"/>
          <w:color w:val="231F20"/>
          <w:sz w:val="20"/>
          <w:szCs w:val="20"/>
          <w:lang w:eastAsia="hr-HR"/>
        </w:rPr>
        <w:t>Aided</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Programming</w:t>
      </w:r>
      <w:proofErr w:type="spellEnd"/>
      <w:r w:rsidRPr="00EA3C7B">
        <w:rPr>
          <w:rFonts w:ascii="Times New Roman" w:eastAsia="Times New Roman" w:hAnsi="Times New Roman" w:cs="Times New Roman"/>
          <w:color w:val="231F20"/>
          <w:sz w:val="20"/>
          <w:szCs w:val="20"/>
          <w:lang w:eastAsia="hr-HR"/>
        </w:rPr>
        <w:t>, programiranje pomoću računala</w:t>
      </w:r>
    </w:p>
    <w:p w14:paraId="11D06A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CAQ</w:t>
      </w:r>
      <w:proofErr w:type="spellEnd"/>
      <w:r w:rsidRPr="00EA3C7B">
        <w:rPr>
          <w:rFonts w:ascii="Times New Roman" w:eastAsia="Times New Roman" w:hAnsi="Times New Roman" w:cs="Times New Roman"/>
          <w:color w:val="231F20"/>
          <w:sz w:val="20"/>
          <w:szCs w:val="20"/>
          <w:lang w:eastAsia="hr-HR"/>
        </w:rPr>
        <w:t xml:space="preserve"> − Computer </w:t>
      </w:r>
      <w:proofErr w:type="spellStart"/>
      <w:r w:rsidRPr="00EA3C7B">
        <w:rPr>
          <w:rFonts w:ascii="Times New Roman" w:eastAsia="Times New Roman" w:hAnsi="Times New Roman" w:cs="Times New Roman"/>
          <w:color w:val="231F20"/>
          <w:sz w:val="20"/>
          <w:szCs w:val="20"/>
          <w:lang w:eastAsia="hr-HR"/>
        </w:rPr>
        <w:t>Aided</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quality</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assurance</w:t>
      </w:r>
      <w:proofErr w:type="spellEnd"/>
      <w:r w:rsidRPr="00EA3C7B">
        <w:rPr>
          <w:rFonts w:ascii="Times New Roman" w:eastAsia="Times New Roman" w:hAnsi="Times New Roman" w:cs="Times New Roman"/>
          <w:color w:val="231F20"/>
          <w:sz w:val="20"/>
          <w:szCs w:val="20"/>
          <w:lang w:eastAsia="hr-HR"/>
        </w:rPr>
        <w:t>, osiguranje kvalitete pomoću računala</w:t>
      </w:r>
    </w:p>
    <w:p w14:paraId="03A150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CCD</w:t>
      </w:r>
      <w:proofErr w:type="spellEnd"/>
      <w:r w:rsidRPr="00EA3C7B">
        <w:rPr>
          <w:rFonts w:ascii="Times New Roman" w:eastAsia="Times New Roman" w:hAnsi="Times New Roman" w:cs="Times New Roman"/>
          <w:color w:val="231F20"/>
          <w:sz w:val="20"/>
          <w:szCs w:val="20"/>
          <w:lang w:eastAsia="hr-HR"/>
        </w:rPr>
        <w:t xml:space="preserve"> − </w:t>
      </w:r>
      <w:proofErr w:type="spellStart"/>
      <w:r w:rsidRPr="00EA3C7B">
        <w:rPr>
          <w:rFonts w:ascii="Times New Roman" w:eastAsia="Times New Roman" w:hAnsi="Times New Roman" w:cs="Times New Roman"/>
          <w:color w:val="231F20"/>
          <w:sz w:val="20"/>
          <w:szCs w:val="20"/>
          <w:lang w:eastAsia="hr-HR"/>
        </w:rPr>
        <w:t>Charge</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Coupled</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Device</w:t>
      </w:r>
      <w:proofErr w:type="spellEnd"/>
      <w:r w:rsidRPr="00EA3C7B">
        <w:rPr>
          <w:rFonts w:ascii="Times New Roman" w:eastAsia="Times New Roman" w:hAnsi="Times New Roman" w:cs="Times New Roman"/>
          <w:color w:val="231F20"/>
          <w:sz w:val="20"/>
          <w:szCs w:val="20"/>
          <w:lang w:eastAsia="hr-HR"/>
        </w:rPr>
        <w:t>, senzor s prijenosom naboja</w:t>
      </w:r>
    </w:p>
    <w:p w14:paraId="5EA27C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CIE</w:t>
      </w:r>
      <w:proofErr w:type="spellEnd"/>
      <w:r w:rsidRPr="00EA3C7B">
        <w:rPr>
          <w:rFonts w:ascii="Times New Roman" w:eastAsia="Times New Roman" w:hAnsi="Times New Roman" w:cs="Times New Roman"/>
          <w:color w:val="231F20"/>
          <w:sz w:val="20"/>
          <w:szCs w:val="20"/>
          <w:lang w:eastAsia="hr-HR"/>
        </w:rPr>
        <w:t xml:space="preserve"> − Computer </w:t>
      </w:r>
      <w:proofErr w:type="spellStart"/>
      <w:r w:rsidRPr="00EA3C7B">
        <w:rPr>
          <w:rFonts w:ascii="Times New Roman" w:eastAsia="Times New Roman" w:hAnsi="Times New Roman" w:cs="Times New Roman"/>
          <w:color w:val="231F20"/>
          <w:sz w:val="20"/>
          <w:szCs w:val="20"/>
          <w:lang w:eastAsia="hr-HR"/>
        </w:rPr>
        <w:t>Integrated</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Engineering</w:t>
      </w:r>
      <w:proofErr w:type="spellEnd"/>
      <w:r w:rsidRPr="00EA3C7B">
        <w:rPr>
          <w:rFonts w:ascii="Times New Roman" w:eastAsia="Times New Roman" w:hAnsi="Times New Roman" w:cs="Times New Roman"/>
          <w:color w:val="231F20"/>
          <w:sz w:val="20"/>
          <w:szCs w:val="20"/>
          <w:lang w:eastAsia="hr-HR"/>
        </w:rPr>
        <w:t>, projektiranje (proizvodnih procesa) pomoću računala</w:t>
      </w:r>
    </w:p>
    <w:p w14:paraId="1A9EB6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CIM</w:t>
      </w:r>
      <w:proofErr w:type="spellEnd"/>
      <w:r w:rsidRPr="00EA3C7B">
        <w:rPr>
          <w:rFonts w:ascii="Times New Roman" w:eastAsia="Times New Roman" w:hAnsi="Times New Roman" w:cs="Times New Roman"/>
          <w:color w:val="231F20"/>
          <w:sz w:val="20"/>
          <w:szCs w:val="20"/>
          <w:lang w:eastAsia="hr-HR"/>
        </w:rPr>
        <w:t xml:space="preserve"> – Computer </w:t>
      </w:r>
      <w:proofErr w:type="spellStart"/>
      <w:r w:rsidRPr="00EA3C7B">
        <w:rPr>
          <w:rFonts w:ascii="Times New Roman" w:eastAsia="Times New Roman" w:hAnsi="Times New Roman" w:cs="Times New Roman"/>
          <w:color w:val="231F20"/>
          <w:sz w:val="20"/>
          <w:szCs w:val="20"/>
          <w:lang w:eastAsia="hr-HR"/>
        </w:rPr>
        <w:t>Integrated</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Manufacturing</w:t>
      </w:r>
      <w:proofErr w:type="spellEnd"/>
      <w:r w:rsidRPr="00EA3C7B">
        <w:rPr>
          <w:rFonts w:ascii="Times New Roman" w:eastAsia="Times New Roman" w:hAnsi="Times New Roman" w:cs="Times New Roman"/>
          <w:color w:val="231F20"/>
          <w:sz w:val="20"/>
          <w:szCs w:val="20"/>
          <w:lang w:eastAsia="hr-HR"/>
        </w:rPr>
        <w:t>, proizvodnja pomoću računala</w:t>
      </w:r>
    </w:p>
    <w:p w14:paraId="55D9E2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CMS − </w:t>
      </w:r>
      <w:proofErr w:type="spellStart"/>
      <w:r w:rsidRPr="00EA3C7B">
        <w:rPr>
          <w:rFonts w:ascii="Times New Roman" w:eastAsia="Times New Roman" w:hAnsi="Times New Roman" w:cs="Times New Roman"/>
          <w:color w:val="231F20"/>
          <w:sz w:val="20"/>
          <w:szCs w:val="20"/>
          <w:lang w:eastAsia="hr-HR"/>
        </w:rPr>
        <w:t>Classroom</w:t>
      </w:r>
      <w:proofErr w:type="spellEnd"/>
      <w:r w:rsidRPr="00EA3C7B">
        <w:rPr>
          <w:rFonts w:ascii="Times New Roman" w:eastAsia="Times New Roman" w:hAnsi="Times New Roman" w:cs="Times New Roman"/>
          <w:color w:val="231F20"/>
          <w:sz w:val="20"/>
          <w:szCs w:val="20"/>
          <w:lang w:eastAsia="hr-HR"/>
        </w:rPr>
        <w:t xml:space="preserve"> Management Software, programska potpora za upravljanje učionicom</w:t>
      </w:r>
    </w:p>
    <w:p w14:paraId="22E453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CROSBI</w:t>
      </w:r>
      <w:proofErr w:type="spellEnd"/>
      <w:r w:rsidRPr="00EA3C7B">
        <w:rPr>
          <w:rFonts w:ascii="Times New Roman" w:eastAsia="Times New Roman" w:hAnsi="Times New Roman" w:cs="Times New Roman"/>
          <w:color w:val="231F20"/>
          <w:sz w:val="20"/>
          <w:szCs w:val="20"/>
          <w:lang w:eastAsia="hr-HR"/>
        </w:rPr>
        <w:t xml:space="preserve"> −Hrvatska znanstvena bibliografija</w:t>
      </w:r>
    </w:p>
    <w:p w14:paraId="2C6908A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CSS</w:t>
      </w:r>
      <w:proofErr w:type="spellEnd"/>
      <w:r w:rsidRPr="00EA3C7B">
        <w:rPr>
          <w:rFonts w:ascii="Times New Roman" w:eastAsia="Times New Roman" w:hAnsi="Times New Roman" w:cs="Times New Roman"/>
          <w:color w:val="231F20"/>
          <w:sz w:val="20"/>
          <w:szCs w:val="20"/>
          <w:lang w:eastAsia="hr-HR"/>
        </w:rPr>
        <w:t xml:space="preserve"> – </w:t>
      </w:r>
      <w:proofErr w:type="spellStart"/>
      <w:r w:rsidRPr="00EA3C7B">
        <w:rPr>
          <w:rFonts w:ascii="Times New Roman" w:eastAsia="Times New Roman" w:hAnsi="Times New Roman" w:cs="Times New Roman"/>
          <w:color w:val="231F20"/>
          <w:sz w:val="20"/>
          <w:szCs w:val="20"/>
          <w:lang w:eastAsia="hr-HR"/>
        </w:rPr>
        <w:t>Cascading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Style</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Sheets</w:t>
      </w:r>
      <w:proofErr w:type="spellEnd"/>
      <w:r w:rsidRPr="00EA3C7B">
        <w:rPr>
          <w:rFonts w:ascii="Times New Roman" w:eastAsia="Times New Roman" w:hAnsi="Times New Roman" w:cs="Times New Roman"/>
          <w:color w:val="231F20"/>
          <w:sz w:val="20"/>
          <w:szCs w:val="20"/>
          <w:lang w:eastAsia="hr-HR"/>
        </w:rPr>
        <w:t>, stilski jezik za oblikovanje dokumenta napisanog pomoću HTML jezika</w:t>
      </w:r>
    </w:p>
    <w:p w14:paraId="547EAF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CT − </w:t>
      </w:r>
      <w:proofErr w:type="spellStart"/>
      <w:r w:rsidRPr="00EA3C7B">
        <w:rPr>
          <w:rFonts w:ascii="Times New Roman" w:eastAsia="Times New Roman" w:hAnsi="Times New Roman" w:cs="Times New Roman"/>
          <w:color w:val="231F20"/>
          <w:sz w:val="20"/>
          <w:szCs w:val="20"/>
          <w:lang w:eastAsia="hr-HR"/>
        </w:rPr>
        <w:t>Computed</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Tomography</w:t>
      </w:r>
      <w:proofErr w:type="spellEnd"/>
      <w:r w:rsidRPr="00EA3C7B">
        <w:rPr>
          <w:rFonts w:ascii="Times New Roman" w:eastAsia="Times New Roman" w:hAnsi="Times New Roman" w:cs="Times New Roman"/>
          <w:color w:val="231F20"/>
          <w:sz w:val="20"/>
          <w:szCs w:val="20"/>
          <w:lang w:eastAsia="hr-HR"/>
        </w:rPr>
        <w:t>, računalna tomografija</w:t>
      </w:r>
    </w:p>
    <w:p w14:paraId="1B28A5C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DA – digitalno-analogno</w:t>
      </w:r>
    </w:p>
    <w:p w14:paraId="016D6F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DC − </w:t>
      </w:r>
      <w:proofErr w:type="spellStart"/>
      <w:r w:rsidRPr="00EA3C7B">
        <w:rPr>
          <w:rFonts w:ascii="Times New Roman" w:eastAsia="Times New Roman" w:hAnsi="Times New Roman" w:cs="Times New Roman"/>
          <w:color w:val="231F20"/>
          <w:sz w:val="20"/>
          <w:szCs w:val="20"/>
          <w:lang w:eastAsia="hr-HR"/>
        </w:rPr>
        <w:t>Direct</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Current</w:t>
      </w:r>
      <w:proofErr w:type="spellEnd"/>
      <w:r w:rsidRPr="00EA3C7B">
        <w:rPr>
          <w:rFonts w:ascii="Times New Roman" w:eastAsia="Times New Roman" w:hAnsi="Times New Roman" w:cs="Times New Roman"/>
          <w:color w:val="231F20"/>
          <w:sz w:val="20"/>
          <w:szCs w:val="20"/>
          <w:lang w:eastAsia="hr-HR"/>
        </w:rPr>
        <w:t>, istosmjerna struja</w:t>
      </w:r>
    </w:p>
    <w:p w14:paraId="5E5C87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EU – Europska unija</w:t>
      </w:r>
    </w:p>
    <w:p w14:paraId="1ED583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FBD</w:t>
      </w:r>
      <w:proofErr w:type="spellEnd"/>
      <w:r w:rsidRPr="00EA3C7B">
        <w:rPr>
          <w:rFonts w:ascii="Times New Roman" w:eastAsia="Times New Roman" w:hAnsi="Times New Roman" w:cs="Times New Roman"/>
          <w:color w:val="231F20"/>
          <w:sz w:val="20"/>
          <w:szCs w:val="20"/>
          <w:lang w:eastAsia="hr-HR"/>
        </w:rPr>
        <w:t xml:space="preserve"> – </w:t>
      </w:r>
      <w:proofErr w:type="spellStart"/>
      <w:r w:rsidRPr="00EA3C7B">
        <w:rPr>
          <w:rFonts w:ascii="Times New Roman" w:eastAsia="Times New Roman" w:hAnsi="Times New Roman" w:cs="Times New Roman"/>
          <w:color w:val="231F20"/>
          <w:sz w:val="20"/>
          <w:szCs w:val="20"/>
          <w:lang w:eastAsia="hr-HR"/>
        </w:rPr>
        <w:t>Function</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Block</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Diagram</w:t>
      </w:r>
      <w:proofErr w:type="spellEnd"/>
      <w:r w:rsidRPr="00EA3C7B">
        <w:rPr>
          <w:rFonts w:ascii="Times New Roman" w:eastAsia="Times New Roman" w:hAnsi="Times New Roman" w:cs="Times New Roman"/>
          <w:color w:val="231F20"/>
          <w:sz w:val="20"/>
          <w:szCs w:val="20"/>
          <w:lang w:eastAsia="hr-HR"/>
        </w:rPr>
        <w:t>, programiranje pomoću funkcijskih blokova</w:t>
      </w:r>
    </w:p>
    <w:p w14:paraId="0024A21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FUP</w:t>
      </w:r>
      <w:proofErr w:type="spellEnd"/>
      <w:r w:rsidRPr="00EA3C7B">
        <w:rPr>
          <w:rFonts w:ascii="Times New Roman" w:eastAsia="Times New Roman" w:hAnsi="Times New Roman" w:cs="Times New Roman"/>
          <w:color w:val="231F20"/>
          <w:sz w:val="20"/>
          <w:szCs w:val="20"/>
          <w:lang w:eastAsia="hr-HR"/>
        </w:rPr>
        <w:t xml:space="preserve"> − </w:t>
      </w:r>
      <w:proofErr w:type="spellStart"/>
      <w:r w:rsidRPr="00EA3C7B">
        <w:rPr>
          <w:rFonts w:ascii="Times New Roman" w:eastAsia="Times New Roman" w:hAnsi="Times New Roman" w:cs="Times New Roman"/>
          <w:color w:val="231F20"/>
          <w:sz w:val="20"/>
          <w:szCs w:val="20"/>
          <w:lang w:eastAsia="hr-HR"/>
        </w:rPr>
        <w:t>Functional</w:t>
      </w:r>
      <w:proofErr w:type="spellEnd"/>
      <w:r w:rsidRPr="00EA3C7B">
        <w:rPr>
          <w:rFonts w:ascii="Times New Roman" w:eastAsia="Times New Roman" w:hAnsi="Times New Roman" w:cs="Times New Roman"/>
          <w:color w:val="231F20"/>
          <w:sz w:val="20"/>
          <w:szCs w:val="20"/>
          <w:lang w:eastAsia="hr-HR"/>
        </w:rPr>
        <w:t xml:space="preserve"> Plan, funkcijski plan, postupak razrade proizvodnog procesa, ujedno i naziv računalnog programa za isto područje</w:t>
      </w:r>
    </w:p>
    <w:p w14:paraId="186B65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GPS − Global </w:t>
      </w:r>
      <w:proofErr w:type="spellStart"/>
      <w:r w:rsidRPr="00EA3C7B">
        <w:rPr>
          <w:rFonts w:ascii="Times New Roman" w:eastAsia="Times New Roman" w:hAnsi="Times New Roman" w:cs="Times New Roman"/>
          <w:color w:val="231F20"/>
          <w:sz w:val="20"/>
          <w:szCs w:val="20"/>
          <w:lang w:eastAsia="hr-HR"/>
        </w:rPr>
        <w:t>Positioning</w:t>
      </w:r>
      <w:proofErr w:type="spellEnd"/>
      <w:r w:rsidRPr="00EA3C7B">
        <w:rPr>
          <w:rFonts w:ascii="Times New Roman" w:eastAsia="Times New Roman" w:hAnsi="Times New Roman" w:cs="Times New Roman"/>
          <w:color w:val="231F20"/>
          <w:sz w:val="20"/>
          <w:szCs w:val="20"/>
          <w:lang w:eastAsia="hr-HR"/>
        </w:rPr>
        <w:t xml:space="preserve"> System, globalni pozicijski sustav</w:t>
      </w:r>
    </w:p>
    <w:p w14:paraId="6B2D90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HDL</w:t>
      </w:r>
      <w:proofErr w:type="spellEnd"/>
      <w:r w:rsidRPr="00EA3C7B">
        <w:rPr>
          <w:rFonts w:ascii="Times New Roman" w:eastAsia="Times New Roman" w:hAnsi="Times New Roman" w:cs="Times New Roman"/>
          <w:color w:val="231F20"/>
          <w:sz w:val="20"/>
          <w:szCs w:val="20"/>
          <w:lang w:eastAsia="hr-HR"/>
        </w:rPr>
        <w:t xml:space="preserve"> – Hardware </w:t>
      </w:r>
      <w:proofErr w:type="spellStart"/>
      <w:r w:rsidRPr="00EA3C7B">
        <w:rPr>
          <w:rFonts w:ascii="Times New Roman" w:eastAsia="Times New Roman" w:hAnsi="Times New Roman" w:cs="Times New Roman"/>
          <w:color w:val="231F20"/>
          <w:sz w:val="20"/>
          <w:szCs w:val="20"/>
          <w:lang w:eastAsia="hr-HR"/>
        </w:rPr>
        <w:t>Description</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Language</w:t>
      </w:r>
      <w:proofErr w:type="spellEnd"/>
      <w:r w:rsidRPr="00EA3C7B">
        <w:rPr>
          <w:rFonts w:ascii="Times New Roman" w:eastAsia="Times New Roman" w:hAnsi="Times New Roman" w:cs="Times New Roman"/>
          <w:color w:val="231F20"/>
          <w:sz w:val="20"/>
          <w:szCs w:val="20"/>
          <w:lang w:eastAsia="hr-HR"/>
        </w:rPr>
        <w:t>, programski jezik za opis sklopova</w:t>
      </w:r>
    </w:p>
    <w:p w14:paraId="4DFBAF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HRČAK – Portal znanstvenih časopisa Republike Hrvatske</w:t>
      </w:r>
    </w:p>
    <w:p w14:paraId="4B8F360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HTML − </w:t>
      </w:r>
      <w:proofErr w:type="spellStart"/>
      <w:r w:rsidRPr="00EA3C7B">
        <w:rPr>
          <w:rFonts w:ascii="Times New Roman" w:eastAsia="Times New Roman" w:hAnsi="Times New Roman" w:cs="Times New Roman"/>
          <w:color w:val="231F20"/>
          <w:sz w:val="20"/>
          <w:szCs w:val="20"/>
          <w:lang w:eastAsia="hr-HR"/>
        </w:rPr>
        <w:t>HyperText</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Markup</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Language</w:t>
      </w:r>
      <w:proofErr w:type="spellEnd"/>
      <w:r w:rsidRPr="00EA3C7B">
        <w:rPr>
          <w:rFonts w:ascii="Times New Roman" w:eastAsia="Times New Roman" w:hAnsi="Times New Roman" w:cs="Times New Roman"/>
          <w:color w:val="231F20"/>
          <w:sz w:val="20"/>
          <w:szCs w:val="20"/>
          <w:lang w:eastAsia="hr-HR"/>
        </w:rPr>
        <w:t xml:space="preserve">, programski jezik za izradbu </w:t>
      </w:r>
      <w:proofErr w:type="spellStart"/>
      <w:r w:rsidRPr="00EA3C7B">
        <w:rPr>
          <w:rFonts w:ascii="Times New Roman" w:eastAsia="Times New Roman" w:hAnsi="Times New Roman" w:cs="Times New Roman"/>
          <w:color w:val="231F20"/>
          <w:sz w:val="20"/>
          <w:szCs w:val="20"/>
          <w:lang w:eastAsia="hr-HR"/>
        </w:rPr>
        <w:t>hipertekstovnih</w:t>
      </w:r>
      <w:proofErr w:type="spellEnd"/>
      <w:r w:rsidRPr="00EA3C7B">
        <w:rPr>
          <w:rFonts w:ascii="Times New Roman" w:eastAsia="Times New Roman" w:hAnsi="Times New Roman" w:cs="Times New Roman"/>
          <w:color w:val="231F20"/>
          <w:sz w:val="20"/>
          <w:szCs w:val="20"/>
          <w:lang w:eastAsia="hr-HR"/>
        </w:rPr>
        <w:t xml:space="preserve"> dokumenata</w:t>
      </w:r>
    </w:p>
    <w:p w14:paraId="5018442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IC −infracrveno</w:t>
      </w:r>
    </w:p>
    <w:p w14:paraId="4DFC04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ICT – </w:t>
      </w:r>
      <w:proofErr w:type="spellStart"/>
      <w:r w:rsidRPr="00EA3C7B">
        <w:rPr>
          <w:rFonts w:ascii="Times New Roman" w:eastAsia="Times New Roman" w:hAnsi="Times New Roman" w:cs="Times New Roman"/>
          <w:color w:val="231F20"/>
          <w:sz w:val="20"/>
          <w:szCs w:val="20"/>
          <w:lang w:eastAsia="hr-HR"/>
        </w:rPr>
        <w:t>Information</w:t>
      </w:r>
      <w:proofErr w:type="spellEnd"/>
      <w:r w:rsidRPr="00EA3C7B">
        <w:rPr>
          <w:rFonts w:ascii="Times New Roman" w:eastAsia="Times New Roman" w:hAnsi="Times New Roman" w:cs="Times New Roman"/>
          <w:color w:val="231F20"/>
          <w:sz w:val="20"/>
          <w:szCs w:val="20"/>
          <w:lang w:eastAsia="hr-HR"/>
        </w:rPr>
        <w:t xml:space="preserve"> and Communications Technology, informacijska i komunikacijska tehnologija</w:t>
      </w:r>
    </w:p>
    <w:p w14:paraId="58365B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IEC</w:t>
      </w:r>
      <w:proofErr w:type="spellEnd"/>
      <w:r w:rsidRPr="00EA3C7B">
        <w:rPr>
          <w:rFonts w:ascii="Times New Roman" w:eastAsia="Times New Roman" w:hAnsi="Times New Roman" w:cs="Times New Roman"/>
          <w:color w:val="231F20"/>
          <w:sz w:val="20"/>
          <w:szCs w:val="20"/>
          <w:lang w:eastAsia="hr-HR"/>
        </w:rPr>
        <w:t xml:space="preserve"> − International </w:t>
      </w:r>
      <w:proofErr w:type="spellStart"/>
      <w:r w:rsidRPr="00EA3C7B">
        <w:rPr>
          <w:rFonts w:ascii="Times New Roman" w:eastAsia="Times New Roman" w:hAnsi="Times New Roman" w:cs="Times New Roman"/>
          <w:color w:val="231F20"/>
          <w:sz w:val="20"/>
          <w:szCs w:val="20"/>
          <w:lang w:eastAsia="hr-HR"/>
        </w:rPr>
        <w:t>Electrotechnical</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Commission</w:t>
      </w:r>
      <w:proofErr w:type="spellEnd"/>
      <w:r w:rsidRPr="00EA3C7B">
        <w:rPr>
          <w:rFonts w:ascii="Times New Roman" w:eastAsia="Times New Roman" w:hAnsi="Times New Roman" w:cs="Times New Roman"/>
          <w:color w:val="231F20"/>
          <w:sz w:val="20"/>
          <w:szCs w:val="20"/>
          <w:lang w:eastAsia="hr-HR"/>
        </w:rPr>
        <w:t>, Međunarodna elektrotehnička komisija</w:t>
      </w:r>
    </w:p>
    <w:p w14:paraId="3861E3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IPv4</w:t>
      </w:r>
      <w:proofErr w:type="spellEnd"/>
      <w:r w:rsidRPr="00EA3C7B">
        <w:rPr>
          <w:rFonts w:ascii="Times New Roman" w:eastAsia="Times New Roman" w:hAnsi="Times New Roman" w:cs="Times New Roman"/>
          <w:color w:val="231F20"/>
          <w:sz w:val="20"/>
          <w:szCs w:val="20"/>
          <w:lang w:eastAsia="hr-HR"/>
        </w:rPr>
        <w:t xml:space="preserve"> − Internet </w:t>
      </w:r>
      <w:proofErr w:type="spellStart"/>
      <w:r w:rsidRPr="00EA3C7B">
        <w:rPr>
          <w:rFonts w:ascii="Times New Roman" w:eastAsia="Times New Roman" w:hAnsi="Times New Roman" w:cs="Times New Roman"/>
          <w:color w:val="231F20"/>
          <w:sz w:val="20"/>
          <w:szCs w:val="20"/>
          <w:lang w:eastAsia="hr-HR"/>
        </w:rPr>
        <w:t>Protocol</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version</w:t>
      </w:r>
      <w:proofErr w:type="spellEnd"/>
      <w:r w:rsidRPr="00EA3C7B">
        <w:rPr>
          <w:rFonts w:ascii="Times New Roman" w:eastAsia="Times New Roman" w:hAnsi="Times New Roman" w:cs="Times New Roman"/>
          <w:color w:val="231F20"/>
          <w:sz w:val="20"/>
          <w:szCs w:val="20"/>
          <w:lang w:eastAsia="hr-HR"/>
        </w:rPr>
        <w:t xml:space="preserve"> 4, </w:t>
      </w:r>
      <w:proofErr w:type="spellStart"/>
      <w:r w:rsidRPr="00EA3C7B">
        <w:rPr>
          <w:rFonts w:ascii="Times New Roman" w:eastAsia="Times New Roman" w:hAnsi="Times New Roman" w:cs="Times New Roman"/>
          <w:color w:val="231F20"/>
          <w:sz w:val="20"/>
          <w:szCs w:val="20"/>
          <w:lang w:eastAsia="hr-HR"/>
        </w:rPr>
        <w:t>međumrežni</w:t>
      </w:r>
      <w:proofErr w:type="spellEnd"/>
      <w:r w:rsidRPr="00EA3C7B">
        <w:rPr>
          <w:rFonts w:ascii="Times New Roman" w:eastAsia="Times New Roman" w:hAnsi="Times New Roman" w:cs="Times New Roman"/>
          <w:color w:val="231F20"/>
          <w:sz w:val="20"/>
          <w:szCs w:val="20"/>
          <w:lang w:eastAsia="hr-HR"/>
        </w:rPr>
        <w:t xml:space="preserve"> protokol verzija 4</w:t>
      </w:r>
    </w:p>
    <w:p w14:paraId="1E6AD5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IPv6</w:t>
      </w:r>
      <w:proofErr w:type="spellEnd"/>
      <w:r w:rsidRPr="00EA3C7B">
        <w:rPr>
          <w:rFonts w:ascii="Times New Roman" w:eastAsia="Times New Roman" w:hAnsi="Times New Roman" w:cs="Times New Roman"/>
          <w:color w:val="231F20"/>
          <w:sz w:val="20"/>
          <w:szCs w:val="20"/>
          <w:lang w:eastAsia="hr-HR"/>
        </w:rPr>
        <w:t xml:space="preserve"> − Internet </w:t>
      </w:r>
      <w:proofErr w:type="spellStart"/>
      <w:r w:rsidRPr="00EA3C7B">
        <w:rPr>
          <w:rFonts w:ascii="Times New Roman" w:eastAsia="Times New Roman" w:hAnsi="Times New Roman" w:cs="Times New Roman"/>
          <w:color w:val="231F20"/>
          <w:sz w:val="20"/>
          <w:szCs w:val="20"/>
          <w:lang w:eastAsia="hr-HR"/>
        </w:rPr>
        <w:t>Protocol</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version</w:t>
      </w:r>
      <w:proofErr w:type="spellEnd"/>
      <w:r w:rsidRPr="00EA3C7B">
        <w:rPr>
          <w:rFonts w:ascii="Times New Roman" w:eastAsia="Times New Roman" w:hAnsi="Times New Roman" w:cs="Times New Roman"/>
          <w:color w:val="231F20"/>
          <w:sz w:val="20"/>
          <w:szCs w:val="20"/>
          <w:lang w:eastAsia="hr-HR"/>
        </w:rPr>
        <w:t xml:space="preserve"> 6, </w:t>
      </w:r>
      <w:proofErr w:type="spellStart"/>
      <w:r w:rsidRPr="00EA3C7B">
        <w:rPr>
          <w:rFonts w:ascii="Times New Roman" w:eastAsia="Times New Roman" w:hAnsi="Times New Roman" w:cs="Times New Roman"/>
          <w:color w:val="231F20"/>
          <w:sz w:val="20"/>
          <w:szCs w:val="20"/>
          <w:lang w:eastAsia="hr-HR"/>
        </w:rPr>
        <w:t>međumrežni</w:t>
      </w:r>
      <w:proofErr w:type="spellEnd"/>
      <w:r w:rsidRPr="00EA3C7B">
        <w:rPr>
          <w:rFonts w:ascii="Times New Roman" w:eastAsia="Times New Roman" w:hAnsi="Times New Roman" w:cs="Times New Roman"/>
          <w:color w:val="231F20"/>
          <w:sz w:val="20"/>
          <w:szCs w:val="20"/>
          <w:lang w:eastAsia="hr-HR"/>
        </w:rPr>
        <w:t xml:space="preserve"> protokol verzija 6</w:t>
      </w:r>
    </w:p>
    <w:p w14:paraId="038C80E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IRL</w:t>
      </w:r>
      <w:proofErr w:type="spellEnd"/>
      <w:r w:rsidRPr="00EA3C7B">
        <w:rPr>
          <w:rFonts w:ascii="Times New Roman" w:eastAsia="Times New Roman" w:hAnsi="Times New Roman" w:cs="Times New Roman"/>
          <w:color w:val="231F20"/>
          <w:sz w:val="20"/>
          <w:szCs w:val="20"/>
          <w:lang w:eastAsia="hr-HR"/>
        </w:rPr>
        <w:t xml:space="preserve"> − </w:t>
      </w:r>
      <w:proofErr w:type="spellStart"/>
      <w:r w:rsidRPr="00EA3C7B">
        <w:rPr>
          <w:rFonts w:ascii="Times New Roman" w:eastAsia="Times New Roman" w:hAnsi="Times New Roman" w:cs="Times New Roman"/>
          <w:color w:val="231F20"/>
          <w:sz w:val="20"/>
          <w:szCs w:val="20"/>
          <w:lang w:eastAsia="hr-HR"/>
        </w:rPr>
        <w:t>Industrial</w:t>
      </w:r>
      <w:proofErr w:type="spellEnd"/>
      <w:r w:rsidRPr="00EA3C7B">
        <w:rPr>
          <w:rFonts w:ascii="Times New Roman" w:eastAsia="Times New Roman" w:hAnsi="Times New Roman" w:cs="Times New Roman"/>
          <w:color w:val="231F20"/>
          <w:sz w:val="20"/>
          <w:szCs w:val="20"/>
          <w:lang w:eastAsia="hr-HR"/>
        </w:rPr>
        <w:t xml:space="preserve"> Robot </w:t>
      </w:r>
      <w:proofErr w:type="spellStart"/>
      <w:r w:rsidRPr="00EA3C7B">
        <w:rPr>
          <w:rFonts w:ascii="Times New Roman" w:eastAsia="Times New Roman" w:hAnsi="Times New Roman" w:cs="Times New Roman"/>
          <w:color w:val="231F20"/>
          <w:sz w:val="20"/>
          <w:szCs w:val="20"/>
          <w:lang w:eastAsia="hr-HR"/>
        </w:rPr>
        <w:t>Language</w:t>
      </w:r>
      <w:proofErr w:type="spellEnd"/>
      <w:r w:rsidRPr="00EA3C7B">
        <w:rPr>
          <w:rFonts w:ascii="Times New Roman" w:eastAsia="Times New Roman" w:hAnsi="Times New Roman" w:cs="Times New Roman"/>
          <w:color w:val="231F20"/>
          <w:sz w:val="20"/>
          <w:szCs w:val="20"/>
          <w:lang w:eastAsia="hr-HR"/>
        </w:rPr>
        <w:t>, normirani računalni jezik za programiranje industrijskih robota</w:t>
      </w:r>
    </w:p>
    <w:p w14:paraId="403A51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ISO − International </w:t>
      </w:r>
      <w:proofErr w:type="spellStart"/>
      <w:r w:rsidRPr="00EA3C7B">
        <w:rPr>
          <w:rFonts w:ascii="Times New Roman" w:eastAsia="Times New Roman" w:hAnsi="Times New Roman" w:cs="Times New Roman"/>
          <w:color w:val="231F20"/>
          <w:sz w:val="20"/>
          <w:szCs w:val="20"/>
          <w:lang w:eastAsia="hr-HR"/>
        </w:rPr>
        <w:t>Standards</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Organization</w:t>
      </w:r>
      <w:proofErr w:type="spellEnd"/>
      <w:r w:rsidRPr="00EA3C7B">
        <w:rPr>
          <w:rFonts w:ascii="Times New Roman" w:eastAsia="Times New Roman" w:hAnsi="Times New Roman" w:cs="Times New Roman"/>
          <w:color w:val="231F20"/>
          <w:sz w:val="20"/>
          <w:szCs w:val="20"/>
          <w:lang w:eastAsia="hr-HR"/>
        </w:rPr>
        <w:t>, Međunarodna organizacija za standardizaciju</w:t>
      </w:r>
    </w:p>
    <w:p w14:paraId="1853645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IT – </w:t>
      </w:r>
      <w:proofErr w:type="spellStart"/>
      <w:r w:rsidRPr="00EA3C7B">
        <w:rPr>
          <w:rFonts w:ascii="Times New Roman" w:eastAsia="Times New Roman" w:hAnsi="Times New Roman" w:cs="Times New Roman"/>
          <w:color w:val="231F20"/>
          <w:sz w:val="20"/>
          <w:szCs w:val="20"/>
          <w:lang w:eastAsia="hr-HR"/>
        </w:rPr>
        <w:t>Information</w:t>
      </w:r>
      <w:proofErr w:type="spellEnd"/>
      <w:r w:rsidRPr="00EA3C7B">
        <w:rPr>
          <w:rFonts w:ascii="Times New Roman" w:eastAsia="Times New Roman" w:hAnsi="Times New Roman" w:cs="Times New Roman"/>
          <w:color w:val="231F20"/>
          <w:sz w:val="20"/>
          <w:szCs w:val="20"/>
          <w:lang w:eastAsia="hr-HR"/>
        </w:rPr>
        <w:t xml:space="preserve"> Technology, informacijska tehnologija</w:t>
      </w:r>
    </w:p>
    <w:p w14:paraId="523D6D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LAD</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Ladder</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Diagram</w:t>
      </w:r>
      <w:proofErr w:type="spellEnd"/>
      <w:r w:rsidRPr="00EA3C7B">
        <w:rPr>
          <w:rFonts w:ascii="Times New Roman" w:eastAsia="Times New Roman" w:hAnsi="Times New Roman" w:cs="Times New Roman"/>
          <w:color w:val="231F20"/>
          <w:sz w:val="20"/>
          <w:szCs w:val="20"/>
          <w:lang w:eastAsia="hr-HR"/>
        </w:rPr>
        <w:t xml:space="preserve">, programiranje </w:t>
      </w:r>
      <w:proofErr w:type="spellStart"/>
      <w:r w:rsidRPr="00EA3C7B">
        <w:rPr>
          <w:rFonts w:ascii="Times New Roman" w:eastAsia="Times New Roman" w:hAnsi="Times New Roman" w:cs="Times New Roman"/>
          <w:color w:val="231F20"/>
          <w:sz w:val="20"/>
          <w:szCs w:val="20"/>
          <w:lang w:eastAsia="hr-HR"/>
        </w:rPr>
        <w:t>PLC</w:t>
      </w:r>
      <w:proofErr w:type="spellEnd"/>
      <w:r w:rsidRPr="00EA3C7B">
        <w:rPr>
          <w:rFonts w:ascii="Times New Roman" w:eastAsia="Times New Roman" w:hAnsi="Times New Roman" w:cs="Times New Roman"/>
          <w:color w:val="231F20"/>
          <w:sz w:val="20"/>
          <w:szCs w:val="20"/>
          <w:lang w:eastAsia="hr-HR"/>
        </w:rPr>
        <w:t xml:space="preserve">-a pomoću </w:t>
      </w:r>
      <w:proofErr w:type="spellStart"/>
      <w:r w:rsidRPr="00EA3C7B">
        <w:rPr>
          <w:rFonts w:ascii="Times New Roman" w:eastAsia="Times New Roman" w:hAnsi="Times New Roman" w:cs="Times New Roman"/>
          <w:color w:val="231F20"/>
          <w:sz w:val="20"/>
          <w:szCs w:val="20"/>
          <w:lang w:eastAsia="hr-HR"/>
        </w:rPr>
        <w:t>ljestvičastog</w:t>
      </w:r>
      <w:proofErr w:type="spellEnd"/>
      <w:r w:rsidRPr="00EA3C7B">
        <w:rPr>
          <w:rFonts w:ascii="Times New Roman" w:eastAsia="Times New Roman" w:hAnsi="Times New Roman" w:cs="Times New Roman"/>
          <w:color w:val="231F20"/>
          <w:sz w:val="20"/>
          <w:szCs w:val="20"/>
          <w:lang w:eastAsia="hr-HR"/>
        </w:rPr>
        <w:t xml:space="preserve"> dijagrama</w:t>
      </w:r>
    </w:p>
    <w:p w14:paraId="1997A51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LCD – </w:t>
      </w:r>
      <w:proofErr w:type="spellStart"/>
      <w:r w:rsidRPr="00EA3C7B">
        <w:rPr>
          <w:rFonts w:ascii="Times New Roman" w:eastAsia="Times New Roman" w:hAnsi="Times New Roman" w:cs="Times New Roman"/>
          <w:color w:val="231F20"/>
          <w:sz w:val="20"/>
          <w:szCs w:val="20"/>
          <w:lang w:eastAsia="hr-HR"/>
        </w:rPr>
        <w:t>Liquid</w:t>
      </w:r>
      <w:proofErr w:type="spellEnd"/>
      <w:r w:rsidRPr="00EA3C7B">
        <w:rPr>
          <w:rFonts w:ascii="Times New Roman" w:eastAsia="Times New Roman" w:hAnsi="Times New Roman" w:cs="Times New Roman"/>
          <w:color w:val="231F20"/>
          <w:sz w:val="20"/>
          <w:szCs w:val="20"/>
          <w:lang w:eastAsia="hr-HR"/>
        </w:rPr>
        <w:t xml:space="preserve"> Crystal Display, zaslon s tekućim kristalima</w:t>
      </w:r>
    </w:p>
    <w:p w14:paraId="69A5A6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LED – </w:t>
      </w:r>
      <w:proofErr w:type="spellStart"/>
      <w:r w:rsidRPr="00EA3C7B">
        <w:rPr>
          <w:rFonts w:ascii="Times New Roman" w:eastAsia="Times New Roman" w:hAnsi="Times New Roman" w:cs="Times New Roman"/>
          <w:color w:val="231F20"/>
          <w:sz w:val="20"/>
          <w:szCs w:val="20"/>
          <w:lang w:eastAsia="hr-HR"/>
        </w:rPr>
        <w:t>Light</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Emitting</w:t>
      </w:r>
      <w:proofErr w:type="spellEnd"/>
      <w:r w:rsidRPr="00EA3C7B">
        <w:rPr>
          <w:rFonts w:ascii="Times New Roman" w:eastAsia="Times New Roman" w:hAnsi="Times New Roman" w:cs="Times New Roman"/>
          <w:color w:val="231F20"/>
          <w:sz w:val="20"/>
          <w:szCs w:val="20"/>
          <w:lang w:eastAsia="hr-HR"/>
        </w:rPr>
        <w:t xml:space="preserve"> Diode, svijetleća dioda</w:t>
      </w:r>
    </w:p>
    <w:p w14:paraId="12FBA29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MOS</w:t>
      </w:r>
      <w:proofErr w:type="spellEnd"/>
      <w:r w:rsidRPr="00EA3C7B">
        <w:rPr>
          <w:rFonts w:ascii="Times New Roman" w:eastAsia="Times New Roman" w:hAnsi="Times New Roman" w:cs="Times New Roman"/>
          <w:color w:val="231F20"/>
          <w:sz w:val="20"/>
          <w:szCs w:val="20"/>
          <w:lang w:eastAsia="hr-HR"/>
        </w:rPr>
        <w:t xml:space="preserve"> − Metal – </w:t>
      </w:r>
      <w:proofErr w:type="spellStart"/>
      <w:r w:rsidRPr="00EA3C7B">
        <w:rPr>
          <w:rFonts w:ascii="Times New Roman" w:eastAsia="Times New Roman" w:hAnsi="Times New Roman" w:cs="Times New Roman"/>
          <w:color w:val="231F20"/>
          <w:sz w:val="20"/>
          <w:szCs w:val="20"/>
          <w:lang w:eastAsia="hr-HR"/>
        </w:rPr>
        <w:t>Oxide</w:t>
      </w:r>
      <w:proofErr w:type="spellEnd"/>
      <w:r w:rsidRPr="00EA3C7B">
        <w:rPr>
          <w:rFonts w:ascii="Times New Roman" w:eastAsia="Times New Roman" w:hAnsi="Times New Roman" w:cs="Times New Roman"/>
          <w:color w:val="231F20"/>
          <w:sz w:val="20"/>
          <w:szCs w:val="20"/>
          <w:lang w:eastAsia="hr-HR"/>
        </w:rPr>
        <w:t xml:space="preserve"> – Semiconductor, poluvodički element na bazi spoja metal-oksid-poluvodič</w:t>
      </w:r>
    </w:p>
    <w:p w14:paraId="5A9A531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MOSFET</w:t>
      </w:r>
      <w:proofErr w:type="spellEnd"/>
      <w:r w:rsidRPr="00EA3C7B">
        <w:rPr>
          <w:rFonts w:ascii="Times New Roman" w:eastAsia="Times New Roman" w:hAnsi="Times New Roman" w:cs="Times New Roman"/>
          <w:color w:val="231F20"/>
          <w:sz w:val="20"/>
          <w:szCs w:val="20"/>
          <w:lang w:eastAsia="hr-HR"/>
        </w:rPr>
        <w:t xml:space="preserve"> − Metal – </w:t>
      </w:r>
      <w:proofErr w:type="spellStart"/>
      <w:r w:rsidRPr="00EA3C7B">
        <w:rPr>
          <w:rFonts w:ascii="Times New Roman" w:eastAsia="Times New Roman" w:hAnsi="Times New Roman" w:cs="Times New Roman"/>
          <w:color w:val="231F20"/>
          <w:sz w:val="20"/>
          <w:szCs w:val="20"/>
          <w:lang w:eastAsia="hr-HR"/>
        </w:rPr>
        <w:t>Oxide</w:t>
      </w:r>
      <w:proofErr w:type="spellEnd"/>
      <w:r w:rsidRPr="00EA3C7B">
        <w:rPr>
          <w:rFonts w:ascii="Times New Roman" w:eastAsia="Times New Roman" w:hAnsi="Times New Roman" w:cs="Times New Roman"/>
          <w:color w:val="231F20"/>
          <w:sz w:val="20"/>
          <w:szCs w:val="20"/>
          <w:lang w:eastAsia="hr-HR"/>
        </w:rPr>
        <w:t xml:space="preserve"> – Semiconductor </w:t>
      </w:r>
      <w:proofErr w:type="spellStart"/>
      <w:r w:rsidRPr="00EA3C7B">
        <w:rPr>
          <w:rFonts w:ascii="Times New Roman" w:eastAsia="Times New Roman" w:hAnsi="Times New Roman" w:cs="Times New Roman"/>
          <w:color w:val="231F20"/>
          <w:sz w:val="20"/>
          <w:szCs w:val="20"/>
          <w:lang w:eastAsia="hr-HR"/>
        </w:rPr>
        <w:t>Field-Effect</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Transistor</w:t>
      </w:r>
      <w:proofErr w:type="spellEnd"/>
      <w:r w:rsidRPr="00EA3C7B">
        <w:rPr>
          <w:rFonts w:ascii="Times New Roman" w:eastAsia="Times New Roman" w:hAnsi="Times New Roman" w:cs="Times New Roman"/>
          <w:color w:val="231F20"/>
          <w:sz w:val="20"/>
          <w:szCs w:val="20"/>
          <w:lang w:eastAsia="hr-HR"/>
        </w:rPr>
        <w:t>, tranzistor s efektom polja na bazi spoja metal-oksid-poluvodič</w:t>
      </w:r>
    </w:p>
    <w:p w14:paraId="6D71EB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MZO – Ministarstvo znanosti i obrazovanja</w:t>
      </w:r>
    </w:p>
    <w:p w14:paraId="465BC16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NAT – Network </w:t>
      </w:r>
      <w:proofErr w:type="spellStart"/>
      <w:r w:rsidRPr="00EA3C7B">
        <w:rPr>
          <w:rFonts w:ascii="Times New Roman" w:eastAsia="Times New Roman" w:hAnsi="Times New Roman" w:cs="Times New Roman"/>
          <w:color w:val="231F20"/>
          <w:sz w:val="20"/>
          <w:szCs w:val="20"/>
          <w:lang w:eastAsia="hr-HR"/>
        </w:rPr>
        <w:t>Address</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Translation</w:t>
      </w:r>
      <w:proofErr w:type="spellEnd"/>
      <w:r w:rsidRPr="00EA3C7B">
        <w:rPr>
          <w:rFonts w:ascii="Times New Roman" w:eastAsia="Times New Roman" w:hAnsi="Times New Roman" w:cs="Times New Roman"/>
          <w:color w:val="231F20"/>
          <w:sz w:val="20"/>
          <w:szCs w:val="20"/>
          <w:lang w:eastAsia="hr-HR"/>
        </w:rPr>
        <w:t>, proces modifikacije mrežnih adresa</w:t>
      </w:r>
    </w:p>
    <w:p w14:paraId="491893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NCVVO</w:t>
      </w:r>
      <w:proofErr w:type="spellEnd"/>
      <w:r w:rsidRPr="00EA3C7B">
        <w:rPr>
          <w:rFonts w:ascii="Times New Roman" w:eastAsia="Times New Roman" w:hAnsi="Times New Roman" w:cs="Times New Roman"/>
          <w:color w:val="231F20"/>
          <w:sz w:val="20"/>
          <w:szCs w:val="20"/>
          <w:lang w:eastAsia="hr-HR"/>
        </w:rPr>
        <w:t xml:space="preserve"> – Nacionalni centar za vanjsko vrjednovanje obrazovanja</w:t>
      </w:r>
    </w:p>
    <w:p w14:paraId="4EDE3B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NN – Narodne novine</w:t>
      </w:r>
    </w:p>
    <w:p w14:paraId="3EA7612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OS – </w:t>
      </w:r>
      <w:proofErr w:type="spellStart"/>
      <w:r w:rsidRPr="00EA3C7B">
        <w:rPr>
          <w:rFonts w:ascii="Times New Roman" w:eastAsia="Times New Roman" w:hAnsi="Times New Roman" w:cs="Times New Roman"/>
          <w:color w:val="231F20"/>
          <w:sz w:val="20"/>
          <w:szCs w:val="20"/>
          <w:lang w:eastAsia="hr-HR"/>
        </w:rPr>
        <w:t>Operating</w:t>
      </w:r>
      <w:proofErr w:type="spellEnd"/>
      <w:r w:rsidRPr="00EA3C7B">
        <w:rPr>
          <w:rFonts w:ascii="Times New Roman" w:eastAsia="Times New Roman" w:hAnsi="Times New Roman" w:cs="Times New Roman"/>
          <w:color w:val="231F20"/>
          <w:sz w:val="20"/>
          <w:szCs w:val="20"/>
          <w:lang w:eastAsia="hr-HR"/>
        </w:rPr>
        <w:t xml:space="preserve"> System, operacijski sustav</w:t>
      </w:r>
    </w:p>
    <w:p w14:paraId="36473A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OSI − Open System </w:t>
      </w:r>
      <w:proofErr w:type="spellStart"/>
      <w:r w:rsidRPr="00EA3C7B">
        <w:rPr>
          <w:rFonts w:ascii="Times New Roman" w:eastAsia="Times New Roman" w:hAnsi="Times New Roman" w:cs="Times New Roman"/>
          <w:color w:val="231F20"/>
          <w:sz w:val="20"/>
          <w:szCs w:val="20"/>
          <w:lang w:eastAsia="hr-HR"/>
        </w:rPr>
        <w:t>Interconnection</w:t>
      </w:r>
      <w:proofErr w:type="spellEnd"/>
      <w:r w:rsidRPr="00EA3C7B">
        <w:rPr>
          <w:rFonts w:ascii="Times New Roman" w:eastAsia="Times New Roman" w:hAnsi="Times New Roman" w:cs="Times New Roman"/>
          <w:color w:val="231F20"/>
          <w:sz w:val="20"/>
          <w:szCs w:val="20"/>
          <w:lang w:eastAsia="hr-HR"/>
        </w:rPr>
        <w:t>, međupovezivanje otvorenih sustava</w:t>
      </w:r>
    </w:p>
    <w:p w14:paraId="65894F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PAT − Port </w:t>
      </w:r>
      <w:proofErr w:type="spellStart"/>
      <w:r w:rsidRPr="00EA3C7B">
        <w:rPr>
          <w:rFonts w:ascii="Times New Roman" w:eastAsia="Times New Roman" w:hAnsi="Times New Roman" w:cs="Times New Roman"/>
          <w:color w:val="231F20"/>
          <w:sz w:val="20"/>
          <w:szCs w:val="20"/>
          <w:lang w:eastAsia="hr-HR"/>
        </w:rPr>
        <w:t>Address</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Translation</w:t>
      </w:r>
      <w:proofErr w:type="spellEnd"/>
      <w:r w:rsidRPr="00EA3C7B">
        <w:rPr>
          <w:rFonts w:ascii="Times New Roman" w:eastAsia="Times New Roman" w:hAnsi="Times New Roman" w:cs="Times New Roman"/>
          <w:color w:val="231F20"/>
          <w:sz w:val="20"/>
          <w:szCs w:val="20"/>
          <w:lang w:eastAsia="hr-HR"/>
        </w:rPr>
        <w:t>, proces modifikacije mrežnih adresa</w:t>
      </w:r>
    </w:p>
    <w:p w14:paraId="5FCCBB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PIN – Personal </w:t>
      </w:r>
      <w:proofErr w:type="spellStart"/>
      <w:r w:rsidRPr="00EA3C7B">
        <w:rPr>
          <w:rFonts w:ascii="Times New Roman" w:eastAsia="Times New Roman" w:hAnsi="Times New Roman" w:cs="Times New Roman"/>
          <w:color w:val="231F20"/>
          <w:sz w:val="20"/>
          <w:szCs w:val="20"/>
          <w:lang w:eastAsia="hr-HR"/>
        </w:rPr>
        <w:t>Identification</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Number</w:t>
      </w:r>
      <w:proofErr w:type="spellEnd"/>
      <w:r w:rsidRPr="00EA3C7B">
        <w:rPr>
          <w:rFonts w:ascii="Times New Roman" w:eastAsia="Times New Roman" w:hAnsi="Times New Roman" w:cs="Times New Roman"/>
          <w:color w:val="231F20"/>
          <w:sz w:val="20"/>
          <w:szCs w:val="20"/>
          <w:lang w:eastAsia="hr-HR"/>
        </w:rPr>
        <w:t>, osobni identifikacijski broj</w:t>
      </w:r>
    </w:p>
    <w:p w14:paraId="4C5511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lastRenderedPageBreak/>
        <w:t>PLC</w:t>
      </w:r>
      <w:proofErr w:type="spellEnd"/>
      <w:r w:rsidRPr="00EA3C7B">
        <w:rPr>
          <w:rFonts w:ascii="Times New Roman" w:eastAsia="Times New Roman" w:hAnsi="Times New Roman" w:cs="Times New Roman"/>
          <w:color w:val="231F20"/>
          <w:sz w:val="20"/>
          <w:szCs w:val="20"/>
          <w:lang w:eastAsia="hr-HR"/>
        </w:rPr>
        <w:t xml:space="preserve"> – </w:t>
      </w:r>
      <w:proofErr w:type="spellStart"/>
      <w:r w:rsidRPr="00EA3C7B">
        <w:rPr>
          <w:rFonts w:ascii="Times New Roman" w:eastAsia="Times New Roman" w:hAnsi="Times New Roman" w:cs="Times New Roman"/>
          <w:color w:val="231F20"/>
          <w:sz w:val="20"/>
          <w:szCs w:val="20"/>
          <w:lang w:eastAsia="hr-HR"/>
        </w:rPr>
        <w:t>Programmable</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Logic</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Controller</w:t>
      </w:r>
      <w:proofErr w:type="spellEnd"/>
      <w:r w:rsidRPr="00EA3C7B">
        <w:rPr>
          <w:rFonts w:ascii="Times New Roman" w:eastAsia="Times New Roman" w:hAnsi="Times New Roman" w:cs="Times New Roman"/>
          <w:color w:val="231F20"/>
          <w:sz w:val="20"/>
          <w:szCs w:val="20"/>
          <w:lang w:eastAsia="hr-HR"/>
        </w:rPr>
        <w:t>, programibilni logički upravljač (»industrijsko računalo«)</w:t>
      </w:r>
    </w:p>
    <w:p w14:paraId="76915D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PSTN</w:t>
      </w:r>
      <w:proofErr w:type="spellEnd"/>
      <w:r w:rsidRPr="00EA3C7B">
        <w:rPr>
          <w:rFonts w:ascii="Times New Roman" w:eastAsia="Times New Roman" w:hAnsi="Times New Roman" w:cs="Times New Roman"/>
          <w:color w:val="231F20"/>
          <w:sz w:val="20"/>
          <w:szCs w:val="20"/>
          <w:lang w:eastAsia="hr-HR"/>
        </w:rPr>
        <w:t xml:space="preserve"> − </w:t>
      </w:r>
      <w:proofErr w:type="spellStart"/>
      <w:r w:rsidRPr="00EA3C7B">
        <w:rPr>
          <w:rFonts w:ascii="Times New Roman" w:eastAsia="Times New Roman" w:hAnsi="Times New Roman" w:cs="Times New Roman"/>
          <w:color w:val="231F20"/>
          <w:sz w:val="20"/>
          <w:szCs w:val="20"/>
          <w:lang w:eastAsia="hr-HR"/>
        </w:rPr>
        <w:t>Public</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Switched</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Telephone</w:t>
      </w:r>
      <w:proofErr w:type="spellEnd"/>
      <w:r w:rsidRPr="00EA3C7B">
        <w:rPr>
          <w:rFonts w:ascii="Times New Roman" w:eastAsia="Times New Roman" w:hAnsi="Times New Roman" w:cs="Times New Roman"/>
          <w:color w:val="231F20"/>
          <w:sz w:val="20"/>
          <w:szCs w:val="20"/>
          <w:lang w:eastAsia="hr-HR"/>
        </w:rPr>
        <w:t xml:space="preserve"> Network, javna komutirana telefonska mreža</w:t>
      </w:r>
    </w:p>
    <w:p w14:paraId="41C44F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PTZ</w:t>
      </w:r>
      <w:proofErr w:type="spellEnd"/>
      <w:r w:rsidRPr="00EA3C7B">
        <w:rPr>
          <w:rFonts w:ascii="Times New Roman" w:eastAsia="Times New Roman" w:hAnsi="Times New Roman" w:cs="Times New Roman"/>
          <w:color w:val="231F20"/>
          <w:sz w:val="20"/>
          <w:szCs w:val="20"/>
          <w:lang w:eastAsia="hr-HR"/>
        </w:rPr>
        <w:t xml:space="preserve"> – Pan – </w:t>
      </w:r>
      <w:proofErr w:type="spellStart"/>
      <w:r w:rsidRPr="00EA3C7B">
        <w:rPr>
          <w:rFonts w:ascii="Times New Roman" w:eastAsia="Times New Roman" w:hAnsi="Times New Roman" w:cs="Times New Roman"/>
          <w:color w:val="231F20"/>
          <w:sz w:val="20"/>
          <w:szCs w:val="20"/>
          <w:lang w:eastAsia="hr-HR"/>
        </w:rPr>
        <w:t>Tilt</w:t>
      </w:r>
      <w:proofErr w:type="spellEnd"/>
      <w:r w:rsidRPr="00EA3C7B">
        <w:rPr>
          <w:rFonts w:ascii="Times New Roman" w:eastAsia="Times New Roman" w:hAnsi="Times New Roman" w:cs="Times New Roman"/>
          <w:color w:val="231F20"/>
          <w:sz w:val="20"/>
          <w:szCs w:val="20"/>
          <w:lang w:eastAsia="hr-HR"/>
        </w:rPr>
        <w:t xml:space="preserve"> – Zoom </w:t>
      </w:r>
      <w:proofErr w:type="spellStart"/>
      <w:r w:rsidRPr="00EA3C7B">
        <w:rPr>
          <w:rFonts w:ascii="Times New Roman" w:eastAsia="Times New Roman" w:hAnsi="Times New Roman" w:cs="Times New Roman"/>
          <w:color w:val="231F20"/>
          <w:sz w:val="20"/>
          <w:szCs w:val="20"/>
          <w:lang w:eastAsia="hr-HR"/>
        </w:rPr>
        <w:t>Camera</w:t>
      </w:r>
      <w:proofErr w:type="spellEnd"/>
      <w:r w:rsidRPr="00EA3C7B">
        <w:rPr>
          <w:rFonts w:ascii="Times New Roman" w:eastAsia="Times New Roman" w:hAnsi="Times New Roman" w:cs="Times New Roman"/>
          <w:color w:val="231F20"/>
          <w:sz w:val="20"/>
          <w:szCs w:val="20"/>
          <w:lang w:eastAsia="hr-HR"/>
        </w:rPr>
        <w:t>, kamere upravljane pomoću upravljačke konzole; mogu se okretati u svim smjerovima i zumirati</w:t>
      </w:r>
    </w:p>
    <w:p w14:paraId="231F5A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PWM</w:t>
      </w:r>
      <w:proofErr w:type="spellEnd"/>
      <w:r w:rsidRPr="00EA3C7B">
        <w:rPr>
          <w:rFonts w:ascii="Times New Roman" w:eastAsia="Times New Roman" w:hAnsi="Times New Roman" w:cs="Times New Roman"/>
          <w:color w:val="231F20"/>
          <w:sz w:val="20"/>
          <w:szCs w:val="20"/>
          <w:lang w:eastAsia="hr-HR"/>
        </w:rPr>
        <w:t xml:space="preserve"> – Pulse </w:t>
      </w:r>
      <w:proofErr w:type="spellStart"/>
      <w:r w:rsidRPr="00EA3C7B">
        <w:rPr>
          <w:rFonts w:ascii="Times New Roman" w:eastAsia="Times New Roman" w:hAnsi="Times New Roman" w:cs="Times New Roman"/>
          <w:color w:val="231F20"/>
          <w:sz w:val="20"/>
          <w:szCs w:val="20"/>
          <w:lang w:eastAsia="hr-HR"/>
        </w:rPr>
        <w:t>Width</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Modulation</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pulsno</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širinska</w:t>
      </w:r>
      <w:proofErr w:type="spellEnd"/>
      <w:r w:rsidRPr="00EA3C7B">
        <w:rPr>
          <w:rFonts w:ascii="Times New Roman" w:eastAsia="Times New Roman" w:hAnsi="Times New Roman" w:cs="Times New Roman"/>
          <w:color w:val="231F20"/>
          <w:sz w:val="20"/>
          <w:szCs w:val="20"/>
          <w:lang w:eastAsia="hr-HR"/>
        </w:rPr>
        <w:t xml:space="preserve"> modulacija</w:t>
      </w:r>
    </w:p>
    <w:p w14:paraId="04D16E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RH – Republika Hrvatska</w:t>
      </w:r>
    </w:p>
    <w:p w14:paraId="7187BA3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SCADA</w:t>
      </w:r>
      <w:proofErr w:type="spellEnd"/>
      <w:r w:rsidRPr="00EA3C7B">
        <w:rPr>
          <w:rFonts w:ascii="Times New Roman" w:eastAsia="Times New Roman" w:hAnsi="Times New Roman" w:cs="Times New Roman"/>
          <w:color w:val="231F20"/>
          <w:sz w:val="20"/>
          <w:szCs w:val="20"/>
          <w:lang w:eastAsia="hr-HR"/>
        </w:rPr>
        <w:t xml:space="preserve"> – </w:t>
      </w:r>
      <w:proofErr w:type="spellStart"/>
      <w:r w:rsidRPr="00EA3C7B">
        <w:rPr>
          <w:rFonts w:ascii="Times New Roman" w:eastAsia="Times New Roman" w:hAnsi="Times New Roman" w:cs="Times New Roman"/>
          <w:color w:val="231F20"/>
          <w:sz w:val="20"/>
          <w:szCs w:val="20"/>
          <w:lang w:eastAsia="hr-HR"/>
        </w:rPr>
        <w:t>Supervisory</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Control</w:t>
      </w:r>
      <w:proofErr w:type="spellEnd"/>
      <w:r w:rsidRPr="00EA3C7B">
        <w:rPr>
          <w:rFonts w:ascii="Times New Roman" w:eastAsia="Times New Roman" w:hAnsi="Times New Roman" w:cs="Times New Roman"/>
          <w:color w:val="231F20"/>
          <w:sz w:val="20"/>
          <w:szCs w:val="20"/>
          <w:lang w:eastAsia="hr-HR"/>
        </w:rPr>
        <w:t xml:space="preserve"> And Data </w:t>
      </w:r>
      <w:proofErr w:type="spellStart"/>
      <w:r w:rsidRPr="00EA3C7B">
        <w:rPr>
          <w:rFonts w:ascii="Times New Roman" w:eastAsia="Times New Roman" w:hAnsi="Times New Roman" w:cs="Times New Roman"/>
          <w:color w:val="231F20"/>
          <w:sz w:val="20"/>
          <w:szCs w:val="20"/>
          <w:lang w:eastAsia="hr-HR"/>
        </w:rPr>
        <w:t>Acquisition</w:t>
      </w:r>
      <w:proofErr w:type="spellEnd"/>
      <w:r w:rsidRPr="00EA3C7B">
        <w:rPr>
          <w:rFonts w:ascii="Times New Roman" w:eastAsia="Times New Roman" w:hAnsi="Times New Roman" w:cs="Times New Roman"/>
          <w:color w:val="231F20"/>
          <w:sz w:val="20"/>
          <w:szCs w:val="20"/>
          <w:lang w:eastAsia="hr-HR"/>
        </w:rPr>
        <w:t>, računalni sustav za prikupljanje i obradu podataka u stvarnom vremenu</w:t>
      </w:r>
    </w:p>
    <w:p w14:paraId="7EFF10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SI − Système International </w:t>
      </w:r>
      <w:proofErr w:type="spellStart"/>
      <w:r w:rsidRPr="00EA3C7B">
        <w:rPr>
          <w:rFonts w:ascii="Times New Roman" w:eastAsia="Times New Roman" w:hAnsi="Times New Roman" w:cs="Times New Roman"/>
          <w:color w:val="231F20"/>
          <w:sz w:val="20"/>
          <w:szCs w:val="20"/>
          <w:lang w:eastAsia="hr-HR"/>
        </w:rPr>
        <w:t>dUnités</w:t>
      </w:r>
      <w:proofErr w:type="spellEnd"/>
      <w:r w:rsidRPr="00EA3C7B">
        <w:rPr>
          <w:rFonts w:ascii="Times New Roman" w:eastAsia="Times New Roman" w:hAnsi="Times New Roman" w:cs="Times New Roman"/>
          <w:color w:val="231F20"/>
          <w:sz w:val="20"/>
          <w:szCs w:val="20"/>
          <w:lang w:eastAsia="hr-HR"/>
        </w:rPr>
        <w:t>, Međunarodni sustav mjernih jedinica</w:t>
      </w:r>
    </w:p>
    <w:p w14:paraId="1A3217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STL</w:t>
      </w:r>
      <w:proofErr w:type="spellEnd"/>
      <w:r w:rsidRPr="00EA3C7B">
        <w:rPr>
          <w:rFonts w:ascii="Times New Roman" w:eastAsia="Times New Roman" w:hAnsi="Times New Roman" w:cs="Times New Roman"/>
          <w:color w:val="231F20"/>
          <w:sz w:val="20"/>
          <w:szCs w:val="20"/>
          <w:lang w:eastAsia="hr-HR"/>
        </w:rPr>
        <w:t xml:space="preserve"> − </w:t>
      </w:r>
      <w:proofErr w:type="spellStart"/>
      <w:r w:rsidRPr="00EA3C7B">
        <w:rPr>
          <w:rFonts w:ascii="Times New Roman" w:eastAsia="Times New Roman" w:hAnsi="Times New Roman" w:cs="Times New Roman"/>
          <w:color w:val="231F20"/>
          <w:sz w:val="20"/>
          <w:szCs w:val="20"/>
          <w:lang w:eastAsia="hr-HR"/>
        </w:rPr>
        <w:t>Statement</w:t>
      </w:r>
      <w:proofErr w:type="spellEnd"/>
      <w:r w:rsidRPr="00EA3C7B">
        <w:rPr>
          <w:rFonts w:ascii="Times New Roman" w:eastAsia="Times New Roman" w:hAnsi="Times New Roman" w:cs="Times New Roman"/>
          <w:color w:val="231F20"/>
          <w:sz w:val="20"/>
          <w:szCs w:val="20"/>
          <w:lang w:eastAsia="hr-HR"/>
        </w:rPr>
        <w:t xml:space="preserve"> List, programiranje </w:t>
      </w:r>
      <w:proofErr w:type="spellStart"/>
      <w:r w:rsidRPr="00EA3C7B">
        <w:rPr>
          <w:rFonts w:ascii="Times New Roman" w:eastAsia="Times New Roman" w:hAnsi="Times New Roman" w:cs="Times New Roman"/>
          <w:color w:val="231F20"/>
          <w:sz w:val="20"/>
          <w:szCs w:val="20"/>
          <w:lang w:eastAsia="hr-HR"/>
        </w:rPr>
        <w:t>PLC</w:t>
      </w:r>
      <w:proofErr w:type="spellEnd"/>
      <w:r w:rsidRPr="00EA3C7B">
        <w:rPr>
          <w:rFonts w:ascii="Times New Roman" w:eastAsia="Times New Roman" w:hAnsi="Times New Roman" w:cs="Times New Roman"/>
          <w:color w:val="231F20"/>
          <w:sz w:val="20"/>
          <w:szCs w:val="20"/>
          <w:lang w:eastAsia="hr-HR"/>
        </w:rPr>
        <w:t>-a pomoću naredbi</w:t>
      </w:r>
    </w:p>
    <w:p w14:paraId="0EAFDE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TCP</w:t>
      </w:r>
      <w:proofErr w:type="spellEnd"/>
      <w:r w:rsidRPr="00EA3C7B">
        <w:rPr>
          <w:rFonts w:ascii="Times New Roman" w:eastAsia="Times New Roman" w:hAnsi="Times New Roman" w:cs="Times New Roman"/>
          <w:color w:val="231F20"/>
          <w:sz w:val="20"/>
          <w:szCs w:val="20"/>
          <w:lang w:eastAsia="hr-HR"/>
        </w:rPr>
        <w:t xml:space="preserve">/IP – </w:t>
      </w:r>
      <w:proofErr w:type="spellStart"/>
      <w:r w:rsidRPr="00EA3C7B">
        <w:rPr>
          <w:rFonts w:ascii="Times New Roman" w:eastAsia="Times New Roman" w:hAnsi="Times New Roman" w:cs="Times New Roman"/>
          <w:color w:val="231F20"/>
          <w:sz w:val="20"/>
          <w:szCs w:val="20"/>
          <w:lang w:eastAsia="hr-HR"/>
        </w:rPr>
        <w:t>Transmission</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Control</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Protocol</w:t>
      </w:r>
      <w:proofErr w:type="spellEnd"/>
      <w:r w:rsidRPr="00EA3C7B">
        <w:rPr>
          <w:rFonts w:ascii="Times New Roman" w:eastAsia="Times New Roman" w:hAnsi="Times New Roman" w:cs="Times New Roman"/>
          <w:color w:val="231F20"/>
          <w:sz w:val="20"/>
          <w:szCs w:val="20"/>
          <w:lang w:eastAsia="hr-HR"/>
        </w:rPr>
        <w:t xml:space="preserve">/Internet </w:t>
      </w:r>
      <w:proofErr w:type="spellStart"/>
      <w:r w:rsidRPr="00EA3C7B">
        <w:rPr>
          <w:rFonts w:ascii="Times New Roman" w:eastAsia="Times New Roman" w:hAnsi="Times New Roman" w:cs="Times New Roman"/>
          <w:color w:val="231F20"/>
          <w:sz w:val="20"/>
          <w:szCs w:val="20"/>
          <w:lang w:eastAsia="hr-HR"/>
        </w:rPr>
        <w:t>Protocol</w:t>
      </w:r>
      <w:proofErr w:type="spellEnd"/>
      <w:r w:rsidRPr="00EA3C7B">
        <w:rPr>
          <w:rFonts w:ascii="Times New Roman" w:eastAsia="Times New Roman" w:hAnsi="Times New Roman" w:cs="Times New Roman"/>
          <w:color w:val="231F20"/>
          <w:sz w:val="20"/>
          <w:szCs w:val="20"/>
          <w:lang w:eastAsia="hr-HR"/>
        </w:rPr>
        <w:t>, protokol za stvaranje veza na mreži/internetski protokol</w:t>
      </w:r>
    </w:p>
    <w:p w14:paraId="0BEC6E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USB − </w:t>
      </w:r>
      <w:proofErr w:type="spellStart"/>
      <w:r w:rsidRPr="00EA3C7B">
        <w:rPr>
          <w:rFonts w:ascii="Times New Roman" w:eastAsia="Times New Roman" w:hAnsi="Times New Roman" w:cs="Times New Roman"/>
          <w:color w:val="231F20"/>
          <w:sz w:val="20"/>
          <w:szCs w:val="20"/>
          <w:lang w:eastAsia="hr-HR"/>
        </w:rPr>
        <w:t>Universal</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Serial</w:t>
      </w:r>
      <w:proofErr w:type="spellEnd"/>
      <w:r w:rsidRPr="00EA3C7B">
        <w:rPr>
          <w:rFonts w:ascii="Times New Roman" w:eastAsia="Times New Roman" w:hAnsi="Times New Roman" w:cs="Times New Roman"/>
          <w:color w:val="231F20"/>
          <w:sz w:val="20"/>
          <w:szCs w:val="20"/>
          <w:lang w:eastAsia="hr-HR"/>
        </w:rPr>
        <w:t xml:space="preserve"> Bus, univerzalna serijska sabirnica</w:t>
      </w:r>
    </w:p>
    <w:p w14:paraId="08511C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VGA</w:t>
      </w:r>
      <w:proofErr w:type="spellEnd"/>
      <w:r w:rsidRPr="00EA3C7B">
        <w:rPr>
          <w:rFonts w:ascii="Times New Roman" w:eastAsia="Times New Roman" w:hAnsi="Times New Roman" w:cs="Times New Roman"/>
          <w:color w:val="231F20"/>
          <w:sz w:val="20"/>
          <w:szCs w:val="20"/>
          <w:lang w:eastAsia="hr-HR"/>
        </w:rPr>
        <w:t xml:space="preserve"> − Video </w:t>
      </w:r>
      <w:proofErr w:type="spellStart"/>
      <w:r w:rsidRPr="00EA3C7B">
        <w:rPr>
          <w:rFonts w:ascii="Times New Roman" w:eastAsia="Times New Roman" w:hAnsi="Times New Roman" w:cs="Times New Roman"/>
          <w:color w:val="231F20"/>
          <w:sz w:val="20"/>
          <w:szCs w:val="20"/>
          <w:lang w:eastAsia="hr-HR"/>
        </w:rPr>
        <w:t>Graphics</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Array</w:t>
      </w:r>
      <w:proofErr w:type="spellEnd"/>
      <w:r w:rsidRPr="00EA3C7B">
        <w:rPr>
          <w:rFonts w:ascii="Times New Roman" w:eastAsia="Times New Roman" w:hAnsi="Times New Roman" w:cs="Times New Roman"/>
          <w:color w:val="231F20"/>
          <w:sz w:val="20"/>
          <w:szCs w:val="20"/>
          <w:lang w:eastAsia="hr-HR"/>
        </w:rPr>
        <w:t>, standard za vizualni prikaz podataka vrlo dobre razlučivosti, sklopovski sustav za prikaz slike u boji</w:t>
      </w:r>
    </w:p>
    <w:p w14:paraId="2AB2C2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VLSM</w:t>
      </w:r>
      <w:proofErr w:type="spellEnd"/>
      <w:r w:rsidRPr="00EA3C7B">
        <w:rPr>
          <w:rFonts w:ascii="Times New Roman" w:eastAsia="Times New Roman" w:hAnsi="Times New Roman" w:cs="Times New Roman"/>
          <w:color w:val="231F20"/>
          <w:sz w:val="20"/>
          <w:szCs w:val="20"/>
          <w:lang w:eastAsia="hr-HR"/>
        </w:rPr>
        <w:t xml:space="preserve"> – </w:t>
      </w:r>
      <w:proofErr w:type="spellStart"/>
      <w:r w:rsidRPr="00EA3C7B">
        <w:rPr>
          <w:rFonts w:ascii="Times New Roman" w:eastAsia="Times New Roman" w:hAnsi="Times New Roman" w:cs="Times New Roman"/>
          <w:color w:val="231F20"/>
          <w:sz w:val="20"/>
          <w:szCs w:val="20"/>
          <w:lang w:eastAsia="hr-HR"/>
        </w:rPr>
        <w:t>Variable</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Length</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Subnet</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Masking</w:t>
      </w:r>
      <w:proofErr w:type="spellEnd"/>
      <w:r w:rsidRPr="00EA3C7B">
        <w:rPr>
          <w:rFonts w:ascii="Times New Roman" w:eastAsia="Times New Roman" w:hAnsi="Times New Roman" w:cs="Times New Roman"/>
          <w:color w:val="231F20"/>
          <w:sz w:val="20"/>
          <w:szCs w:val="20"/>
          <w:lang w:eastAsia="hr-HR"/>
        </w:rPr>
        <w:t xml:space="preserve">, promjenljiva duljina maske </w:t>
      </w:r>
      <w:proofErr w:type="spellStart"/>
      <w:r w:rsidRPr="00EA3C7B">
        <w:rPr>
          <w:rFonts w:ascii="Times New Roman" w:eastAsia="Times New Roman" w:hAnsi="Times New Roman" w:cs="Times New Roman"/>
          <w:color w:val="231F20"/>
          <w:sz w:val="20"/>
          <w:szCs w:val="20"/>
          <w:lang w:eastAsia="hr-HR"/>
        </w:rPr>
        <w:t>podmreže</w:t>
      </w:r>
      <w:proofErr w:type="spellEnd"/>
    </w:p>
    <w:p w14:paraId="26E699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WWW − World Wide Web, svjetska mreža, multimedijalni računalni sustav za objavljivanje i razmjenu informacija</w:t>
      </w:r>
    </w:p>
    <w:p w14:paraId="779E2AA3"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XS</w:t>
      </w:r>
      <w:proofErr w:type="spellEnd"/>
      <w:r w:rsidRPr="00EA3C7B">
        <w:rPr>
          <w:rFonts w:ascii="Times New Roman" w:eastAsia="Times New Roman" w:hAnsi="Times New Roman" w:cs="Times New Roman"/>
          <w:color w:val="231F20"/>
          <w:sz w:val="20"/>
          <w:szCs w:val="20"/>
          <w:lang w:eastAsia="hr-HR"/>
        </w:rPr>
        <w:t xml:space="preserve">-3 − </w:t>
      </w:r>
      <w:proofErr w:type="spellStart"/>
      <w:r w:rsidRPr="00EA3C7B">
        <w:rPr>
          <w:rFonts w:ascii="Times New Roman" w:eastAsia="Times New Roman" w:hAnsi="Times New Roman" w:cs="Times New Roman"/>
          <w:color w:val="231F20"/>
          <w:sz w:val="20"/>
          <w:szCs w:val="20"/>
          <w:lang w:eastAsia="hr-HR"/>
        </w:rPr>
        <w:t>Excess</w:t>
      </w:r>
      <w:proofErr w:type="spellEnd"/>
      <w:r w:rsidRPr="00EA3C7B">
        <w:rPr>
          <w:rFonts w:ascii="Times New Roman" w:eastAsia="Times New Roman" w:hAnsi="Times New Roman" w:cs="Times New Roman"/>
          <w:color w:val="231F20"/>
          <w:sz w:val="20"/>
          <w:szCs w:val="20"/>
          <w:lang w:eastAsia="hr-HR"/>
        </w:rPr>
        <w:t xml:space="preserve">-3 </w:t>
      </w:r>
      <w:proofErr w:type="spellStart"/>
      <w:r w:rsidRPr="00EA3C7B">
        <w:rPr>
          <w:rFonts w:ascii="Times New Roman" w:eastAsia="Times New Roman" w:hAnsi="Times New Roman" w:cs="Times New Roman"/>
          <w:color w:val="231F20"/>
          <w:sz w:val="20"/>
          <w:szCs w:val="20"/>
          <w:lang w:eastAsia="hr-HR"/>
        </w:rPr>
        <w:t>binary-coded</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decimal</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četverobitni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samokomplementirajući</w:t>
      </w:r>
      <w:proofErr w:type="spellEnd"/>
      <w:r w:rsidRPr="00EA3C7B">
        <w:rPr>
          <w:rFonts w:ascii="Times New Roman" w:eastAsia="Times New Roman" w:hAnsi="Times New Roman" w:cs="Times New Roman"/>
          <w:color w:val="231F20"/>
          <w:sz w:val="20"/>
          <w:szCs w:val="20"/>
          <w:lang w:eastAsia="hr-HR"/>
        </w:rPr>
        <w:t xml:space="preserve"> kod</w:t>
      </w:r>
    </w:p>
    <w:tbl>
      <w:tblPr>
        <w:tblW w:w="10665" w:type="dxa"/>
        <w:tblCellMar>
          <w:left w:w="0" w:type="dxa"/>
          <w:right w:w="0" w:type="dxa"/>
        </w:tblCellMar>
        <w:tblLook w:val="04A0" w:firstRow="1" w:lastRow="0" w:firstColumn="1" w:lastColumn="0" w:noHBand="0" w:noVBand="1"/>
      </w:tblPr>
      <w:tblGrid>
        <w:gridCol w:w="10665"/>
      </w:tblGrid>
      <w:tr w:rsidR="00EA3C7B" w:rsidRPr="00EA3C7B" w14:paraId="55FABE17" w14:textId="77777777" w:rsidTr="00EA3C7B">
        <w:tc>
          <w:tcPr>
            <w:tcW w:w="105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D69CB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lang w:eastAsia="hr-HR"/>
              </w:rPr>
            </w:pPr>
            <w:r w:rsidRPr="00EA3C7B">
              <w:rPr>
                <w:rFonts w:ascii="Minion Pro" w:eastAsia="Times New Roman" w:hAnsi="Minion Pro" w:cs="Times New Roman"/>
                <w:i/>
                <w:iCs/>
                <w:color w:val="231F20"/>
                <w:sz w:val="18"/>
                <w:szCs w:val="18"/>
                <w:bdr w:val="none" w:sz="0" w:space="0" w:color="auto" w:frame="1"/>
                <w:lang w:eastAsia="hr-HR"/>
              </w:rPr>
              <w:t>Napomena:</w:t>
            </w:r>
          </w:p>
          <w:p w14:paraId="0945CDF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lang w:eastAsia="hr-HR"/>
              </w:rPr>
            </w:pPr>
            <w:r w:rsidRPr="00EA3C7B">
              <w:rPr>
                <w:rFonts w:ascii="Minion Pro" w:eastAsia="Times New Roman" w:hAnsi="Minion Pro" w:cs="Times New Roman"/>
                <w:i/>
                <w:iCs/>
                <w:color w:val="231F20"/>
                <w:sz w:val="18"/>
                <w:szCs w:val="18"/>
                <w:bdr w:val="none" w:sz="0" w:space="0" w:color="auto" w:frame="1"/>
                <w:lang w:eastAsia="hr-HR"/>
              </w:rPr>
              <w:t>Riječi i pojmovni sklopovi koji imaju rodno značenje korišteni u ovom dokumentu (uključujući nazive kvalifikacija, zvanja i zanimanja) odnose se jednako na oba roda (muški i ženski) i na oba broja (jedninu i množinu), bez obzira na to jesu li korišteni u muškom ili ženskom rodu, odnosno u jednini ili množini.</w:t>
            </w:r>
          </w:p>
        </w:tc>
      </w:tr>
    </w:tbl>
    <w:p w14:paraId="0F5B57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E479002" w14:textId="77777777" w:rsidR="00EA3C7B" w:rsidRPr="00EA3C7B" w:rsidRDefault="00EA3C7B" w:rsidP="00EA3C7B">
      <w:pPr>
        <w:spacing w:before="204" w:after="72" w:line="240" w:lineRule="auto"/>
        <w:jc w:val="center"/>
        <w:textAlignment w:val="baseline"/>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1. OPĆI DIO</w:t>
      </w:r>
    </w:p>
    <w:p w14:paraId="5A6C6FD2" w14:textId="77777777" w:rsidR="00EA3C7B" w:rsidRPr="00EA3C7B" w:rsidRDefault="00EA3C7B" w:rsidP="00EA3C7B">
      <w:pPr>
        <w:spacing w:before="204" w:after="72" w:line="240" w:lineRule="auto"/>
        <w:jc w:val="center"/>
        <w:textAlignment w:val="baseline"/>
        <w:rPr>
          <w:rFonts w:ascii="Times New Roman" w:eastAsia="Times New Roman" w:hAnsi="Times New Roman" w:cs="Times New Roman"/>
          <w:i/>
          <w:iCs/>
          <w:color w:val="231F20"/>
          <w:lang w:eastAsia="hr-HR"/>
        </w:rPr>
      </w:pPr>
      <w:r w:rsidRPr="00EA3C7B">
        <w:rPr>
          <w:rFonts w:ascii="Times New Roman" w:eastAsia="Times New Roman" w:hAnsi="Times New Roman" w:cs="Times New Roman"/>
          <w:i/>
          <w:iCs/>
          <w:color w:val="231F20"/>
          <w:lang w:eastAsia="hr-HR"/>
        </w:rPr>
        <w:t>1.1. Strukovni kurikulum za stjecanje kvalifikacije</w:t>
      </w:r>
    </w:p>
    <w:p w14:paraId="0D0AB5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Tehničar za elektroniku</w:t>
      </w:r>
    </w:p>
    <w:p w14:paraId="6EF4778F" w14:textId="77777777" w:rsidR="00EA3C7B" w:rsidRPr="00EA3C7B" w:rsidRDefault="00EA3C7B" w:rsidP="00EA3C7B">
      <w:pPr>
        <w:spacing w:before="204" w:after="72" w:line="240" w:lineRule="auto"/>
        <w:jc w:val="center"/>
        <w:textAlignment w:val="baseline"/>
        <w:rPr>
          <w:rFonts w:ascii="Times New Roman" w:eastAsia="Times New Roman" w:hAnsi="Times New Roman" w:cs="Times New Roman"/>
          <w:i/>
          <w:iCs/>
          <w:color w:val="231F20"/>
          <w:lang w:eastAsia="hr-HR"/>
        </w:rPr>
      </w:pPr>
      <w:r w:rsidRPr="00EA3C7B">
        <w:rPr>
          <w:rFonts w:ascii="Times New Roman" w:eastAsia="Times New Roman" w:hAnsi="Times New Roman" w:cs="Times New Roman"/>
          <w:i/>
          <w:iCs/>
          <w:color w:val="231F20"/>
          <w:lang w:eastAsia="hr-HR"/>
        </w:rPr>
        <w:t>1.2. Cilj strukovnog kurikuluma</w:t>
      </w:r>
    </w:p>
    <w:p w14:paraId="339BA2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Cilj strukovnog kurikuluma stjecanje je kompetencija propisanih standardom kvalifikacije tehničar za elektroniku.</w:t>
      </w:r>
    </w:p>
    <w:p w14:paraId="74A9BB04" w14:textId="77777777" w:rsidR="00EA3C7B" w:rsidRPr="00EA3C7B" w:rsidRDefault="00EA3C7B" w:rsidP="00EA3C7B">
      <w:pPr>
        <w:spacing w:before="204" w:after="72" w:line="240" w:lineRule="auto"/>
        <w:jc w:val="center"/>
        <w:textAlignment w:val="baseline"/>
        <w:rPr>
          <w:rFonts w:ascii="Times New Roman" w:eastAsia="Times New Roman" w:hAnsi="Times New Roman" w:cs="Times New Roman"/>
          <w:i/>
          <w:iCs/>
          <w:color w:val="231F20"/>
          <w:lang w:eastAsia="hr-HR"/>
        </w:rPr>
      </w:pPr>
      <w:r w:rsidRPr="00EA3C7B">
        <w:rPr>
          <w:rFonts w:ascii="Times New Roman" w:eastAsia="Times New Roman" w:hAnsi="Times New Roman" w:cs="Times New Roman"/>
          <w:i/>
          <w:iCs/>
          <w:color w:val="231F20"/>
          <w:lang w:eastAsia="hr-HR"/>
        </w:rPr>
        <w:t>1.3. Trajanje obrazovanja</w:t>
      </w:r>
    </w:p>
    <w:p w14:paraId="2E786F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Četiri godine</w:t>
      </w:r>
    </w:p>
    <w:p w14:paraId="5D56B26F" w14:textId="77777777" w:rsidR="00EA3C7B" w:rsidRPr="00EA3C7B" w:rsidRDefault="00EA3C7B" w:rsidP="00EA3C7B">
      <w:pPr>
        <w:spacing w:before="204" w:after="72" w:line="240" w:lineRule="auto"/>
        <w:jc w:val="center"/>
        <w:textAlignment w:val="baseline"/>
        <w:rPr>
          <w:rFonts w:ascii="Times New Roman" w:eastAsia="Times New Roman" w:hAnsi="Times New Roman" w:cs="Times New Roman"/>
          <w:i/>
          <w:iCs/>
          <w:color w:val="231F20"/>
          <w:lang w:eastAsia="hr-HR"/>
        </w:rPr>
      </w:pPr>
      <w:r w:rsidRPr="00EA3C7B">
        <w:rPr>
          <w:rFonts w:ascii="Times New Roman" w:eastAsia="Times New Roman" w:hAnsi="Times New Roman" w:cs="Times New Roman"/>
          <w:i/>
          <w:iCs/>
          <w:color w:val="231F20"/>
          <w:lang w:eastAsia="hr-HR"/>
        </w:rPr>
        <w:t>1.4. Uvjeti upisa, tijeka i završetka obrazovanja</w:t>
      </w:r>
    </w:p>
    <w:p w14:paraId="62083B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Završena osnovna škola</w:t>
      </w:r>
    </w:p>
    <w:p w14:paraId="70DA6654" w14:textId="77777777" w:rsidR="00EA3C7B" w:rsidRPr="00EA3C7B" w:rsidRDefault="00EA3C7B" w:rsidP="00EA3C7B">
      <w:pPr>
        <w:spacing w:before="204" w:after="72" w:line="240" w:lineRule="auto"/>
        <w:jc w:val="center"/>
        <w:textAlignment w:val="baseline"/>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2. NASTAVNI PLAN I PROGRAM</w:t>
      </w:r>
    </w:p>
    <w:p w14:paraId="059494E9" w14:textId="77777777" w:rsidR="00EA3C7B" w:rsidRPr="00EA3C7B" w:rsidRDefault="00EA3C7B" w:rsidP="00EA3C7B">
      <w:pPr>
        <w:spacing w:before="204" w:after="72" w:line="240" w:lineRule="auto"/>
        <w:jc w:val="center"/>
        <w:textAlignment w:val="baseline"/>
        <w:rPr>
          <w:rFonts w:ascii="Times New Roman" w:eastAsia="Times New Roman" w:hAnsi="Times New Roman" w:cs="Times New Roman"/>
          <w:i/>
          <w:iCs/>
          <w:color w:val="231F20"/>
          <w:lang w:eastAsia="hr-HR"/>
        </w:rPr>
      </w:pPr>
      <w:r w:rsidRPr="00EA3C7B">
        <w:rPr>
          <w:rFonts w:ascii="Times New Roman" w:eastAsia="Times New Roman" w:hAnsi="Times New Roman" w:cs="Times New Roman"/>
          <w:i/>
          <w:iCs/>
          <w:color w:val="231F20"/>
          <w:lang w:eastAsia="hr-HR"/>
        </w:rPr>
        <w:t>2.1. Nastavni plan</w:t>
      </w:r>
    </w:p>
    <w:p w14:paraId="302173CE" w14:textId="77777777" w:rsidR="00EA3C7B" w:rsidRPr="00EA3C7B" w:rsidRDefault="00EA3C7B" w:rsidP="00EA3C7B">
      <w:pPr>
        <w:spacing w:after="0" w:line="240" w:lineRule="auto"/>
        <w:jc w:val="center"/>
        <w:textAlignment w:val="baseline"/>
        <w:rPr>
          <w:rFonts w:ascii="Times New Roman" w:eastAsia="Times New Roman" w:hAnsi="Times New Roman" w:cs="Times New Roman"/>
          <w:color w:val="231F20"/>
          <w:lang w:eastAsia="hr-HR"/>
        </w:rPr>
      </w:pPr>
      <w:r>
        <w:rPr>
          <w:rFonts w:ascii="Minion Pro" w:eastAsia="Times New Roman" w:hAnsi="Minion Pro" w:cs="Times New Roman"/>
          <w:noProof/>
          <w:color w:val="231F20"/>
          <w:sz w:val="26"/>
          <w:szCs w:val="26"/>
          <w:bdr w:val="none" w:sz="0" w:space="0" w:color="auto" w:frame="1"/>
          <w:lang w:eastAsia="hr-HR"/>
        </w:rPr>
        <w:lastRenderedPageBreak/>
        <w:t>++++</w:t>
      </w:r>
      <w:r w:rsidRPr="00EA3C7B">
        <w:rPr>
          <w:rFonts w:ascii="Minion Pro" w:eastAsia="Times New Roman" w:hAnsi="Minion Pro" w:cs="Times New Roman"/>
          <w:noProof/>
          <w:color w:val="231F20"/>
          <w:sz w:val="26"/>
          <w:szCs w:val="26"/>
          <w:bdr w:val="none" w:sz="0" w:space="0" w:color="auto" w:frame="1"/>
          <w:lang w:eastAsia="hr-HR"/>
        </w:rPr>
        <w:drawing>
          <wp:inline distT="0" distB="0" distL="0" distR="0" wp14:anchorId="2A2BB3DF" wp14:editId="69A02E67">
            <wp:extent cx="6181200" cy="6357600"/>
            <wp:effectExtent l="0" t="0" r="0" b="571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1200" cy="6357600"/>
                    </a:xfrm>
                    <a:prstGeom prst="rect">
                      <a:avLst/>
                    </a:prstGeom>
                    <a:noFill/>
                    <a:ln>
                      <a:noFill/>
                    </a:ln>
                  </pic:spPr>
                </pic:pic>
              </a:graphicData>
            </a:graphic>
          </wp:inline>
        </w:drawing>
      </w:r>
    </w:p>
    <w:p w14:paraId="0E64726A" w14:textId="77777777" w:rsidR="00EA3C7B" w:rsidRPr="00EA3C7B" w:rsidRDefault="00EA3C7B" w:rsidP="00EA3C7B">
      <w:pPr>
        <w:spacing w:after="0" w:line="240" w:lineRule="auto"/>
        <w:jc w:val="center"/>
        <w:textAlignment w:val="baseline"/>
        <w:rPr>
          <w:rFonts w:ascii="Times New Roman" w:eastAsia="Times New Roman" w:hAnsi="Times New Roman" w:cs="Times New Roman"/>
          <w:color w:val="231F20"/>
          <w:lang w:eastAsia="hr-HR"/>
        </w:rPr>
      </w:pPr>
      <w:r w:rsidRPr="00EA3C7B">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14:anchorId="41210EB1" wp14:editId="2C3D7E02">
            <wp:extent cx="5760720" cy="5483225"/>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5483225"/>
                    </a:xfrm>
                    <a:prstGeom prst="rect">
                      <a:avLst/>
                    </a:prstGeom>
                    <a:noFill/>
                    <a:ln>
                      <a:noFill/>
                    </a:ln>
                  </pic:spPr>
                </pic:pic>
              </a:graphicData>
            </a:graphic>
          </wp:inline>
        </w:drawing>
      </w:r>
    </w:p>
    <w:p w14:paraId="3E86186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24"/>
          <w:szCs w:val="24"/>
          <w:bdr w:val="none" w:sz="0" w:space="0" w:color="auto" w:frame="1"/>
          <w:lang w:eastAsia="hr-HR"/>
        </w:rPr>
        <w:t>* Napomena: U trećem razredu polaznik bira jedan od pet ponuđenih izbornih strukovnih modula s pripadajuća dva nastavna predmeta. U četvrtom razredu polaznik bira jedan od pet ponuđenih izbornih strukovnih modula s pripadajuća dva nastavna predmeta.</w:t>
      </w:r>
    </w:p>
    <w:p w14:paraId="39634E0F" w14:textId="77777777" w:rsidR="00EA3C7B" w:rsidRPr="00EA3C7B" w:rsidRDefault="00EA3C7B" w:rsidP="00EA3C7B">
      <w:pPr>
        <w:spacing w:before="204" w:after="72" w:line="240" w:lineRule="auto"/>
        <w:jc w:val="center"/>
        <w:textAlignment w:val="baseline"/>
        <w:rPr>
          <w:rFonts w:ascii="Times New Roman" w:eastAsia="Times New Roman" w:hAnsi="Times New Roman" w:cs="Times New Roman"/>
          <w:i/>
          <w:iCs/>
          <w:color w:val="231F20"/>
          <w:lang w:eastAsia="hr-HR"/>
        </w:rPr>
      </w:pPr>
      <w:r w:rsidRPr="00EA3C7B">
        <w:rPr>
          <w:rFonts w:ascii="Times New Roman" w:eastAsia="Times New Roman" w:hAnsi="Times New Roman" w:cs="Times New Roman"/>
          <w:i/>
          <w:iCs/>
          <w:color w:val="231F20"/>
          <w:lang w:eastAsia="hr-HR"/>
        </w:rPr>
        <w:t>2.2. Nastavni program</w:t>
      </w:r>
    </w:p>
    <w:p w14:paraId="31B66E17"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2.2.1. Općeobrazovni dio</w:t>
      </w:r>
    </w:p>
    <w:p w14:paraId="3EAA3DA0"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HRVATSKI JEZIK</w:t>
      </w:r>
    </w:p>
    <w:tbl>
      <w:tblPr>
        <w:tblW w:w="10650" w:type="dxa"/>
        <w:tblCellMar>
          <w:left w:w="0" w:type="dxa"/>
          <w:right w:w="0" w:type="dxa"/>
        </w:tblCellMar>
        <w:tblLook w:val="04A0" w:firstRow="1" w:lastRow="0" w:firstColumn="1" w:lastColumn="0" w:noHBand="0" w:noVBand="1"/>
      </w:tblPr>
      <w:tblGrid>
        <w:gridCol w:w="1663"/>
        <w:gridCol w:w="8987"/>
      </w:tblGrid>
      <w:tr w:rsidR="00EA3C7B" w:rsidRPr="00EA3C7B" w14:paraId="4098D533"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0AF1B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predmeta: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E834C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naučiti jezikom izraziti vlastite misli, osjećaje, ideje, stavove i prikladno jezično reagirati u međudjelovanju sa sugovornicima te u različitim situacijama razvijati (samo)poštovanje</w:t>
            </w:r>
          </w:p>
          <w:p w14:paraId="313E7A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steći potrebne razine slušanja, razumijevanja i govorenja koje su ključne za učenje, rad i život, tj. razviti sposobnost komunikacije u različitim situacijama</w:t>
            </w:r>
          </w:p>
          <w:p w14:paraId="44E3260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razumjeti kako jezik djeluje i ovladati potrebnim jezikoslovnim pojmovima, tekstnim vrstama i stilovima</w:t>
            </w:r>
          </w:p>
          <w:p w14:paraId="593604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steći potrebne razine pisanja ključne za učenje, rad i život, tj. razviti sposobnost komunikacije u različitim situacijama</w:t>
            </w:r>
          </w:p>
          <w:p w14:paraId="084455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razviti razumijevanje književnosti kao umjetnosti riječi, poštivati hrvatsku književnost i kulturu te književnosti i kulture drugih naroda</w:t>
            </w:r>
          </w:p>
        </w:tc>
      </w:tr>
      <w:tr w:rsidR="00EA3C7B" w:rsidRPr="00EA3C7B" w14:paraId="5EA232B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37D43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D49E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 hrvatskom jeziku pet je skupova ishoda učenja:</w:t>
            </w:r>
          </w:p>
          <w:p w14:paraId="61C1B1F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I. Slušanje i govorenje</w:t>
            </w:r>
          </w:p>
          <w:p w14:paraId="5ED55A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 Struktura hrvatskog jezika</w:t>
            </w:r>
          </w:p>
          <w:p w14:paraId="39F322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III. Pisanje</w:t>
            </w:r>
          </w:p>
          <w:p w14:paraId="3F7DD5F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 Analiza književnih tekstova</w:t>
            </w:r>
          </w:p>
          <w:p w14:paraId="598661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 Analiza neknjiževnih tekstova.</w:t>
            </w:r>
          </w:p>
          <w:p w14:paraId="1353DC9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Skupovi ishoda učenja koncipirani su na način da se njihovim ostvarivanjem razvijaju komunikacijske vještine i kompetencije polaznika te cjelovito razumijevanje govorenih i pisanih tekstova.</w:t>
            </w:r>
          </w:p>
          <w:p w14:paraId="1341CE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Svi se navedeni skupovi ishoda učenja ostvaruju u svakoj godini učenja hrvatskog jezika.</w:t>
            </w:r>
          </w:p>
        </w:tc>
      </w:tr>
    </w:tbl>
    <w:p w14:paraId="0F8154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F92A1A9" w14:textId="77777777" w:rsidR="00EA3C7B" w:rsidRPr="00EA3C7B" w:rsidRDefault="00EA3C7B" w:rsidP="00EA3C7B">
      <w:pPr>
        <w:spacing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po razredima i ishodima učenja</w:t>
      </w:r>
    </w:p>
    <w:p w14:paraId="6750CC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HRVATSKI JEZIK</w:t>
      </w:r>
    </w:p>
    <w:p w14:paraId="21BB76C7"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3150"/>
        <w:gridCol w:w="7500"/>
      </w:tblGrid>
      <w:tr w:rsidR="00EA3C7B" w:rsidRPr="00EA3C7B" w14:paraId="3AD80FE3" w14:textId="77777777" w:rsidTr="00EA3C7B">
        <w:tc>
          <w:tcPr>
            <w:tcW w:w="2193"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FC875F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prvom razredu polaznik će steći sljedeće ishode učenja:</w:t>
            </w:r>
          </w:p>
        </w:tc>
        <w:tc>
          <w:tcPr>
            <w:tcW w:w="826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862CED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Slušanje i govorenje</w:t>
            </w:r>
          </w:p>
          <w:p w14:paraId="41A4D6F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slušanjem monološke i dijaloške govorne oblike s obzirom na komunikacijski kontekst i primatelja</w:t>
            </w:r>
          </w:p>
          <w:p w14:paraId="6BD837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utvrditi slušanjem bit govornog teksta – eksplicitno i implicitno</w:t>
            </w:r>
          </w:p>
          <w:p w14:paraId="60DE743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odabrati način govora, rječnik i strukturu rečenice primjereno komunikacijskoj situaciji i primatelju</w:t>
            </w:r>
          </w:p>
          <w:p w14:paraId="511C80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organizirati jasno i smisleno govornu poruku pomoću bilježaka i grafičkih prikaza</w:t>
            </w:r>
          </w:p>
          <w:p w14:paraId="4D85FB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govoriti tečno u skladu s pravogovornom, fonološkom, morfološkom, tvorbenom, sintaktičkom, leksičko-semantičkom i stilističkom normom</w:t>
            </w:r>
          </w:p>
          <w:p w14:paraId="28181F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provjeriti učinak vlastitog ili tuđeg govora s obzirom na komunikacijsku situaciju i primatelja govorne poruke</w:t>
            </w:r>
          </w:p>
          <w:p w14:paraId="40837C9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Struktura hrvatskog jezika</w:t>
            </w:r>
          </w:p>
          <w:p w14:paraId="0F4FCA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razvrstati jezikoslovne pojmove</w:t>
            </w:r>
          </w:p>
          <w:p w14:paraId="030A37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opisati sadržaje povezane s poviješću hrvatskog jezika</w:t>
            </w:r>
          </w:p>
          <w:p w14:paraId="3A10FE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razlikovati važnost hrvatskoga standardnog jezika u odnosu na druge idiome hrvatskog jezika</w:t>
            </w:r>
          </w:p>
          <w:p w14:paraId="38F5E3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navesti jezična pravila</w:t>
            </w:r>
          </w:p>
          <w:p w14:paraId="4C2823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izdvojiti strukturu jezičnih jedinica na pojedinoj jezičnoj razini</w:t>
            </w:r>
          </w:p>
        </w:tc>
      </w:tr>
      <w:tr w:rsidR="00EA3C7B" w:rsidRPr="00EA3C7B" w14:paraId="2E571907" w14:textId="77777777" w:rsidTr="00EA3C7B">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0DE65714"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58A745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utvrditi jezične jedinice na sintagmatskoj razini</w:t>
            </w:r>
          </w:p>
          <w:p w14:paraId="2410D2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uporabiti jezična pravila hrvatskoga standardnog jezika u skladu s pravopisnom, pravogovornom, fonološkom, morfološkom, tvorbenom, sintaktičkom, leksičko-semantičkom i stilističkom normom</w:t>
            </w:r>
          </w:p>
          <w:p w14:paraId="346FE1B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Pisanje</w:t>
            </w:r>
          </w:p>
          <w:p w14:paraId="4333D8C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sastavljati različite vrste tekstova</w:t>
            </w:r>
          </w:p>
          <w:p w14:paraId="3710A2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oblikovati tekstove koji ispunjavaju različite komunikacijske funkcije</w:t>
            </w:r>
          </w:p>
          <w:p w14:paraId="142424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planirati sadržaj teksta primjeren komunikacijskoj funkciji i čitatelju uz smjernice ili samostalno</w:t>
            </w:r>
          </w:p>
          <w:p w14:paraId="49A2ED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napisati samostalno logički i sadržajno povezan tekst</w:t>
            </w:r>
          </w:p>
          <w:p w14:paraId="0A8CD4E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rabiti različite postupke u oblikovanju teksta s obzirom na vrstu i komunikacijsku funkciju teksta</w:t>
            </w:r>
          </w:p>
          <w:p w14:paraId="57D0D8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koristiti rječnik primjeren komunikacijskoj funkciji teksta i čitatelju</w:t>
            </w:r>
          </w:p>
          <w:p w14:paraId="020973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uporabiti jezična pravila hrvatskoga standardnog jezika u skladu s pravopisnom, pravogovornom, fonološkom, morfološkom, tvorbenom, sintaktičkom, leksičko-semantičkom i stilističkom normom</w:t>
            </w:r>
          </w:p>
          <w:p w14:paraId="3F9933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provjeriti napisani tekst samostalno s obzirom na sadržajnu, strukturnu te jezičnu točnost i primjerenost</w:t>
            </w:r>
          </w:p>
          <w:p w14:paraId="7348710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Analiza književnih tekstova</w:t>
            </w:r>
          </w:p>
          <w:p w14:paraId="3D2451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odrediti književne tekstove prema vanjskim odrednicama</w:t>
            </w:r>
          </w:p>
          <w:p w14:paraId="354A80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2. objasniti književnoteorijske pojmove na prototipnim primjerima</w:t>
            </w:r>
          </w:p>
          <w:p w14:paraId="062D39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utvrditi na književnim tekstovima strukturna, tematska, sadržajna i stilska obilježja</w:t>
            </w:r>
          </w:p>
          <w:p w14:paraId="0FFB19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prikupiti informacije o zadanim književnim tekstovima iz različitih izvora</w:t>
            </w:r>
          </w:p>
          <w:p w14:paraId="2F06AE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izdvojiti jezične i stilske pojedinosti u književnim tekstovima</w:t>
            </w:r>
          </w:p>
        </w:tc>
      </w:tr>
      <w:tr w:rsidR="00EA3C7B" w:rsidRPr="00EA3C7B" w14:paraId="3220C711"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67E43A"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AB78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usporediti poznate književne tekstove na strukturnoj, sadržajnoj i jezičnoj razini</w:t>
            </w:r>
          </w:p>
          <w:p w14:paraId="1730769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potvrditi argumentima svoj stav o poznatome književnom tekstu</w:t>
            </w:r>
          </w:p>
          <w:p w14:paraId="3942E5D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Analiza neknjiževnih tekstova</w:t>
            </w:r>
          </w:p>
          <w:p w14:paraId="567902A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tekstove po vrsti i komunikacijskoj funkciji iz tiskanog ili elektroničkog izvora</w:t>
            </w:r>
          </w:p>
          <w:p w14:paraId="7B68E4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identificirati postupke u oblikovanju teksta kojima se ostvaruje komunikacijska funkcija teksta</w:t>
            </w:r>
          </w:p>
          <w:p w14:paraId="0218451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razjasniti značenja riječi u kontekstu specifičnom za pojedini tekst</w:t>
            </w:r>
          </w:p>
          <w:p w14:paraId="781F51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tumačiti tekstove s grafičkim elementima</w:t>
            </w:r>
          </w:p>
          <w:p w14:paraId="647B2D8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utvrditi bit teksta i sadržajne pojedinosti – eksplicitno i implicitno</w:t>
            </w:r>
          </w:p>
          <w:p w14:paraId="648E8B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objasniti namjeru teksta s obzirom na obilježja teksta, očekivanja čitatelja i djelovanje na čitatelja</w:t>
            </w:r>
          </w:p>
          <w:p w14:paraId="4B9255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prikupiti informacije o zadanim neknjiževnim tekstovima iz različitih izvora</w:t>
            </w:r>
          </w:p>
          <w:p w14:paraId="47DF4D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izdvojiti jezične pojedinosti u neknjiževnim tekstovima</w:t>
            </w:r>
          </w:p>
          <w:p w14:paraId="5CB8A1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9. poduprijeti argumentima stav o neknjiževnom tekstu</w:t>
            </w:r>
          </w:p>
        </w:tc>
      </w:tr>
      <w:tr w:rsidR="00EA3C7B" w:rsidRPr="00EA3C7B" w14:paraId="3FB020C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81ABF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0CD6113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E6C65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53D31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3119ACE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6042F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Slušanje – monološki oblici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F6474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Javni govor</w:t>
            </w:r>
          </w:p>
        </w:tc>
      </w:tr>
      <w:tr w:rsidR="00EA3C7B" w:rsidRPr="00EA3C7B" w14:paraId="3ECB661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0A537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Govorenje – monološki oblici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319FC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Govor</w:t>
            </w:r>
          </w:p>
        </w:tc>
      </w:tr>
      <w:tr w:rsidR="00EA3C7B" w:rsidRPr="00EA3C7B" w14:paraId="20ED0EB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176CA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Govorenje – dijaloški oblici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B0DBC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Oluja ideja</w:t>
            </w:r>
          </w:p>
        </w:tc>
      </w:tr>
      <w:tr w:rsidR="00EA3C7B" w:rsidRPr="00EA3C7B" w14:paraId="50830D8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5AEBC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Funkcija glasova u jeziku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152FC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Fonem, alofon, fon</w:t>
            </w:r>
          </w:p>
          <w:p w14:paraId="3FD7AF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Fonem i grafem</w:t>
            </w:r>
          </w:p>
        </w:tc>
      </w:tr>
      <w:tr w:rsidR="00EA3C7B" w:rsidRPr="00EA3C7B" w14:paraId="72498AF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A9BB4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Tvorba i podjela glasova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8222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Podjela glasova prema otvoru</w:t>
            </w:r>
          </w:p>
          <w:p w14:paraId="7B7C14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Slogovi i slogovna struktura</w:t>
            </w:r>
          </w:p>
          <w:p w14:paraId="621999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Podjela glasova prema zvučnosti</w:t>
            </w:r>
          </w:p>
          <w:p w14:paraId="0B3102E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Podjela glasova prema mjestu tvorbe</w:t>
            </w:r>
          </w:p>
        </w:tc>
      </w:tr>
      <w:tr w:rsidR="00EA3C7B" w:rsidRPr="00EA3C7B" w14:paraId="7595844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66372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Glasovne promjene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5D7C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Jednačenje glasova po zvučnosti</w:t>
            </w:r>
          </w:p>
          <w:p w14:paraId="336CC5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Jednačenje glasova po mjestu tvorbe</w:t>
            </w:r>
          </w:p>
          <w:p w14:paraId="6EEB5E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Gubljenje suglasnika</w:t>
            </w:r>
          </w:p>
          <w:p w14:paraId="569313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Palatalizacija</w:t>
            </w:r>
          </w:p>
          <w:p w14:paraId="635B53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Sibilarizacija</w:t>
            </w:r>
          </w:p>
          <w:p w14:paraId="41A5A2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Jotacija</w:t>
            </w:r>
          </w:p>
          <w:p w14:paraId="0A536C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Vokalizacija</w:t>
            </w:r>
          </w:p>
          <w:p w14:paraId="3D7967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Nepostojano a</w:t>
            </w:r>
          </w:p>
        </w:tc>
      </w:tr>
      <w:tr w:rsidR="00EA3C7B" w:rsidRPr="00EA3C7B" w14:paraId="04B2C08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FFAD8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Pravogovorna i pravopisna norma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B1982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Pravogovor ili ortoepija</w:t>
            </w:r>
          </w:p>
          <w:p w14:paraId="7225A2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Naglasni sustav hrvatskoga standardnog jezika</w:t>
            </w:r>
          </w:p>
          <w:p w14:paraId="28E8F4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Vrednote govornog jezika</w:t>
            </w:r>
          </w:p>
          <w:p w14:paraId="0C0854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Pravopis ili ortografija</w:t>
            </w:r>
          </w:p>
          <w:p w14:paraId="36A650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Pisanje velikog i malog slova</w:t>
            </w:r>
          </w:p>
          <w:p w14:paraId="2578EF1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Pravopisni i rečenični znakovi</w:t>
            </w:r>
          </w:p>
          <w:p w14:paraId="2B7970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Pisanje glasova č/ć, </w:t>
            </w:r>
            <w:proofErr w:type="spellStart"/>
            <w:r w:rsidRPr="00EA3C7B">
              <w:rPr>
                <w:rFonts w:ascii="Times New Roman" w:eastAsia="Times New Roman" w:hAnsi="Times New Roman" w:cs="Times New Roman"/>
                <w:color w:val="231F20"/>
                <w:sz w:val="20"/>
                <w:szCs w:val="20"/>
                <w:lang w:eastAsia="hr-HR"/>
              </w:rPr>
              <w:t>dž</w:t>
            </w:r>
            <w:proofErr w:type="spellEnd"/>
            <w:r w:rsidRPr="00EA3C7B">
              <w:rPr>
                <w:rFonts w:ascii="Times New Roman" w:eastAsia="Times New Roman" w:hAnsi="Times New Roman" w:cs="Times New Roman"/>
                <w:color w:val="231F20"/>
                <w:sz w:val="20"/>
                <w:szCs w:val="20"/>
                <w:lang w:eastAsia="hr-HR"/>
              </w:rPr>
              <w:t>/đ,</w:t>
            </w:r>
          </w:p>
          <w:p w14:paraId="6CDD66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Alternacije </w:t>
            </w:r>
            <w:proofErr w:type="spellStart"/>
            <w:r w:rsidRPr="00EA3C7B">
              <w:rPr>
                <w:rFonts w:ascii="Times New Roman" w:eastAsia="Times New Roman" w:hAnsi="Times New Roman" w:cs="Times New Roman"/>
                <w:color w:val="231F20"/>
                <w:sz w:val="20"/>
                <w:szCs w:val="20"/>
                <w:lang w:eastAsia="hr-HR"/>
              </w:rPr>
              <w:t>ije</w:t>
            </w:r>
            <w:proofErr w:type="spellEnd"/>
            <w:r w:rsidRPr="00EA3C7B">
              <w:rPr>
                <w:rFonts w:ascii="Times New Roman" w:eastAsia="Times New Roman" w:hAnsi="Times New Roman" w:cs="Times New Roman"/>
                <w:color w:val="231F20"/>
                <w:sz w:val="20"/>
                <w:szCs w:val="20"/>
                <w:lang w:eastAsia="hr-HR"/>
              </w:rPr>
              <w:t>/je/e/i</w:t>
            </w:r>
          </w:p>
        </w:tc>
      </w:tr>
      <w:tr w:rsidR="00EA3C7B" w:rsidRPr="00EA3C7B" w14:paraId="0E84BC2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8FD3B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Hrvatski jezik od prvih pisanih spomenika do kraja 15. stoljeća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BA6F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Jezik – temelj narodne kulture: trojezičnost i </w:t>
            </w:r>
            <w:proofErr w:type="spellStart"/>
            <w:r w:rsidRPr="00EA3C7B">
              <w:rPr>
                <w:rFonts w:ascii="Times New Roman" w:eastAsia="Times New Roman" w:hAnsi="Times New Roman" w:cs="Times New Roman"/>
                <w:color w:val="231F20"/>
                <w:sz w:val="20"/>
                <w:szCs w:val="20"/>
                <w:lang w:eastAsia="hr-HR"/>
              </w:rPr>
              <w:t>tropismenost</w:t>
            </w:r>
            <w:proofErr w:type="spellEnd"/>
            <w:r w:rsidRPr="00EA3C7B">
              <w:rPr>
                <w:rFonts w:ascii="Times New Roman" w:eastAsia="Times New Roman" w:hAnsi="Times New Roman" w:cs="Times New Roman"/>
                <w:color w:val="231F20"/>
                <w:sz w:val="20"/>
                <w:szCs w:val="20"/>
                <w:lang w:eastAsia="hr-HR"/>
              </w:rPr>
              <w:t xml:space="preserve"> hrvatske srednjovjekovne književnosti</w:t>
            </w:r>
          </w:p>
          <w:p w14:paraId="2B58F3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Izvori hrvatskoga književnog jezika (spomenici pismenosti, historiografski spisi, zakonici)</w:t>
            </w:r>
          </w:p>
        </w:tc>
      </w:tr>
      <w:tr w:rsidR="00EA3C7B" w:rsidRPr="00EA3C7B" w14:paraId="2229603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31BED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Pisanje – opisivanje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720B5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Opisivanje kao postupak</w:t>
            </w:r>
          </w:p>
        </w:tc>
      </w:tr>
      <w:tr w:rsidR="00EA3C7B" w:rsidRPr="00EA3C7B" w14:paraId="626441A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5D21D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Pisanje -pripovijedanje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E89C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Pripovijedanje kao postupak</w:t>
            </w:r>
          </w:p>
          <w:p w14:paraId="51C537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Priča</w:t>
            </w:r>
          </w:p>
          <w:p w14:paraId="15EBE4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Tehničko izvješće</w:t>
            </w:r>
          </w:p>
          <w:p w14:paraId="15A815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Obavijest</w:t>
            </w:r>
          </w:p>
          <w:p w14:paraId="6C4038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Životopis</w:t>
            </w:r>
          </w:p>
          <w:p w14:paraId="76D4F2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Molba</w:t>
            </w:r>
          </w:p>
        </w:tc>
      </w:tr>
      <w:tr w:rsidR="00EA3C7B" w:rsidRPr="00EA3C7B" w14:paraId="2F4C6E9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3723E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Priča i novela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68D09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Polaznici čitaju dva djela s popisa. Prvo je djelo na popisu obvezno. Valja odabrati još jedno cjelovito djelo po izboru nastavnika i/ili čitateljskim interesima polaznika.</w:t>
            </w:r>
          </w:p>
          <w:p w14:paraId="49165CB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Ranko Marinković, </w:t>
            </w:r>
            <w:r w:rsidRPr="00EA3C7B">
              <w:rPr>
                <w:rFonts w:ascii="Minion Pro" w:eastAsia="Times New Roman" w:hAnsi="Minion Pro" w:cs="Times New Roman"/>
                <w:i/>
                <w:iCs/>
                <w:color w:val="231F20"/>
                <w:sz w:val="16"/>
                <w:szCs w:val="16"/>
                <w:bdr w:val="none" w:sz="0" w:space="0" w:color="auto" w:frame="1"/>
                <w:lang w:eastAsia="hr-HR"/>
              </w:rPr>
              <w:t>Prah</w:t>
            </w:r>
          </w:p>
          <w:p w14:paraId="79EF8CA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Giovanni Boccaccio, </w:t>
            </w:r>
            <w:proofErr w:type="spellStart"/>
            <w:r w:rsidRPr="00EA3C7B">
              <w:rPr>
                <w:rFonts w:ascii="Minion Pro" w:eastAsia="Times New Roman" w:hAnsi="Minion Pro" w:cs="Times New Roman"/>
                <w:i/>
                <w:iCs/>
                <w:color w:val="231F20"/>
                <w:sz w:val="16"/>
                <w:szCs w:val="16"/>
                <w:bdr w:val="none" w:sz="0" w:space="0" w:color="auto" w:frame="1"/>
                <w:lang w:eastAsia="hr-HR"/>
              </w:rPr>
              <w:t>Chichibio</w:t>
            </w:r>
            <w:proofErr w:type="spellEnd"/>
          </w:p>
          <w:p w14:paraId="75F2E68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Ivan Aralica, </w:t>
            </w:r>
            <w:r w:rsidRPr="00EA3C7B">
              <w:rPr>
                <w:rFonts w:ascii="Minion Pro" w:eastAsia="Times New Roman" w:hAnsi="Minion Pro" w:cs="Times New Roman"/>
                <w:i/>
                <w:iCs/>
                <w:color w:val="231F20"/>
                <w:sz w:val="16"/>
                <w:szCs w:val="16"/>
                <w:bdr w:val="none" w:sz="0" w:space="0" w:color="auto" w:frame="1"/>
                <w:lang w:eastAsia="hr-HR"/>
              </w:rPr>
              <w:t>Svemu ima vrijeme </w:t>
            </w:r>
            <w:r w:rsidRPr="00EA3C7B">
              <w:rPr>
                <w:rFonts w:ascii="Times New Roman" w:eastAsia="Times New Roman" w:hAnsi="Times New Roman" w:cs="Times New Roman"/>
                <w:color w:val="231F20"/>
                <w:sz w:val="20"/>
                <w:szCs w:val="20"/>
                <w:lang w:eastAsia="hr-HR"/>
              </w:rPr>
              <w:t>ili </w:t>
            </w:r>
            <w:r w:rsidRPr="00EA3C7B">
              <w:rPr>
                <w:rFonts w:ascii="Minion Pro" w:eastAsia="Times New Roman" w:hAnsi="Minion Pro" w:cs="Times New Roman"/>
                <w:i/>
                <w:iCs/>
                <w:color w:val="231F20"/>
                <w:sz w:val="16"/>
                <w:szCs w:val="16"/>
                <w:bdr w:val="none" w:sz="0" w:space="0" w:color="auto" w:frame="1"/>
                <w:lang w:eastAsia="hr-HR"/>
              </w:rPr>
              <w:t>Školjka</w:t>
            </w:r>
          </w:p>
          <w:p w14:paraId="02820A5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Miro Gavran, </w:t>
            </w:r>
            <w:r w:rsidRPr="00EA3C7B">
              <w:rPr>
                <w:rFonts w:ascii="Minion Pro" w:eastAsia="Times New Roman" w:hAnsi="Minion Pro" w:cs="Times New Roman"/>
                <w:i/>
                <w:iCs/>
                <w:color w:val="231F20"/>
                <w:sz w:val="16"/>
                <w:szCs w:val="16"/>
                <w:bdr w:val="none" w:sz="0" w:space="0" w:color="auto" w:frame="1"/>
                <w:lang w:eastAsia="hr-HR"/>
              </w:rPr>
              <w:t>Mali neobični ljudi </w:t>
            </w:r>
            <w:r w:rsidRPr="00EA3C7B">
              <w:rPr>
                <w:rFonts w:ascii="Times New Roman" w:eastAsia="Times New Roman" w:hAnsi="Times New Roman" w:cs="Times New Roman"/>
                <w:color w:val="231F20"/>
                <w:sz w:val="20"/>
                <w:szCs w:val="20"/>
                <w:lang w:eastAsia="hr-HR"/>
              </w:rPr>
              <w:t>ili </w:t>
            </w:r>
            <w:r w:rsidRPr="00EA3C7B">
              <w:rPr>
                <w:rFonts w:ascii="Minion Pro" w:eastAsia="Times New Roman" w:hAnsi="Minion Pro" w:cs="Times New Roman"/>
                <w:i/>
                <w:iCs/>
                <w:color w:val="231F20"/>
                <w:sz w:val="16"/>
                <w:szCs w:val="16"/>
                <w:bdr w:val="none" w:sz="0" w:space="0" w:color="auto" w:frame="1"/>
                <w:lang w:eastAsia="hr-HR"/>
              </w:rPr>
              <w:t>Obiteljske priče</w:t>
            </w:r>
          </w:p>
          <w:p w14:paraId="51D3112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Antun Šoljan, </w:t>
            </w:r>
            <w:r w:rsidRPr="00EA3C7B">
              <w:rPr>
                <w:rFonts w:ascii="Minion Pro" w:eastAsia="Times New Roman" w:hAnsi="Minion Pro" w:cs="Times New Roman"/>
                <w:i/>
                <w:iCs/>
                <w:color w:val="231F20"/>
                <w:sz w:val="16"/>
                <w:szCs w:val="16"/>
                <w:bdr w:val="none" w:sz="0" w:space="0" w:color="auto" w:frame="1"/>
                <w:lang w:eastAsia="hr-HR"/>
              </w:rPr>
              <w:t xml:space="preserve">Dobri čovjek s </w:t>
            </w:r>
            <w:proofErr w:type="spellStart"/>
            <w:r w:rsidRPr="00EA3C7B">
              <w:rPr>
                <w:rFonts w:ascii="Minion Pro" w:eastAsia="Times New Roman" w:hAnsi="Minion Pro" w:cs="Times New Roman"/>
                <w:i/>
                <w:iCs/>
                <w:color w:val="231F20"/>
                <w:sz w:val="16"/>
                <w:szCs w:val="16"/>
                <w:bdr w:val="none" w:sz="0" w:space="0" w:color="auto" w:frame="1"/>
                <w:lang w:eastAsia="hr-HR"/>
              </w:rPr>
              <w:t>Kaprija</w:t>
            </w:r>
            <w:proofErr w:type="spellEnd"/>
          </w:p>
          <w:p w14:paraId="294600C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Ivo Andrić, </w:t>
            </w:r>
            <w:r w:rsidRPr="00EA3C7B">
              <w:rPr>
                <w:rFonts w:ascii="Minion Pro" w:eastAsia="Times New Roman" w:hAnsi="Minion Pro" w:cs="Times New Roman"/>
                <w:i/>
                <w:iCs/>
                <w:color w:val="231F20"/>
                <w:sz w:val="16"/>
                <w:szCs w:val="16"/>
                <w:bdr w:val="none" w:sz="0" w:space="0" w:color="auto" w:frame="1"/>
                <w:lang w:eastAsia="hr-HR"/>
              </w:rPr>
              <w:t xml:space="preserve">Put Alije </w:t>
            </w:r>
            <w:proofErr w:type="spellStart"/>
            <w:r w:rsidRPr="00EA3C7B">
              <w:rPr>
                <w:rFonts w:ascii="Minion Pro" w:eastAsia="Times New Roman" w:hAnsi="Minion Pro" w:cs="Times New Roman"/>
                <w:i/>
                <w:iCs/>
                <w:color w:val="231F20"/>
                <w:sz w:val="16"/>
                <w:szCs w:val="16"/>
                <w:bdr w:val="none" w:sz="0" w:space="0" w:color="auto" w:frame="1"/>
                <w:lang w:eastAsia="hr-HR"/>
              </w:rPr>
              <w:t>Đerzeleza</w:t>
            </w:r>
            <w:proofErr w:type="spellEnd"/>
          </w:p>
          <w:p w14:paraId="7D999E1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Dubravko Horvatić, </w:t>
            </w:r>
            <w:r w:rsidRPr="00EA3C7B">
              <w:rPr>
                <w:rFonts w:ascii="Minion Pro" w:eastAsia="Times New Roman" w:hAnsi="Minion Pro" w:cs="Times New Roman"/>
                <w:i/>
                <w:iCs/>
                <w:color w:val="231F20"/>
                <w:sz w:val="16"/>
                <w:szCs w:val="16"/>
                <w:bdr w:val="none" w:sz="0" w:space="0" w:color="auto" w:frame="1"/>
                <w:lang w:eastAsia="hr-HR"/>
              </w:rPr>
              <w:t>Đavo u podne</w:t>
            </w:r>
          </w:p>
          <w:p w14:paraId="0952246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Vjekoslav Kaleb, </w:t>
            </w:r>
            <w:r w:rsidRPr="00EA3C7B">
              <w:rPr>
                <w:rFonts w:ascii="Minion Pro" w:eastAsia="Times New Roman" w:hAnsi="Minion Pro" w:cs="Times New Roman"/>
                <w:i/>
                <w:iCs/>
                <w:color w:val="231F20"/>
                <w:sz w:val="16"/>
                <w:szCs w:val="16"/>
                <w:bdr w:val="none" w:sz="0" w:space="0" w:color="auto" w:frame="1"/>
                <w:lang w:eastAsia="hr-HR"/>
              </w:rPr>
              <w:t>Gost</w:t>
            </w:r>
          </w:p>
        </w:tc>
      </w:tr>
      <w:tr w:rsidR="00EA3C7B" w:rsidRPr="00EA3C7B" w14:paraId="2D60345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3BA6D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Roman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7D70D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Polaznici čitaju dva djela s popisa. Prvo je djelo na popisu obvezatno. Valja odabrati još jedno cjelovito djelo po izboru nastavnika i/ili čitateljskim interesima polaznika.</w:t>
            </w:r>
          </w:p>
          <w:p w14:paraId="185E819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Pavao Pavličić, </w:t>
            </w:r>
            <w:r w:rsidRPr="00EA3C7B">
              <w:rPr>
                <w:rFonts w:ascii="Minion Pro" w:eastAsia="Times New Roman" w:hAnsi="Minion Pro" w:cs="Times New Roman"/>
                <w:i/>
                <w:iCs/>
                <w:color w:val="231F20"/>
                <w:sz w:val="16"/>
                <w:szCs w:val="16"/>
                <w:bdr w:val="none" w:sz="0" w:space="0" w:color="auto" w:frame="1"/>
                <w:lang w:eastAsia="hr-HR"/>
              </w:rPr>
              <w:t>Večernji akt</w:t>
            </w:r>
          </w:p>
          <w:p w14:paraId="7C9E01A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Marija Jurić Zagorka, </w:t>
            </w:r>
            <w:r w:rsidRPr="00EA3C7B">
              <w:rPr>
                <w:rFonts w:ascii="Minion Pro" w:eastAsia="Times New Roman" w:hAnsi="Minion Pro" w:cs="Times New Roman"/>
                <w:i/>
                <w:iCs/>
                <w:color w:val="231F20"/>
                <w:sz w:val="16"/>
                <w:szCs w:val="16"/>
                <w:bdr w:val="none" w:sz="0" w:space="0" w:color="auto" w:frame="1"/>
                <w:lang w:eastAsia="hr-HR"/>
              </w:rPr>
              <w:t>Vitez slavonske ravni</w:t>
            </w:r>
          </w:p>
          <w:p w14:paraId="54B32DC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Ivana Simić Bodrožić, </w:t>
            </w:r>
            <w:r w:rsidRPr="00EA3C7B">
              <w:rPr>
                <w:rFonts w:ascii="Minion Pro" w:eastAsia="Times New Roman" w:hAnsi="Minion Pro" w:cs="Times New Roman"/>
                <w:i/>
                <w:iCs/>
                <w:color w:val="231F20"/>
                <w:sz w:val="16"/>
                <w:szCs w:val="16"/>
                <w:bdr w:val="none" w:sz="0" w:space="0" w:color="auto" w:frame="1"/>
                <w:lang w:eastAsia="hr-HR"/>
              </w:rPr>
              <w:t>Hotel Zagorje</w:t>
            </w:r>
          </w:p>
          <w:p w14:paraId="78F0F74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Victoria </w:t>
            </w:r>
            <w:proofErr w:type="spellStart"/>
            <w:r w:rsidRPr="00EA3C7B">
              <w:rPr>
                <w:rFonts w:ascii="Times New Roman" w:eastAsia="Times New Roman" w:hAnsi="Times New Roman" w:cs="Times New Roman"/>
                <w:color w:val="231F20"/>
                <w:sz w:val="20"/>
                <w:szCs w:val="20"/>
                <w:lang w:eastAsia="hr-HR"/>
              </w:rPr>
              <w:t>Hislop</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Otok</w:t>
            </w:r>
          </w:p>
          <w:p w14:paraId="4F4C190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Khaled</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Hosseini</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Gonič zmajeva</w:t>
            </w:r>
          </w:p>
          <w:p w14:paraId="35698D5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John Ronald </w:t>
            </w:r>
            <w:proofErr w:type="spellStart"/>
            <w:r w:rsidRPr="00EA3C7B">
              <w:rPr>
                <w:rFonts w:ascii="Times New Roman" w:eastAsia="Times New Roman" w:hAnsi="Times New Roman" w:cs="Times New Roman"/>
                <w:color w:val="231F20"/>
                <w:sz w:val="20"/>
                <w:szCs w:val="20"/>
                <w:lang w:eastAsia="hr-HR"/>
              </w:rPr>
              <w:t>Reuel</w:t>
            </w:r>
            <w:proofErr w:type="spellEnd"/>
            <w:r w:rsidRPr="00EA3C7B">
              <w:rPr>
                <w:rFonts w:ascii="Times New Roman" w:eastAsia="Times New Roman" w:hAnsi="Times New Roman" w:cs="Times New Roman"/>
                <w:color w:val="231F20"/>
                <w:sz w:val="20"/>
                <w:szCs w:val="20"/>
                <w:lang w:eastAsia="hr-HR"/>
              </w:rPr>
              <w:t xml:space="preserve"> Tolkien, </w:t>
            </w:r>
            <w:proofErr w:type="spellStart"/>
            <w:r w:rsidRPr="00EA3C7B">
              <w:rPr>
                <w:rFonts w:ascii="Minion Pro" w:eastAsia="Times New Roman" w:hAnsi="Minion Pro" w:cs="Times New Roman"/>
                <w:i/>
                <w:iCs/>
                <w:color w:val="231F20"/>
                <w:sz w:val="16"/>
                <w:szCs w:val="16"/>
                <w:bdr w:val="none" w:sz="0" w:space="0" w:color="auto" w:frame="1"/>
                <w:lang w:eastAsia="hr-HR"/>
              </w:rPr>
              <w:t>Hobbit</w:t>
            </w:r>
            <w:proofErr w:type="spellEnd"/>
          </w:p>
        </w:tc>
      </w:tr>
      <w:tr w:rsidR="00EA3C7B" w:rsidRPr="00EA3C7B" w14:paraId="3F222B3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C509D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Drama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16FF8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Polaznici čitaju dva djela s popisa. Prvo je djelo na popisu obvezatno. Valja odabrati još jedno cjelovito djelo po izboru nastavnika i/ili čitateljskim interesima polaznika.</w:t>
            </w:r>
          </w:p>
          <w:p w14:paraId="3554CA8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Miro Gavran, </w:t>
            </w:r>
            <w:r w:rsidRPr="00EA3C7B">
              <w:rPr>
                <w:rFonts w:ascii="Minion Pro" w:eastAsia="Times New Roman" w:hAnsi="Minion Pro" w:cs="Times New Roman"/>
                <w:i/>
                <w:iCs/>
                <w:color w:val="231F20"/>
                <w:sz w:val="16"/>
                <w:szCs w:val="16"/>
                <w:bdr w:val="none" w:sz="0" w:space="0" w:color="auto" w:frame="1"/>
                <w:lang w:eastAsia="hr-HR"/>
              </w:rPr>
              <w:t>Ljubavi Georgea Washingtona</w:t>
            </w:r>
          </w:p>
          <w:p w14:paraId="10E9C47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Plaut</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Škrtac</w:t>
            </w:r>
          </w:p>
          <w:p w14:paraId="732361B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Pero Budak, </w:t>
            </w:r>
            <w:r w:rsidRPr="00EA3C7B">
              <w:rPr>
                <w:rFonts w:ascii="Minion Pro" w:eastAsia="Times New Roman" w:hAnsi="Minion Pro" w:cs="Times New Roman"/>
                <w:i/>
                <w:iCs/>
                <w:color w:val="231F20"/>
                <w:sz w:val="16"/>
                <w:szCs w:val="16"/>
                <w:bdr w:val="none" w:sz="0" w:space="0" w:color="auto" w:frame="1"/>
                <w:lang w:eastAsia="hr-HR"/>
              </w:rPr>
              <w:t>Mećava</w:t>
            </w:r>
          </w:p>
          <w:p w14:paraId="2F67E0A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Carlo Goldoni, </w:t>
            </w:r>
            <w:r w:rsidRPr="00EA3C7B">
              <w:rPr>
                <w:rFonts w:ascii="Minion Pro" w:eastAsia="Times New Roman" w:hAnsi="Minion Pro" w:cs="Times New Roman"/>
                <w:i/>
                <w:iCs/>
                <w:color w:val="231F20"/>
                <w:sz w:val="16"/>
                <w:szCs w:val="16"/>
                <w:bdr w:val="none" w:sz="0" w:space="0" w:color="auto" w:frame="1"/>
                <w:lang w:eastAsia="hr-HR"/>
              </w:rPr>
              <w:t xml:space="preserve">Gostioničarka </w:t>
            </w:r>
            <w:proofErr w:type="spellStart"/>
            <w:r w:rsidRPr="00EA3C7B">
              <w:rPr>
                <w:rFonts w:ascii="Minion Pro" w:eastAsia="Times New Roman" w:hAnsi="Minion Pro" w:cs="Times New Roman"/>
                <w:i/>
                <w:iCs/>
                <w:color w:val="231F20"/>
                <w:sz w:val="16"/>
                <w:szCs w:val="16"/>
                <w:bdr w:val="none" w:sz="0" w:space="0" w:color="auto" w:frame="1"/>
                <w:lang w:eastAsia="hr-HR"/>
              </w:rPr>
              <w:t>Mirandolina</w:t>
            </w:r>
            <w:proofErr w:type="spellEnd"/>
          </w:p>
        </w:tc>
      </w:tr>
      <w:tr w:rsidR="00EA3C7B" w:rsidRPr="00EA3C7B" w14:paraId="3B1CA8F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E131A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Lirika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39B40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Polaznici čitaju šest pjesama: dvije pjesme vezanog stiha, dvije pjesme slobodnog stiha i dvije pjesme u prozi.</w:t>
            </w:r>
          </w:p>
          <w:p w14:paraId="6EBB148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Vezani stih: </w:t>
            </w:r>
            <w:r w:rsidRPr="00EA3C7B">
              <w:rPr>
                <w:rFonts w:ascii="Times New Roman" w:eastAsia="Times New Roman" w:hAnsi="Times New Roman" w:cs="Times New Roman"/>
                <w:color w:val="231F20"/>
                <w:sz w:val="20"/>
                <w:szCs w:val="20"/>
                <w:lang w:eastAsia="hr-HR"/>
              </w:rPr>
              <w:t xml:space="preserve">Antun Gustav Matoš, Tin Ujević, Vladimir Nazor, Dobriša Cesarić, Vesna Parun, Jacques </w:t>
            </w:r>
            <w:proofErr w:type="spellStart"/>
            <w:r w:rsidRPr="00EA3C7B">
              <w:rPr>
                <w:rFonts w:ascii="Times New Roman" w:eastAsia="Times New Roman" w:hAnsi="Times New Roman" w:cs="Times New Roman"/>
                <w:color w:val="231F20"/>
                <w:sz w:val="20"/>
                <w:szCs w:val="20"/>
                <w:lang w:eastAsia="hr-HR"/>
              </w:rPr>
              <w:t>Prevert</w:t>
            </w:r>
            <w:proofErr w:type="spellEnd"/>
            <w:r w:rsidRPr="00EA3C7B">
              <w:rPr>
                <w:rFonts w:ascii="Times New Roman" w:eastAsia="Times New Roman" w:hAnsi="Times New Roman" w:cs="Times New Roman"/>
                <w:color w:val="231F20"/>
                <w:sz w:val="20"/>
                <w:szCs w:val="20"/>
                <w:lang w:eastAsia="hr-HR"/>
              </w:rPr>
              <w:t>, Francesco Petrarca</w:t>
            </w:r>
          </w:p>
          <w:p w14:paraId="1A105A0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Slobodni stih: </w:t>
            </w:r>
            <w:r w:rsidRPr="00EA3C7B">
              <w:rPr>
                <w:rFonts w:ascii="Times New Roman" w:eastAsia="Times New Roman" w:hAnsi="Times New Roman" w:cs="Times New Roman"/>
                <w:color w:val="231F20"/>
                <w:sz w:val="20"/>
                <w:szCs w:val="20"/>
                <w:lang w:eastAsia="hr-HR"/>
              </w:rPr>
              <w:t>Antun Branko Šimić, Dragutin Tadijanović, Nikola Miličević, Mak Dizdar, Nikola Šop, Josip Pupačić, Reiner Maria Rilke</w:t>
            </w:r>
          </w:p>
          <w:p w14:paraId="005AEC0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Pjesma u prozi: </w:t>
            </w:r>
            <w:r w:rsidRPr="00EA3C7B">
              <w:rPr>
                <w:rFonts w:ascii="Times New Roman" w:eastAsia="Times New Roman" w:hAnsi="Times New Roman" w:cs="Times New Roman"/>
                <w:color w:val="231F20"/>
                <w:sz w:val="20"/>
                <w:szCs w:val="20"/>
                <w:lang w:eastAsia="hr-HR"/>
              </w:rPr>
              <w:t>Miroslav Krleža, Danijel Dragojević</w:t>
            </w:r>
          </w:p>
        </w:tc>
      </w:tr>
      <w:tr w:rsidR="00EA3C7B" w:rsidRPr="00EA3C7B" w14:paraId="005A165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8A29C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Ep</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72763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Polaznici čitaju pet pjevanja.</w:t>
            </w:r>
          </w:p>
          <w:p w14:paraId="322CEBA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Dante Alighieri, </w:t>
            </w:r>
            <w:r w:rsidRPr="00EA3C7B">
              <w:rPr>
                <w:rFonts w:ascii="Minion Pro" w:eastAsia="Times New Roman" w:hAnsi="Minion Pro" w:cs="Times New Roman"/>
                <w:i/>
                <w:iCs/>
                <w:color w:val="231F20"/>
                <w:sz w:val="16"/>
                <w:szCs w:val="16"/>
                <w:bdr w:val="none" w:sz="0" w:space="0" w:color="auto" w:frame="1"/>
                <w:lang w:eastAsia="hr-HR"/>
              </w:rPr>
              <w:t>Pakao </w:t>
            </w:r>
            <w:r w:rsidRPr="00EA3C7B">
              <w:rPr>
                <w:rFonts w:ascii="Times New Roman" w:eastAsia="Times New Roman" w:hAnsi="Times New Roman" w:cs="Times New Roman"/>
                <w:color w:val="231F20"/>
                <w:sz w:val="20"/>
                <w:szCs w:val="20"/>
                <w:lang w:eastAsia="hr-HR"/>
              </w:rPr>
              <w:t>(od I. do V. pjevanja)</w:t>
            </w:r>
          </w:p>
        </w:tc>
      </w:tr>
      <w:tr w:rsidR="00EA3C7B" w:rsidRPr="00EA3C7B" w14:paraId="71554CD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175D2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Čitanje – opisivački tekstovi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5C487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Postupak opisivanja u različitim vrstama tekstova</w:t>
            </w:r>
          </w:p>
        </w:tc>
      </w:tr>
      <w:tr w:rsidR="00EA3C7B" w:rsidRPr="00EA3C7B" w14:paraId="5FE90BC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7253E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Čitanje – pripovjedački tekstovi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09F0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Postupak pripovijedanja u različitim vrstama tekstova</w:t>
            </w:r>
          </w:p>
          <w:p w14:paraId="3153BD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Molba</w:t>
            </w:r>
          </w:p>
          <w:p w14:paraId="749A56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Životopis</w:t>
            </w:r>
          </w:p>
        </w:tc>
      </w:tr>
      <w:tr w:rsidR="00EA3C7B" w:rsidRPr="00EA3C7B" w14:paraId="036AA12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7504C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45A82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Polaznici tijekom nastavne godine pišu dvije školske zadaće.</w:t>
            </w:r>
          </w:p>
          <w:p w14:paraId="794FBF4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Obvezne su četiri domaće zadaće u mjesecu.</w:t>
            </w:r>
          </w:p>
        </w:tc>
      </w:tr>
      <w:tr w:rsidR="00EA3C7B" w:rsidRPr="00EA3C7B" w14:paraId="1248273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B40C4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513FE82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1407A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7723E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glavne (metode govorenja, čitanja, pisanja) i pomoćne (metode pokazivanja, praktičnog rada i ilustriranja).</w:t>
            </w:r>
          </w:p>
          <w:p w14:paraId="21A94DA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7713E4D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66D1C90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B9C90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6104F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pisanje, govorenje i slušanje, hrvatski jezik, književni tekstovi, neknjiževni tekstovi.</w:t>
            </w:r>
          </w:p>
          <w:p w14:paraId="4208CDF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EA3C7B">
              <w:rPr>
                <w:rFonts w:ascii="Times New Roman" w:eastAsia="Times New Roman" w:hAnsi="Times New Roman" w:cs="Times New Roman"/>
                <w:color w:val="231F20"/>
                <w:sz w:val="20"/>
                <w:szCs w:val="20"/>
                <w:lang w:eastAsia="hr-HR"/>
              </w:rPr>
              <w:t>samovrjednovanje</w:t>
            </w:r>
            <w:proofErr w:type="spellEnd"/>
            <w:r w:rsidRPr="00EA3C7B">
              <w:rPr>
                <w:rFonts w:ascii="Times New Roman" w:eastAsia="Times New Roman" w:hAnsi="Times New Roman" w:cs="Times New Roman"/>
                <w:color w:val="231F20"/>
                <w:sz w:val="20"/>
                <w:szCs w:val="20"/>
                <w:lang w:eastAsia="hr-HR"/>
              </w:rPr>
              <w:t>, zajednička evaluacija, mape.</w:t>
            </w:r>
          </w:p>
        </w:tc>
      </w:tr>
      <w:tr w:rsidR="00EA3C7B" w:rsidRPr="00EA3C7B" w14:paraId="163EF40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1A050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34519FE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252D6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4C89D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A7038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E3D59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2A4BE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51F7C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3E75D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HRVATSKI JEZIK</w:t>
      </w:r>
    </w:p>
    <w:p w14:paraId="4E0897EA"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3033"/>
        <w:gridCol w:w="7617"/>
      </w:tblGrid>
      <w:tr w:rsidR="00EA3C7B" w:rsidRPr="00EA3C7B" w14:paraId="4AA5B1B4"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B8C16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U drugom razredu polaznik će steći sljedeće ishode učenja: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E14F2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Ishodi učenja navedeni za prvi razred ostvaruju se u sva četiri razreda.</w:t>
            </w:r>
          </w:p>
        </w:tc>
      </w:tr>
      <w:tr w:rsidR="00EA3C7B" w:rsidRPr="00EA3C7B" w14:paraId="6156811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9F24E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110984B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A30F6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93615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653BE87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3653D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Slušanje – monološki oblici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3AA79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Predavanje</w:t>
            </w:r>
          </w:p>
        </w:tc>
      </w:tr>
      <w:tr w:rsidR="00EA3C7B" w:rsidRPr="00EA3C7B" w14:paraId="331EF99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5278F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Slušanje – dijaloški oblici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F8AD5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Intervju</w:t>
            </w:r>
          </w:p>
        </w:tc>
      </w:tr>
      <w:tr w:rsidR="00EA3C7B" w:rsidRPr="00EA3C7B" w14:paraId="06359F4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59C98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Govorenje – monološki oblici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96332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Predavanje</w:t>
            </w:r>
          </w:p>
        </w:tc>
      </w:tr>
      <w:tr w:rsidR="00EA3C7B" w:rsidRPr="00EA3C7B" w14:paraId="344E8D6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2C82D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Govorenje – dijaloški oblici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A5663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Anketa</w:t>
            </w:r>
          </w:p>
        </w:tc>
      </w:tr>
      <w:tr w:rsidR="00EA3C7B" w:rsidRPr="00EA3C7B" w14:paraId="567A80C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94020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Morfem i morfologija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1DF3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Morfem, </w:t>
            </w:r>
            <w:proofErr w:type="spellStart"/>
            <w:r w:rsidRPr="00EA3C7B">
              <w:rPr>
                <w:rFonts w:ascii="Times New Roman" w:eastAsia="Times New Roman" w:hAnsi="Times New Roman" w:cs="Times New Roman"/>
                <w:color w:val="231F20"/>
                <w:sz w:val="20"/>
                <w:szCs w:val="20"/>
                <w:lang w:eastAsia="hr-HR"/>
              </w:rPr>
              <w:t>alomorf</w:t>
            </w:r>
            <w:proofErr w:type="spellEnd"/>
            <w:r w:rsidRPr="00EA3C7B">
              <w:rPr>
                <w:rFonts w:ascii="Times New Roman" w:eastAsia="Times New Roman" w:hAnsi="Times New Roman" w:cs="Times New Roman"/>
                <w:color w:val="231F20"/>
                <w:sz w:val="20"/>
                <w:szCs w:val="20"/>
                <w:lang w:eastAsia="hr-HR"/>
              </w:rPr>
              <w:t>, morfologija</w:t>
            </w:r>
          </w:p>
          <w:p w14:paraId="0105CC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morfema</w:t>
            </w:r>
          </w:p>
        </w:tc>
      </w:tr>
      <w:tr w:rsidR="00EA3C7B" w:rsidRPr="00EA3C7B" w14:paraId="12F9E4B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AA587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Gramatičke kategorije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107ED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Kategorije vrsta riječi</w:t>
            </w:r>
          </w:p>
          <w:p w14:paraId="41DE94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Kategorije oblika riječi</w:t>
            </w:r>
          </w:p>
        </w:tc>
      </w:tr>
      <w:tr w:rsidR="00EA3C7B" w:rsidRPr="00EA3C7B" w14:paraId="08147DF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C8521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Promjenjive riječi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012D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Imenice</w:t>
            </w:r>
          </w:p>
          <w:p w14:paraId="77317F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Imenice i pravopis</w:t>
            </w:r>
          </w:p>
          <w:p w14:paraId="4104E6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Zamjenice</w:t>
            </w:r>
          </w:p>
          <w:p w14:paraId="73FD94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Zamjenice i pravopis</w:t>
            </w:r>
          </w:p>
          <w:p w14:paraId="622847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Pridjevi</w:t>
            </w:r>
          </w:p>
          <w:p w14:paraId="3E3B67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Pridjevi i pravopis</w:t>
            </w:r>
          </w:p>
          <w:p w14:paraId="07F55A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Brojevi</w:t>
            </w:r>
          </w:p>
          <w:p w14:paraId="6A9D75D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Brojevi i pravopis</w:t>
            </w:r>
          </w:p>
          <w:p w14:paraId="35BF23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Glagoli</w:t>
            </w:r>
          </w:p>
          <w:p w14:paraId="00C1061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Glagoli i pravopis</w:t>
            </w:r>
          </w:p>
        </w:tc>
      </w:tr>
      <w:tr w:rsidR="00EA3C7B" w:rsidRPr="00EA3C7B" w14:paraId="4EFDE47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31817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Nepromjenjive riječi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4086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Prilozi</w:t>
            </w:r>
          </w:p>
          <w:p w14:paraId="717719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Prijedlozi</w:t>
            </w:r>
          </w:p>
          <w:p w14:paraId="01226A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Veznici</w:t>
            </w:r>
          </w:p>
          <w:p w14:paraId="204B011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Čestice</w:t>
            </w:r>
          </w:p>
          <w:p w14:paraId="787581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Usklici</w:t>
            </w:r>
          </w:p>
        </w:tc>
      </w:tr>
      <w:tr w:rsidR="00EA3C7B" w:rsidRPr="00EA3C7B" w14:paraId="7946E92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338F0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Hrvatski jezik od 16. do kraja 18. stoljeća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024CB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xml:space="preserve">Najvažnija jezikoslovna djela (Bartol Kašić, Juraj </w:t>
            </w:r>
            <w:proofErr w:type="spellStart"/>
            <w:r w:rsidRPr="00EA3C7B">
              <w:rPr>
                <w:rFonts w:ascii="Minion Pro" w:eastAsia="Times New Roman" w:hAnsi="Minion Pro" w:cs="Times New Roman"/>
                <w:color w:val="231F20"/>
                <w:lang w:eastAsia="hr-HR"/>
              </w:rPr>
              <w:t>Habdelić</w:t>
            </w:r>
            <w:proofErr w:type="spellEnd"/>
            <w:r w:rsidRPr="00EA3C7B">
              <w:rPr>
                <w:rFonts w:ascii="Minion Pro" w:eastAsia="Times New Roman" w:hAnsi="Minion Pro" w:cs="Times New Roman"/>
                <w:color w:val="231F20"/>
                <w:lang w:eastAsia="hr-HR"/>
              </w:rPr>
              <w:t xml:space="preserve">, Jakov </w:t>
            </w:r>
            <w:proofErr w:type="spellStart"/>
            <w:r w:rsidRPr="00EA3C7B">
              <w:rPr>
                <w:rFonts w:ascii="Minion Pro" w:eastAsia="Times New Roman" w:hAnsi="Minion Pro" w:cs="Times New Roman"/>
                <w:color w:val="231F20"/>
                <w:lang w:eastAsia="hr-HR"/>
              </w:rPr>
              <w:t>Mikalja</w:t>
            </w:r>
            <w:proofErr w:type="spellEnd"/>
            <w:r w:rsidRPr="00EA3C7B">
              <w:rPr>
                <w:rFonts w:ascii="Minion Pro" w:eastAsia="Times New Roman" w:hAnsi="Minion Pro" w:cs="Times New Roman"/>
                <w:color w:val="231F20"/>
                <w:lang w:eastAsia="hr-HR"/>
              </w:rPr>
              <w:t xml:space="preserve">, </w:t>
            </w:r>
            <w:proofErr w:type="spellStart"/>
            <w:r w:rsidRPr="00EA3C7B">
              <w:rPr>
                <w:rFonts w:ascii="Minion Pro" w:eastAsia="Times New Roman" w:hAnsi="Minion Pro" w:cs="Times New Roman"/>
                <w:color w:val="231F20"/>
                <w:lang w:eastAsia="hr-HR"/>
              </w:rPr>
              <w:t>Ardelio</w:t>
            </w:r>
            <w:proofErr w:type="spellEnd"/>
            <w:r w:rsidRPr="00EA3C7B">
              <w:rPr>
                <w:rFonts w:ascii="Minion Pro" w:eastAsia="Times New Roman" w:hAnsi="Minion Pro" w:cs="Times New Roman"/>
                <w:color w:val="231F20"/>
                <w:lang w:eastAsia="hr-HR"/>
              </w:rPr>
              <w:t xml:space="preserve"> Della Bella, Ivan Belostenec)</w:t>
            </w:r>
          </w:p>
        </w:tc>
      </w:tr>
      <w:tr w:rsidR="00EA3C7B" w:rsidRPr="00EA3C7B" w14:paraId="159BBD1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6BEFC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Pisanje – izlaganje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DAD1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Izlaganje kao postupak</w:t>
            </w:r>
          </w:p>
          <w:p w14:paraId="60B17E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Definicije</w:t>
            </w:r>
          </w:p>
          <w:p w14:paraId="14451F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Sažetak</w:t>
            </w:r>
          </w:p>
          <w:p w14:paraId="3AE427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Bilješke i natuknice</w:t>
            </w:r>
          </w:p>
          <w:p w14:paraId="5DBD8E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Zapisnik</w:t>
            </w:r>
          </w:p>
          <w:p w14:paraId="4C1D283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Stručno izvješće</w:t>
            </w:r>
          </w:p>
        </w:tc>
      </w:tr>
      <w:tr w:rsidR="00EA3C7B" w:rsidRPr="00EA3C7B" w14:paraId="0B53196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B1D44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Cijeli se svijet igra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2A699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Polaznici čitaju tri djela s popisa. Prvo je djelo na popisu obvezno. Valja odabrati još jedno cjelovito djelo i jedan ulomak po izboru nastavnika i/ili čitateljskim interesima polaznika.</w:t>
            </w:r>
          </w:p>
          <w:p w14:paraId="3522652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Molière, </w:t>
            </w:r>
            <w:r w:rsidRPr="00EA3C7B">
              <w:rPr>
                <w:rFonts w:ascii="Minion Pro" w:eastAsia="Times New Roman" w:hAnsi="Minion Pro" w:cs="Times New Roman"/>
                <w:i/>
                <w:iCs/>
                <w:color w:val="231F20"/>
                <w:sz w:val="16"/>
                <w:szCs w:val="16"/>
                <w:bdr w:val="none" w:sz="0" w:space="0" w:color="auto" w:frame="1"/>
                <w:lang w:eastAsia="hr-HR"/>
              </w:rPr>
              <w:t>Škrtac</w:t>
            </w:r>
          </w:p>
          <w:p w14:paraId="038E8C9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Pedro </w:t>
            </w:r>
            <w:proofErr w:type="spellStart"/>
            <w:r w:rsidRPr="00EA3C7B">
              <w:rPr>
                <w:rFonts w:ascii="Times New Roman" w:eastAsia="Times New Roman" w:hAnsi="Times New Roman" w:cs="Times New Roman"/>
                <w:color w:val="231F20"/>
                <w:sz w:val="20"/>
                <w:szCs w:val="20"/>
                <w:lang w:eastAsia="hr-HR"/>
              </w:rPr>
              <w:t>Calderón</w:t>
            </w:r>
            <w:proofErr w:type="spellEnd"/>
            <w:r w:rsidRPr="00EA3C7B">
              <w:rPr>
                <w:rFonts w:ascii="Times New Roman" w:eastAsia="Times New Roman" w:hAnsi="Times New Roman" w:cs="Times New Roman"/>
                <w:color w:val="231F20"/>
                <w:sz w:val="20"/>
                <w:szCs w:val="20"/>
                <w:lang w:eastAsia="hr-HR"/>
              </w:rPr>
              <w:t xml:space="preserve"> de la Barca, </w:t>
            </w:r>
            <w:r w:rsidRPr="00EA3C7B">
              <w:rPr>
                <w:rFonts w:ascii="Minion Pro" w:eastAsia="Times New Roman" w:hAnsi="Minion Pro" w:cs="Times New Roman"/>
                <w:i/>
                <w:iCs/>
                <w:color w:val="231F20"/>
                <w:sz w:val="16"/>
                <w:szCs w:val="16"/>
                <w:bdr w:val="none" w:sz="0" w:space="0" w:color="auto" w:frame="1"/>
                <w:lang w:eastAsia="hr-HR"/>
              </w:rPr>
              <w:t>Život je san</w:t>
            </w:r>
          </w:p>
          <w:p w14:paraId="0EB3478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William Shakespeare, </w:t>
            </w:r>
            <w:r w:rsidRPr="00EA3C7B">
              <w:rPr>
                <w:rFonts w:ascii="Minion Pro" w:eastAsia="Times New Roman" w:hAnsi="Minion Pro" w:cs="Times New Roman"/>
                <w:i/>
                <w:iCs/>
                <w:color w:val="231F20"/>
                <w:sz w:val="16"/>
                <w:szCs w:val="16"/>
                <w:bdr w:val="none" w:sz="0" w:space="0" w:color="auto" w:frame="1"/>
                <w:lang w:eastAsia="hr-HR"/>
              </w:rPr>
              <w:t>San ljetne noći</w:t>
            </w:r>
          </w:p>
          <w:p w14:paraId="0ECBF05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William Shakespeare, </w:t>
            </w:r>
            <w:r w:rsidRPr="00EA3C7B">
              <w:rPr>
                <w:rFonts w:ascii="Minion Pro" w:eastAsia="Times New Roman" w:hAnsi="Minion Pro" w:cs="Times New Roman"/>
                <w:i/>
                <w:iCs/>
                <w:color w:val="231F20"/>
                <w:sz w:val="16"/>
                <w:szCs w:val="16"/>
                <w:bdr w:val="none" w:sz="0" w:space="0" w:color="auto" w:frame="1"/>
                <w:lang w:eastAsia="hr-HR"/>
              </w:rPr>
              <w:t>Romeo i Julija</w:t>
            </w:r>
          </w:p>
          <w:p w14:paraId="40D1165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Tennessee</w:t>
            </w:r>
            <w:proofErr w:type="spellEnd"/>
            <w:r w:rsidRPr="00EA3C7B">
              <w:rPr>
                <w:rFonts w:ascii="Times New Roman" w:eastAsia="Times New Roman" w:hAnsi="Times New Roman" w:cs="Times New Roman"/>
                <w:color w:val="231F20"/>
                <w:sz w:val="20"/>
                <w:szCs w:val="20"/>
                <w:lang w:eastAsia="hr-HR"/>
              </w:rPr>
              <w:t xml:space="preserve"> Williams, </w:t>
            </w:r>
            <w:r w:rsidRPr="00EA3C7B">
              <w:rPr>
                <w:rFonts w:ascii="Minion Pro" w:eastAsia="Times New Roman" w:hAnsi="Minion Pro" w:cs="Times New Roman"/>
                <w:i/>
                <w:iCs/>
                <w:color w:val="231F20"/>
                <w:sz w:val="16"/>
                <w:szCs w:val="16"/>
                <w:bdr w:val="none" w:sz="0" w:space="0" w:color="auto" w:frame="1"/>
                <w:lang w:eastAsia="hr-HR"/>
              </w:rPr>
              <w:t>Tramvaj zvan žudnja</w:t>
            </w:r>
          </w:p>
          <w:p w14:paraId="30522F4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Elvis Bošnjak, </w:t>
            </w:r>
            <w:r w:rsidRPr="00EA3C7B">
              <w:rPr>
                <w:rFonts w:ascii="Minion Pro" w:eastAsia="Times New Roman" w:hAnsi="Minion Pro" w:cs="Times New Roman"/>
                <w:i/>
                <w:iCs/>
                <w:color w:val="231F20"/>
                <w:sz w:val="16"/>
                <w:szCs w:val="16"/>
                <w:bdr w:val="none" w:sz="0" w:space="0" w:color="auto" w:frame="1"/>
                <w:lang w:eastAsia="hr-HR"/>
              </w:rPr>
              <w:t>Nosi nas rijeka</w:t>
            </w:r>
          </w:p>
          <w:p w14:paraId="5BEC179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Tena </w:t>
            </w:r>
            <w:proofErr w:type="spellStart"/>
            <w:r w:rsidRPr="00EA3C7B">
              <w:rPr>
                <w:rFonts w:ascii="Times New Roman" w:eastAsia="Times New Roman" w:hAnsi="Times New Roman" w:cs="Times New Roman"/>
                <w:color w:val="231F20"/>
                <w:sz w:val="20"/>
                <w:szCs w:val="20"/>
                <w:lang w:eastAsia="hr-HR"/>
              </w:rPr>
              <w:t>Štivičić</w:t>
            </w:r>
            <w:proofErr w:type="spellEnd"/>
            <w:r w:rsidRPr="00EA3C7B">
              <w:rPr>
                <w:rFonts w:ascii="Times New Roman" w:eastAsia="Times New Roman" w:hAnsi="Times New Roman" w:cs="Times New Roman"/>
                <w:color w:val="231F20"/>
                <w:sz w:val="20"/>
                <w:szCs w:val="20"/>
                <w:lang w:eastAsia="hr-HR"/>
              </w:rPr>
              <w:t>, </w:t>
            </w:r>
            <w:proofErr w:type="spellStart"/>
            <w:r w:rsidRPr="00EA3C7B">
              <w:rPr>
                <w:rFonts w:ascii="Minion Pro" w:eastAsia="Times New Roman" w:hAnsi="Minion Pro" w:cs="Times New Roman"/>
                <w:i/>
                <w:iCs/>
                <w:color w:val="231F20"/>
                <w:sz w:val="16"/>
                <w:szCs w:val="16"/>
                <w:bdr w:val="none" w:sz="0" w:space="0" w:color="auto" w:frame="1"/>
                <w:lang w:eastAsia="hr-HR"/>
              </w:rPr>
              <w:t>Fragile</w:t>
            </w:r>
            <w:proofErr w:type="spellEnd"/>
          </w:p>
        </w:tc>
      </w:tr>
      <w:tr w:rsidR="00EA3C7B" w:rsidRPr="00EA3C7B" w14:paraId="348806C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01B0A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Prometeji</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E2A74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Polaznici čitaju tri djela s popisa. Prvo je djelo na popisu obvezno. Valja odabrati još jedno cjelovito epsko ili dramsko djelo te ulomak ili pjesmu po izboru nastavnika i/ili čitateljskim interesima polaznika.</w:t>
            </w:r>
          </w:p>
          <w:p w14:paraId="1F38E40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Eshil, </w:t>
            </w:r>
            <w:r w:rsidRPr="00EA3C7B">
              <w:rPr>
                <w:rFonts w:ascii="Minion Pro" w:eastAsia="Times New Roman" w:hAnsi="Minion Pro" w:cs="Times New Roman"/>
                <w:i/>
                <w:iCs/>
                <w:color w:val="231F20"/>
                <w:sz w:val="16"/>
                <w:szCs w:val="16"/>
                <w:bdr w:val="none" w:sz="0" w:space="0" w:color="auto" w:frame="1"/>
                <w:lang w:eastAsia="hr-HR"/>
              </w:rPr>
              <w:t>Okovani Prometej</w:t>
            </w:r>
          </w:p>
          <w:p w14:paraId="6490BD1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Miguel de Cervantes </w:t>
            </w:r>
            <w:proofErr w:type="spellStart"/>
            <w:r w:rsidRPr="00EA3C7B">
              <w:rPr>
                <w:rFonts w:ascii="Times New Roman" w:eastAsia="Times New Roman" w:hAnsi="Times New Roman" w:cs="Times New Roman"/>
                <w:color w:val="231F20"/>
                <w:sz w:val="20"/>
                <w:szCs w:val="20"/>
                <w:lang w:eastAsia="hr-HR"/>
              </w:rPr>
              <w:t>Saavedra</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Don Quijote</w:t>
            </w:r>
          </w:p>
          <w:p w14:paraId="1FB28E9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Johann Wolfgang Goethe, </w:t>
            </w:r>
            <w:r w:rsidRPr="00EA3C7B">
              <w:rPr>
                <w:rFonts w:ascii="Minion Pro" w:eastAsia="Times New Roman" w:hAnsi="Minion Pro" w:cs="Times New Roman"/>
                <w:i/>
                <w:iCs/>
                <w:color w:val="231F20"/>
                <w:sz w:val="16"/>
                <w:szCs w:val="16"/>
                <w:bdr w:val="none" w:sz="0" w:space="0" w:color="auto" w:frame="1"/>
                <w:lang w:eastAsia="hr-HR"/>
              </w:rPr>
              <w:t>Prometej</w:t>
            </w:r>
          </w:p>
          <w:p w14:paraId="201621E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Alfred Victor de Vigny, </w:t>
            </w:r>
            <w:r w:rsidRPr="00EA3C7B">
              <w:rPr>
                <w:rFonts w:ascii="Minion Pro" w:eastAsia="Times New Roman" w:hAnsi="Minion Pro" w:cs="Times New Roman"/>
                <w:i/>
                <w:iCs/>
                <w:color w:val="231F20"/>
                <w:sz w:val="16"/>
                <w:szCs w:val="16"/>
                <w:bdr w:val="none" w:sz="0" w:space="0" w:color="auto" w:frame="1"/>
                <w:lang w:eastAsia="hr-HR"/>
              </w:rPr>
              <w:t>Smrt vuka</w:t>
            </w:r>
          </w:p>
          <w:p w14:paraId="0C1EB6D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Ivan Mažuranić, </w:t>
            </w:r>
            <w:r w:rsidRPr="00EA3C7B">
              <w:rPr>
                <w:rFonts w:ascii="Minion Pro" w:eastAsia="Times New Roman" w:hAnsi="Minion Pro" w:cs="Times New Roman"/>
                <w:i/>
                <w:iCs/>
                <w:color w:val="231F20"/>
                <w:sz w:val="16"/>
                <w:szCs w:val="16"/>
                <w:bdr w:val="none" w:sz="0" w:space="0" w:color="auto" w:frame="1"/>
                <w:lang w:eastAsia="hr-HR"/>
              </w:rPr>
              <w:t>Smrt Smail-age Čengića</w:t>
            </w:r>
          </w:p>
          <w:p w14:paraId="11582FF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Mihail </w:t>
            </w:r>
            <w:proofErr w:type="spellStart"/>
            <w:r w:rsidRPr="00EA3C7B">
              <w:rPr>
                <w:rFonts w:ascii="Times New Roman" w:eastAsia="Times New Roman" w:hAnsi="Times New Roman" w:cs="Times New Roman"/>
                <w:color w:val="231F20"/>
                <w:sz w:val="20"/>
                <w:szCs w:val="20"/>
                <w:lang w:eastAsia="hr-HR"/>
              </w:rPr>
              <w:t>Jurjevič</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Ljermontov</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Junak našeg doba</w:t>
            </w:r>
          </w:p>
          <w:p w14:paraId="7F35E25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Tin Ujević, </w:t>
            </w:r>
            <w:r w:rsidRPr="00EA3C7B">
              <w:rPr>
                <w:rFonts w:ascii="Minion Pro" w:eastAsia="Times New Roman" w:hAnsi="Minion Pro" w:cs="Times New Roman"/>
                <w:i/>
                <w:iCs/>
                <w:color w:val="231F20"/>
                <w:sz w:val="16"/>
                <w:szCs w:val="16"/>
                <w:bdr w:val="none" w:sz="0" w:space="0" w:color="auto" w:frame="1"/>
                <w:lang w:eastAsia="hr-HR"/>
              </w:rPr>
              <w:t>Visoki jablani</w:t>
            </w:r>
          </w:p>
          <w:p w14:paraId="5139E16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George Gordon Byron, </w:t>
            </w:r>
            <w:r w:rsidRPr="00EA3C7B">
              <w:rPr>
                <w:rFonts w:ascii="Minion Pro" w:eastAsia="Times New Roman" w:hAnsi="Minion Pro" w:cs="Times New Roman"/>
                <w:i/>
                <w:iCs/>
                <w:color w:val="231F20"/>
                <w:sz w:val="16"/>
                <w:szCs w:val="16"/>
                <w:bdr w:val="none" w:sz="0" w:space="0" w:color="auto" w:frame="1"/>
                <w:lang w:eastAsia="hr-HR"/>
              </w:rPr>
              <w:t xml:space="preserve">Hodočašće </w:t>
            </w:r>
            <w:proofErr w:type="spellStart"/>
            <w:r w:rsidRPr="00EA3C7B">
              <w:rPr>
                <w:rFonts w:ascii="Minion Pro" w:eastAsia="Times New Roman" w:hAnsi="Minion Pro" w:cs="Times New Roman"/>
                <w:i/>
                <w:iCs/>
                <w:color w:val="231F20"/>
                <w:sz w:val="16"/>
                <w:szCs w:val="16"/>
                <w:bdr w:val="none" w:sz="0" w:space="0" w:color="auto" w:frame="1"/>
                <w:lang w:eastAsia="hr-HR"/>
              </w:rPr>
              <w:t>Childea</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Harolda</w:t>
            </w:r>
          </w:p>
        </w:tc>
      </w:tr>
      <w:tr w:rsidR="00EA3C7B" w:rsidRPr="00EA3C7B" w14:paraId="7D658EE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77DCA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Žena u književnom djelu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58B18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Polaznici čitaju četiri djela s popisa. Prvo je djelo na popisu obvezno. Valja odabrati još jedno cjelovito epsko ili dramsko djelo i dvije pjesme po izboru nastavnika i/ili čitateljskim interesima polaznika.</w:t>
            </w:r>
          </w:p>
          <w:p w14:paraId="3B9F977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Milan Begović, </w:t>
            </w:r>
            <w:r w:rsidRPr="00EA3C7B">
              <w:rPr>
                <w:rFonts w:ascii="Minion Pro" w:eastAsia="Times New Roman" w:hAnsi="Minion Pro" w:cs="Times New Roman"/>
                <w:i/>
                <w:iCs/>
                <w:color w:val="231F20"/>
                <w:sz w:val="16"/>
                <w:szCs w:val="16"/>
                <w:bdr w:val="none" w:sz="0" w:space="0" w:color="auto" w:frame="1"/>
                <w:lang w:eastAsia="hr-HR"/>
              </w:rPr>
              <w:t>Bez trećega</w:t>
            </w:r>
          </w:p>
          <w:p w14:paraId="7482304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Vesna Parun, </w:t>
            </w:r>
            <w:r w:rsidRPr="00EA3C7B">
              <w:rPr>
                <w:rFonts w:ascii="Minion Pro" w:eastAsia="Times New Roman" w:hAnsi="Minion Pro" w:cs="Times New Roman"/>
                <w:i/>
                <w:iCs/>
                <w:color w:val="231F20"/>
                <w:sz w:val="16"/>
                <w:szCs w:val="16"/>
                <w:bdr w:val="none" w:sz="0" w:space="0" w:color="auto" w:frame="1"/>
                <w:lang w:eastAsia="hr-HR"/>
              </w:rPr>
              <w:t>Ti koja imaš nevinije ruke</w:t>
            </w:r>
          </w:p>
          <w:p w14:paraId="4184012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Biblija, </w:t>
            </w:r>
            <w:r w:rsidRPr="00EA3C7B">
              <w:rPr>
                <w:rFonts w:ascii="Minion Pro" w:eastAsia="Times New Roman" w:hAnsi="Minion Pro" w:cs="Times New Roman"/>
                <w:i/>
                <w:iCs/>
                <w:color w:val="231F20"/>
                <w:sz w:val="16"/>
                <w:szCs w:val="16"/>
                <w:bdr w:val="none" w:sz="0" w:space="0" w:color="auto" w:frame="1"/>
                <w:lang w:eastAsia="hr-HR"/>
              </w:rPr>
              <w:t>Pjesma nad pjesmama</w:t>
            </w:r>
          </w:p>
          <w:p w14:paraId="002CB5F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Ivan Slamnig, </w:t>
            </w:r>
            <w:r w:rsidRPr="00EA3C7B">
              <w:rPr>
                <w:rFonts w:ascii="Minion Pro" w:eastAsia="Times New Roman" w:hAnsi="Minion Pro" w:cs="Times New Roman"/>
                <w:i/>
                <w:iCs/>
                <w:color w:val="231F20"/>
                <w:sz w:val="16"/>
                <w:szCs w:val="16"/>
                <w:bdr w:val="none" w:sz="0" w:space="0" w:color="auto" w:frame="1"/>
                <w:lang w:eastAsia="hr-HR"/>
              </w:rPr>
              <w:t>Barbara</w:t>
            </w:r>
          </w:p>
          <w:p w14:paraId="4E4EAB0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Horacije</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Lidiji</w:t>
            </w:r>
          </w:p>
          <w:p w14:paraId="3B04695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Josip Kozarac, </w:t>
            </w:r>
            <w:r w:rsidRPr="00EA3C7B">
              <w:rPr>
                <w:rFonts w:ascii="Minion Pro" w:eastAsia="Times New Roman" w:hAnsi="Minion Pro" w:cs="Times New Roman"/>
                <w:i/>
                <w:iCs/>
                <w:color w:val="231F20"/>
                <w:sz w:val="16"/>
                <w:szCs w:val="16"/>
                <w:bdr w:val="none" w:sz="0" w:space="0" w:color="auto" w:frame="1"/>
                <w:lang w:eastAsia="hr-HR"/>
              </w:rPr>
              <w:t>Tena</w:t>
            </w:r>
          </w:p>
          <w:p w14:paraId="3349F42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Dinko Šimunović, </w:t>
            </w:r>
            <w:proofErr w:type="spellStart"/>
            <w:r w:rsidRPr="00EA3C7B">
              <w:rPr>
                <w:rFonts w:ascii="Minion Pro" w:eastAsia="Times New Roman" w:hAnsi="Minion Pro" w:cs="Times New Roman"/>
                <w:i/>
                <w:iCs/>
                <w:color w:val="231F20"/>
                <w:sz w:val="16"/>
                <w:szCs w:val="16"/>
                <w:bdr w:val="none" w:sz="0" w:space="0" w:color="auto" w:frame="1"/>
                <w:lang w:eastAsia="hr-HR"/>
              </w:rPr>
              <w:t>Muljika</w:t>
            </w:r>
            <w:proofErr w:type="spellEnd"/>
          </w:p>
          <w:p w14:paraId="3727D22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Dubravka Ugrešić, </w:t>
            </w:r>
            <w:r w:rsidRPr="00EA3C7B">
              <w:rPr>
                <w:rFonts w:ascii="Minion Pro" w:eastAsia="Times New Roman" w:hAnsi="Minion Pro" w:cs="Times New Roman"/>
                <w:i/>
                <w:iCs/>
                <w:color w:val="231F20"/>
                <w:sz w:val="16"/>
                <w:szCs w:val="16"/>
                <w:bdr w:val="none" w:sz="0" w:space="0" w:color="auto" w:frame="1"/>
                <w:lang w:eastAsia="hr-HR"/>
              </w:rPr>
              <w:t>Štefica Cvek u raljama života</w:t>
            </w:r>
          </w:p>
          <w:p w14:paraId="0DB5400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Sofoklo, </w:t>
            </w:r>
            <w:r w:rsidRPr="00EA3C7B">
              <w:rPr>
                <w:rFonts w:ascii="Minion Pro" w:eastAsia="Times New Roman" w:hAnsi="Minion Pro" w:cs="Times New Roman"/>
                <w:i/>
                <w:iCs/>
                <w:color w:val="231F20"/>
                <w:sz w:val="16"/>
                <w:szCs w:val="16"/>
                <w:bdr w:val="none" w:sz="0" w:space="0" w:color="auto" w:frame="1"/>
                <w:lang w:eastAsia="hr-HR"/>
              </w:rPr>
              <w:t>Antigona</w:t>
            </w:r>
          </w:p>
        </w:tc>
      </w:tr>
      <w:tr w:rsidR="00EA3C7B" w:rsidRPr="00EA3C7B" w14:paraId="4D00AF8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2714C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Čitanje – izlagački tekstovi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54AA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Postupak izlaganja u različitim vrstama tekstova</w:t>
            </w:r>
          </w:p>
          <w:p w14:paraId="452D11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Sažetak</w:t>
            </w:r>
          </w:p>
          <w:p w14:paraId="6D05FE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Stručno izvješće</w:t>
            </w:r>
          </w:p>
          <w:p w14:paraId="1A0500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Popularno-znanstveni članak</w:t>
            </w:r>
          </w:p>
        </w:tc>
      </w:tr>
      <w:tr w:rsidR="00EA3C7B" w:rsidRPr="00EA3C7B" w14:paraId="7A970C9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59BEE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FE8C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Polaznici tijekom nastavne godine pišu dvije školske zadaće.</w:t>
            </w:r>
          </w:p>
          <w:p w14:paraId="176E394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Obvezne su četiri domaće zadaće u mjesecu.</w:t>
            </w:r>
          </w:p>
        </w:tc>
      </w:tr>
      <w:tr w:rsidR="00EA3C7B" w:rsidRPr="00EA3C7B" w14:paraId="1644CD4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CBBE0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2792425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832CD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5C72C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glavne (metode govorenja, čitanja, pisanja) i pomoćne (metode pokazivanja, praktičnog rada i ilustriranja).</w:t>
            </w:r>
          </w:p>
          <w:p w14:paraId="74ACE08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272DEAB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1AD70A2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074DC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40C80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pisanje, govorenje i slušanje, hrvatski jezik, književni tekstovi, neknjiževni tekstovi.</w:t>
            </w:r>
          </w:p>
          <w:p w14:paraId="5045A4F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EA3C7B">
              <w:rPr>
                <w:rFonts w:ascii="Times New Roman" w:eastAsia="Times New Roman" w:hAnsi="Times New Roman" w:cs="Times New Roman"/>
                <w:color w:val="231F20"/>
                <w:sz w:val="20"/>
                <w:szCs w:val="20"/>
                <w:lang w:eastAsia="hr-HR"/>
              </w:rPr>
              <w:t>samovrjednovanje</w:t>
            </w:r>
            <w:proofErr w:type="spellEnd"/>
            <w:r w:rsidRPr="00EA3C7B">
              <w:rPr>
                <w:rFonts w:ascii="Times New Roman" w:eastAsia="Times New Roman" w:hAnsi="Times New Roman" w:cs="Times New Roman"/>
                <w:color w:val="231F20"/>
                <w:sz w:val="20"/>
                <w:szCs w:val="20"/>
                <w:lang w:eastAsia="hr-HR"/>
              </w:rPr>
              <w:t>, zajednička evaluacija, mape.</w:t>
            </w:r>
          </w:p>
        </w:tc>
      </w:tr>
      <w:tr w:rsidR="00EA3C7B" w:rsidRPr="00EA3C7B" w14:paraId="5A249311"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AC46C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3A73F58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2ACB4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C5C71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D9F280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DCEF1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712AE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HRVATSKI JEZIK</w:t>
      </w:r>
    </w:p>
    <w:p w14:paraId="22CB0A16"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2932"/>
        <w:gridCol w:w="7718"/>
      </w:tblGrid>
      <w:tr w:rsidR="00EA3C7B" w:rsidRPr="00EA3C7B" w14:paraId="6EB84479"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4EB1A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022E5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Ishodi učenja navedeni za prvi razred ostvaruju se u sva četiri razreda.</w:t>
            </w:r>
          </w:p>
        </w:tc>
      </w:tr>
      <w:tr w:rsidR="00EA3C7B" w:rsidRPr="00EA3C7B" w14:paraId="48332F4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27CEB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5CE3A16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AAACD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B55DF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7D1B734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B4CFB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Slušanje – monološki oblici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91F97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Izvještaj</w:t>
            </w:r>
          </w:p>
        </w:tc>
      </w:tr>
      <w:tr w:rsidR="00EA3C7B" w:rsidRPr="00EA3C7B" w14:paraId="7289D17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23A94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Slušanje – dijaloški oblici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22650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Razgovor na temu</w:t>
            </w:r>
          </w:p>
        </w:tc>
      </w:tr>
      <w:tr w:rsidR="00EA3C7B" w:rsidRPr="00EA3C7B" w14:paraId="0D350CA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36D1F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Govorenje – monološki oblici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22196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Izvještaj</w:t>
            </w:r>
          </w:p>
        </w:tc>
      </w:tr>
      <w:tr w:rsidR="00EA3C7B" w:rsidRPr="00EA3C7B" w14:paraId="0AA0761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33887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Govorenje – dijaloški oblici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07D5C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Službeni razgovor</w:t>
            </w:r>
          </w:p>
        </w:tc>
      </w:tr>
      <w:tr w:rsidR="00EA3C7B" w:rsidRPr="00EA3C7B" w14:paraId="4FA3747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DEA7B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Sintaksa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D612F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Sintaksa</w:t>
            </w:r>
          </w:p>
        </w:tc>
      </w:tr>
      <w:tr w:rsidR="00EA3C7B" w:rsidRPr="00EA3C7B" w14:paraId="3779B92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B8AD8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Spojevi riječi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E7321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Tipovi odnosa među sastavnicama spojeva riječi</w:t>
            </w:r>
          </w:p>
        </w:tc>
      </w:tr>
      <w:tr w:rsidR="00EA3C7B" w:rsidRPr="00EA3C7B" w14:paraId="7DFC076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C1FA3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Ustrojstvo rečenice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A90E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Obavijesno ustrojstvo rečenice</w:t>
            </w:r>
          </w:p>
          <w:p w14:paraId="1799AFD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Gramatičko ustrojstvo rečenice</w:t>
            </w:r>
          </w:p>
        </w:tc>
      </w:tr>
      <w:tr w:rsidR="00EA3C7B" w:rsidRPr="00EA3C7B" w14:paraId="1E1E2EC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B4BFA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Rečenice po sastavu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293D3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Jednostavne i složene rečenice</w:t>
            </w:r>
          </w:p>
        </w:tc>
      </w:tr>
      <w:tr w:rsidR="00EA3C7B" w:rsidRPr="00EA3C7B" w14:paraId="39A70ED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F4C92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Nezavisno složena rečenica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D4CC1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Sastavna, rastavna, suprotna, isključna i zaključna rečenica</w:t>
            </w:r>
          </w:p>
        </w:tc>
      </w:tr>
      <w:tr w:rsidR="00EA3C7B" w:rsidRPr="00EA3C7B" w14:paraId="0CF6D25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F0F84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Zavisno složena rečenica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7212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Subjektna, predikatna, objektna, atributna rečenica</w:t>
            </w:r>
          </w:p>
          <w:p w14:paraId="464981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Priložne rečenice: vremenske, načinske, mjesne, pogodbene, uzročne, posljedične, namjerne, dopusne</w:t>
            </w:r>
          </w:p>
        </w:tc>
      </w:tr>
      <w:tr w:rsidR="00EA3C7B" w:rsidRPr="00EA3C7B" w14:paraId="1D012CC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F13A9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Povezivanje rečenica u tekstu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616F8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Red riječi u rečenici</w:t>
            </w:r>
          </w:p>
        </w:tc>
      </w:tr>
      <w:tr w:rsidR="00EA3C7B" w:rsidRPr="00EA3C7B" w14:paraId="4B0527E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2046E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Pravopisna pravila u sintaksi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4CFFF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Uporaba razgodaka i pravopisnih znakova</w:t>
            </w:r>
          </w:p>
        </w:tc>
      </w:tr>
      <w:tr w:rsidR="00EA3C7B" w:rsidRPr="00EA3C7B" w14:paraId="66B3633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D7F1E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Hrvatski jezik u 19. stoljeću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68EF5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Ljudevit Gaj, </w:t>
            </w:r>
            <w:r w:rsidRPr="00EA3C7B">
              <w:rPr>
                <w:rFonts w:ascii="Minion Pro" w:eastAsia="Times New Roman" w:hAnsi="Minion Pro" w:cs="Times New Roman"/>
                <w:i/>
                <w:iCs/>
                <w:color w:val="231F20"/>
                <w:sz w:val="18"/>
                <w:szCs w:val="18"/>
                <w:bdr w:val="none" w:sz="0" w:space="0" w:color="auto" w:frame="1"/>
                <w:lang w:eastAsia="hr-HR"/>
              </w:rPr>
              <w:t xml:space="preserve">Kratka osnova </w:t>
            </w:r>
            <w:proofErr w:type="spellStart"/>
            <w:r w:rsidRPr="00EA3C7B">
              <w:rPr>
                <w:rFonts w:ascii="Minion Pro" w:eastAsia="Times New Roman" w:hAnsi="Minion Pro" w:cs="Times New Roman"/>
                <w:i/>
                <w:iCs/>
                <w:color w:val="231F20"/>
                <w:sz w:val="18"/>
                <w:szCs w:val="18"/>
                <w:bdr w:val="none" w:sz="0" w:space="0" w:color="auto" w:frame="1"/>
                <w:lang w:eastAsia="hr-HR"/>
              </w:rPr>
              <w:t>horvatsko</w:t>
            </w:r>
            <w:proofErr w:type="spellEnd"/>
            <w:r w:rsidRPr="00EA3C7B">
              <w:rPr>
                <w:rFonts w:ascii="Minion Pro" w:eastAsia="Times New Roman" w:hAnsi="Minion Pro" w:cs="Times New Roman"/>
                <w:i/>
                <w:iCs/>
                <w:color w:val="231F20"/>
                <w:sz w:val="18"/>
                <w:szCs w:val="18"/>
                <w:bdr w:val="none" w:sz="0" w:space="0" w:color="auto" w:frame="1"/>
                <w:lang w:eastAsia="hr-HR"/>
              </w:rPr>
              <w:t xml:space="preserve">-slavenskoga </w:t>
            </w:r>
            <w:proofErr w:type="spellStart"/>
            <w:r w:rsidRPr="00EA3C7B">
              <w:rPr>
                <w:rFonts w:ascii="Minion Pro" w:eastAsia="Times New Roman" w:hAnsi="Minion Pro" w:cs="Times New Roman"/>
                <w:i/>
                <w:iCs/>
                <w:color w:val="231F20"/>
                <w:sz w:val="18"/>
                <w:szCs w:val="18"/>
                <w:bdr w:val="none" w:sz="0" w:space="0" w:color="auto" w:frame="1"/>
                <w:lang w:eastAsia="hr-HR"/>
              </w:rPr>
              <w:t>pravopisanja</w:t>
            </w:r>
            <w:proofErr w:type="spellEnd"/>
          </w:p>
        </w:tc>
      </w:tr>
      <w:tr w:rsidR="00EA3C7B" w:rsidRPr="00EA3C7B" w14:paraId="0B19FB7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F29AD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Pisanje – dokazivanje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2BCE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Dokazivanje kao postupak</w:t>
            </w:r>
          </w:p>
          <w:p w14:paraId="63944F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Pismo za iskazivanje interesa</w:t>
            </w:r>
          </w:p>
          <w:p w14:paraId="4BB720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Prikaz</w:t>
            </w:r>
          </w:p>
          <w:p w14:paraId="4B6D42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Problemski članak (na teme iz strukovne kvalifikacije i sadržaja predmeta Hrvatski jezik)</w:t>
            </w:r>
          </w:p>
          <w:p w14:paraId="39A85D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Školski esej</w:t>
            </w:r>
          </w:p>
        </w:tc>
      </w:tr>
      <w:tr w:rsidR="00EA3C7B" w:rsidRPr="00EA3C7B" w14:paraId="0908032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CFABE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Jureći vlak braće Lumière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02FAA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Polaznici čitaju tri djela s popisa. Prvo je djelo na popisu obvezno. Valja odabrati još jedno cjelovito epsko ili dramsko djelo i jednu pjesmu po izboru nastavnika i/ili čitateljskim interesima polaznika.</w:t>
            </w:r>
          </w:p>
          <w:p w14:paraId="0D5615C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Janko Polić Kamov, </w:t>
            </w:r>
            <w:r w:rsidRPr="00EA3C7B">
              <w:rPr>
                <w:rFonts w:ascii="Minion Pro" w:eastAsia="Times New Roman" w:hAnsi="Minion Pro" w:cs="Times New Roman"/>
                <w:i/>
                <w:iCs/>
                <w:color w:val="231F20"/>
                <w:sz w:val="16"/>
                <w:szCs w:val="16"/>
                <w:bdr w:val="none" w:sz="0" w:space="0" w:color="auto" w:frame="1"/>
                <w:lang w:eastAsia="hr-HR"/>
              </w:rPr>
              <w:t>Brada</w:t>
            </w:r>
          </w:p>
          <w:p w14:paraId="3A8D857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Antun Gustav Matoš, </w:t>
            </w:r>
            <w:r w:rsidRPr="00EA3C7B">
              <w:rPr>
                <w:rFonts w:ascii="Minion Pro" w:eastAsia="Times New Roman" w:hAnsi="Minion Pro" w:cs="Times New Roman"/>
                <w:i/>
                <w:iCs/>
                <w:color w:val="231F20"/>
                <w:sz w:val="16"/>
                <w:szCs w:val="16"/>
                <w:bdr w:val="none" w:sz="0" w:space="0" w:color="auto" w:frame="1"/>
                <w:lang w:eastAsia="hr-HR"/>
              </w:rPr>
              <w:t>Cvijet sa raskršća</w:t>
            </w:r>
          </w:p>
          <w:p w14:paraId="6245698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Antun Gustav Matoš, </w:t>
            </w:r>
            <w:proofErr w:type="spellStart"/>
            <w:r w:rsidRPr="00EA3C7B">
              <w:rPr>
                <w:rFonts w:ascii="Minion Pro" w:eastAsia="Times New Roman" w:hAnsi="Minion Pro" w:cs="Times New Roman"/>
                <w:i/>
                <w:iCs/>
                <w:color w:val="231F20"/>
                <w:sz w:val="16"/>
                <w:szCs w:val="16"/>
                <w:bdr w:val="none" w:sz="0" w:space="0" w:color="auto" w:frame="1"/>
                <w:lang w:eastAsia="hr-HR"/>
              </w:rPr>
              <w:t>Notturno</w:t>
            </w:r>
            <w:proofErr w:type="spellEnd"/>
          </w:p>
          <w:p w14:paraId="1BED941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Milan Begović, </w:t>
            </w:r>
            <w:r w:rsidRPr="00EA3C7B">
              <w:rPr>
                <w:rFonts w:ascii="Minion Pro" w:eastAsia="Times New Roman" w:hAnsi="Minion Pro" w:cs="Times New Roman"/>
                <w:i/>
                <w:iCs/>
                <w:color w:val="231F20"/>
                <w:sz w:val="16"/>
                <w:szCs w:val="16"/>
                <w:bdr w:val="none" w:sz="0" w:space="0" w:color="auto" w:frame="1"/>
                <w:lang w:eastAsia="hr-HR"/>
              </w:rPr>
              <w:t>Kvartet</w:t>
            </w:r>
          </w:p>
          <w:p w14:paraId="045622F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Vladimir </w:t>
            </w:r>
            <w:proofErr w:type="spellStart"/>
            <w:r w:rsidRPr="00EA3C7B">
              <w:rPr>
                <w:rFonts w:ascii="Times New Roman" w:eastAsia="Times New Roman" w:hAnsi="Times New Roman" w:cs="Times New Roman"/>
                <w:color w:val="231F20"/>
                <w:sz w:val="20"/>
                <w:szCs w:val="20"/>
                <w:lang w:eastAsia="hr-HR"/>
              </w:rPr>
              <w:t>Vidrić</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Pejzaž II.</w:t>
            </w:r>
          </w:p>
          <w:p w14:paraId="7788794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Charles Baudelaire, </w:t>
            </w:r>
            <w:r w:rsidRPr="00EA3C7B">
              <w:rPr>
                <w:rFonts w:ascii="Minion Pro" w:eastAsia="Times New Roman" w:hAnsi="Minion Pro" w:cs="Times New Roman"/>
                <w:i/>
                <w:iCs/>
                <w:color w:val="231F20"/>
                <w:sz w:val="16"/>
                <w:szCs w:val="16"/>
                <w:bdr w:val="none" w:sz="0" w:space="0" w:color="auto" w:frame="1"/>
                <w:lang w:eastAsia="hr-HR"/>
              </w:rPr>
              <w:t>Cvjetovi zla</w:t>
            </w:r>
          </w:p>
          <w:p w14:paraId="49A19C4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Konstantinos</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Kavafis</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Čekajući barbare</w:t>
            </w:r>
          </w:p>
          <w:p w14:paraId="57F5BAB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Arthur </w:t>
            </w:r>
            <w:proofErr w:type="spellStart"/>
            <w:r w:rsidRPr="00EA3C7B">
              <w:rPr>
                <w:rFonts w:ascii="Times New Roman" w:eastAsia="Times New Roman" w:hAnsi="Times New Roman" w:cs="Times New Roman"/>
                <w:color w:val="231F20"/>
                <w:sz w:val="20"/>
                <w:szCs w:val="20"/>
                <w:lang w:eastAsia="hr-HR"/>
              </w:rPr>
              <w:t>Schnitzler</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Novela o snu</w:t>
            </w:r>
          </w:p>
        </w:tc>
      </w:tr>
      <w:tr w:rsidR="00EA3C7B" w:rsidRPr="00EA3C7B" w14:paraId="44AA7DB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6DA36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Društveni angažman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22245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Polaznici čitaju tri djela s popisa. Prva su dva djela na popisu obvezna. Valja odabrati još jedno cjelovito djelo po izboru nastavnika i/ili čitateljskim interesima polaznika.</w:t>
            </w:r>
          </w:p>
          <w:p w14:paraId="68D8345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August Šenoa, </w:t>
            </w:r>
            <w:r w:rsidRPr="00EA3C7B">
              <w:rPr>
                <w:rFonts w:ascii="Minion Pro" w:eastAsia="Times New Roman" w:hAnsi="Minion Pro" w:cs="Times New Roman"/>
                <w:i/>
                <w:iCs/>
                <w:color w:val="231F20"/>
                <w:sz w:val="16"/>
                <w:szCs w:val="16"/>
                <w:bdr w:val="none" w:sz="0" w:space="0" w:color="auto" w:frame="1"/>
                <w:lang w:eastAsia="hr-HR"/>
              </w:rPr>
              <w:t>Prijan Lovro</w:t>
            </w:r>
          </w:p>
          <w:p w14:paraId="495C72E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Fjodor </w:t>
            </w:r>
            <w:proofErr w:type="spellStart"/>
            <w:r w:rsidRPr="00EA3C7B">
              <w:rPr>
                <w:rFonts w:ascii="Times New Roman" w:eastAsia="Times New Roman" w:hAnsi="Times New Roman" w:cs="Times New Roman"/>
                <w:color w:val="231F20"/>
                <w:sz w:val="20"/>
                <w:szCs w:val="20"/>
                <w:lang w:eastAsia="hr-HR"/>
              </w:rPr>
              <w:t>Mihajlovič</w:t>
            </w:r>
            <w:proofErr w:type="spellEnd"/>
            <w:r w:rsidRPr="00EA3C7B">
              <w:rPr>
                <w:rFonts w:ascii="Times New Roman" w:eastAsia="Times New Roman" w:hAnsi="Times New Roman" w:cs="Times New Roman"/>
                <w:color w:val="231F20"/>
                <w:sz w:val="20"/>
                <w:szCs w:val="20"/>
                <w:lang w:eastAsia="hr-HR"/>
              </w:rPr>
              <w:t xml:space="preserve"> Dostojevski, </w:t>
            </w:r>
            <w:r w:rsidRPr="00EA3C7B">
              <w:rPr>
                <w:rFonts w:ascii="Minion Pro" w:eastAsia="Times New Roman" w:hAnsi="Minion Pro" w:cs="Times New Roman"/>
                <w:i/>
                <w:iCs/>
                <w:color w:val="231F20"/>
                <w:sz w:val="16"/>
                <w:szCs w:val="16"/>
                <w:bdr w:val="none" w:sz="0" w:space="0" w:color="auto" w:frame="1"/>
                <w:lang w:eastAsia="hr-HR"/>
              </w:rPr>
              <w:t>Zločin i kazna</w:t>
            </w:r>
          </w:p>
          <w:p w14:paraId="7AB1C3F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Silvije Strahimir Kranjčević, </w:t>
            </w:r>
            <w:r w:rsidRPr="00EA3C7B">
              <w:rPr>
                <w:rFonts w:ascii="Minion Pro" w:eastAsia="Times New Roman" w:hAnsi="Minion Pro" w:cs="Times New Roman"/>
                <w:i/>
                <w:iCs/>
                <w:color w:val="231F20"/>
                <w:sz w:val="16"/>
                <w:szCs w:val="16"/>
                <w:bdr w:val="none" w:sz="0" w:space="0" w:color="auto" w:frame="1"/>
                <w:lang w:eastAsia="hr-HR"/>
              </w:rPr>
              <w:t xml:space="preserve">Gospodskom </w:t>
            </w:r>
            <w:proofErr w:type="spellStart"/>
            <w:r w:rsidRPr="00EA3C7B">
              <w:rPr>
                <w:rFonts w:ascii="Minion Pro" w:eastAsia="Times New Roman" w:hAnsi="Minion Pro" w:cs="Times New Roman"/>
                <w:i/>
                <w:iCs/>
                <w:color w:val="231F20"/>
                <w:sz w:val="16"/>
                <w:szCs w:val="16"/>
                <w:bdr w:val="none" w:sz="0" w:space="0" w:color="auto" w:frame="1"/>
                <w:lang w:eastAsia="hr-HR"/>
              </w:rPr>
              <w:t>Kastoru</w:t>
            </w:r>
            <w:proofErr w:type="spellEnd"/>
          </w:p>
          <w:p w14:paraId="10B7BAB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Antun Gustav Matoš, </w:t>
            </w:r>
            <w:r w:rsidRPr="00EA3C7B">
              <w:rPr>
                <w:rFonts w:ascii="Minion Pro" w:eastAsia="Times New Roman" w:hAnsi="Minion Pro" w:cs="Times New Roman"/>
                <w:i/>
                <w:iCs/>
                <w:color w:val="231F20"/>
                <w:sz w:val="16"/>
                <w:szCs w:val="16"/>
                <w:bdr w:val="none" w:sz="0" w:space="0" w:color="auto" w:frame="1"/>
                <w:lang w:eastAsia="hr-HR"/>
              </w:rPr>
              <w:t>Kip domovine leta 188*</w:t>
            </w:r>
          </w:p>
          <w:p w14:paraId="7382CC2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Vjenceslav Novak, </w:t>
            </w:r>
            <w:r w:rsidRPr="00EA3C7B">
              <w:rPr>
                <w:rFonts w:ascii="Minion Pro" w:eastAsia="Times New Roman" w:hAnsi="Minion Pro" w:cs="Times New Roman"/>
                <w:i/>
                <w:iCs/>
                <w:color w:val="231F20"/>
                <w:sz w:val="16"/>
                <w:szCs w:val="16"/>
                <w:bdr w:val="none" w:sz="0" w:space="0" w:color="auto" w:frame="1"/>
                <w:lang w:eastAsia="hr-HR"/>
              </w:rPr>
              <w:t>Posljednji Stipančići</w:t>
            </w:r>
          </w:p>
          <w:p w14:paraId="7BDFE86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Ivan Goran Kovačić, </w:t>
            </w:r>
            <w:r w:rsidRPr="00EA3C7B">
              <w:rPr>
                <w:rFonts w:ascii="Minion Pro" w:eastAsia="Times New Roman" w:hAnsi="Minion Pro" w:cs="Times New Roman"/>
                <w:i/>
                <w:iCs/>
                <w:color w:val="231F20"/>
                <w:sz w:val="16"/>
                <w:szCs w:val="16"/>
                <w:bdr w:val="none" w:sz="0" w:space="0" w:color="auto" w:frame="1"/>
                <w:lang w:eastAsia="hr-HR"/>
              </w:rPr>
              <w:t>Dani gnjeva</w:t>
            </w:r>
          </w:p>
          <w:p w14:paraId="57E3ECF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Honoré</w:t>
            </w:r>
            <w:proofErr w:type="spellEnd"/>
            <w:r w:rsidRPr="00EA3C7B">
              <w:rPr>
                <w:rFonts w:ascii="Times New Roman" w:eastAsia="Times New Roman" w:hAnsi="Times New Roman" w:cs="Times New Roman"/>
                <w:color w:val="231F20"/>
                <w:sz w:val="20"/>
                <w:szCs w:val="20"/>
                <w:lang w:eastAsia="hr-HR"/>
              </w:rPr>
              <w:t xml:space="preserve"> de Balzac, </w:t>
            </w:r>
            <w:r w:rsidRPr="00EA3C7B">
              <w:rPr>
                <w:rFonts w:ascii="Minion Pro" w:eastAsia="Times New Roman" w:hAnsi="Minion Pro" w:cs="Times New Roman"/>
                <w:i/>
                <w:iCs/>
                <w:color w:val="231F20"/>
                <w:sz w:val="16"/>
                <w:szCs w:val="16"/>
                <w:bdr w:val="none" w:sz="0" w:space="0" w:color="auto" w:frame="1"/>
                <w:lang w:eastAsia="hr-HR"/>
              </w:rPr>
              <w:t xml:space="preserve">Otac </w:t>
            </w:r>
            <w:proofErr w:type="spellStart"/>
            <w:r w:rsidRPr="00EA3C7B">
              <w:rPr>
                <w:rFonts w:ascii="Minion Pro" w:eastAsia="Times New Roman" w:hAnsi="Minion Pro" w:cs="Times New Roman"/>
                <w:i/>
                <w:iCs/>
                <w:color w:val="231F20"/>
                <w:sz w:val="16"/>
                <w:szCs w:val="16"/>
                <w:bdr w:val="none" w:sz="0" w:space="0" w:color="auto" w:frame="1"/>
                <w:lang w:eastAsia="hr-HR"/>
              </w:rPr>
              <w:t>Goriot</w:t>
            </w:r>
            <w:proofErr w:type="spellEnd"/>
          </w:p>
          <w:p w14:paraId="5E06C46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Charles Dickens, </w:t>
            </w:r>
            <w:r w:rsidRPr="00EA3C7B">
              <w:rPr>
                <w:rFonts w:ascii="Minion Pro" w:eastAsia="Times New Roman" w:hAnsi="Minion Pro" w:cs="Times New Roman"/>
                <w:i/>
                <w:iCs/>
                <w:color w:val="231F20"/>
                <w:sz w:val="16"/>
                <w:szCs w:val="16"/>
                <w:bdr w:val="none" w:sz="0" w:space="0" w:color="auto" w:frame="1"/>
                <w:lang w:eastAsia="hr-HR"/>
              </w:rPr>
              <w:t>Velika očekivanja</w:t>
            </w:r>
          </w:p>
        </w:tc>
      </w:tr>
      <w:tr w:rsidR="00EA3C7B" w:rsidRPr="00EA3C7B" w14:paraId="4B5603C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A683F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Unutarnji svijet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217F7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Polaznici čitaju četiri djela s popisa. Prva su dva djela na popisu obvezna. Valja odabrati još jedno cjelovito epsko ili dramsko djelo i jednu pjesmu po izboru nastavnika i/ili čitateljskim interesima polaznika.</w:t>
            </w:r>
          </w:p>
          <w:p w14:paraId="0622A3F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William Shakespeare, </w:t>
            </w:r>
            <w:r w:rsidRPr="00EA3C7B">
              <w:rPr>
                <w:rFonts w:ascii="Minion Pro" w:eastAsia="Times New Roman" w:hAnsi="Minion Pro" w:cs="Times New Roman"/>
                <w:i/>
                <w:iCs/>
                <w:color w:val="231F20"/>
                <w:sz w:val="16"/>
                <w:szCs w:val="16"/>
                <w:bdr w:val="none" w:sz="0" w:space="0" w:color="auto" w:frame="1"/>
                <w:lang w:eastAsia="hr-HR"/>
              </w:rPr>
              <w:t>Hamlet</w:t>
            </w:r>
          </w:p>
          <w:p w14:paraId="79F8D7A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Janko Leskovar, </w:t>
            </w:r>
            <w:r w:rsidRPr="00EA3C7B">
              <w:rPr>
                <w:rFonts w:ascii="Minion Pro" w:eastAsia="Times New Roman" w:hAnsi="Minion Pro" w:cs="Times New Roman"/>
                <w:i/>
                <w:iCs/>
                <w:color w:val="231F20"/>
                <w:sz w:val="16"/>
                <w:szCs w:val="16"/>
                <w:bdr w:val="none" w:sz="0" w:space="0" w:color="auto" w:frame="1"/>
                <w:lang w:eastAsia="hr-HR"/>
              </w:rPr>
              <w:t>Misao na vječnost</w:t>
            </w:r>
          </w:p>
          <w:p w14:paraId="5A75FFD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Henrik Ibsen, </w:t>
            </w:r>
            <w:r w:rsidRPr="00EA3C7B">
              <w:rPr>
                <w:rFonts w:ascii="Minion Pro" w:eastAsia="Times New Roman" w:hAnsi="Minion Pro" w:cs="Times New Roman"/>
                <w:i/>
                <w:iCs/>
                <w:color w:val="231F20"/>
                <w:sz w:val="16"/>
                <w:szCs w:val="16"/>
                <w:bdr w:val="none" w:sz="0" w:space="0" w:color="auto" w:frame="1"/>
                <w:lang w:eastAsia="hr-HR"/>
              </w:rPr>
              <w:t>Nora</w:t>
            </w:r>
          </w:p>
          <w:p w14:paraId="7BE5347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Petar Preradović, </w:t>
            </w:r>
            <w:r w:rsidRPr="00EA3C7B">
              <w:rPr>
                <w:rFonts w:ascii="Minion Pro" w:eastAsia="Times New Roman" w:hAnsi="Minion Pro" w:cs="Times New Roman"/>
                <w:i/>
                <w:iCs/>
                <w:color w:val="231F20"/>
                <w:sz w:val="16"/>
                <w:szCs w:val="16"/>
                <w:bdr w:val="none" w:sz="0" w:space="0" w:color="auto" w:frame="1"/>
                <w:lang w:eastAsia="hr-HR"/>
              </w:rPr>
              <w:t>Ljudsko srce</w:t>
            </w:r>
          </w:p>
          <w:p w14:paraId="231ADD7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Ralph </w:t>
            </w:r>
            <w:proofErr w:type="spellStart"/>
            <w:r w:rsidRPr="00EA3C7B">
              <w:rPr>
                <w:rFonts w:ascii="Times New Roman" w:eastAsia="Times New Roman" w:hAnsi="Times New Roman" w:cs="Times New Roman"/>
                <w:color w:val="231F20"/>
                <w:sz w:val="20"/>
                <w:szCs w:val="20"/>
                <w:lang w:eastAsia="hr-HR"/>
              </w:rPr>
              <w:t>Waldo</w:t>
            </w:r>
            <w:proofErr w:type="spellEnd"/>
            <w:r w:rsidRPr="00EA3C7B">
              <w:rPr>
                <w:rFonts w:ascii="Times New Roman" w:eastAsia="Times New Roman" w:hAnsi="Times New Roman" w:cs="Times New Roman"/>
                <w:color w:val="231F20"/>
                <w:sz w:val="20"/>
                <w:szCs w:val="20"/>
                <w:lang w:eastAsia="hr-HR"/>
              </w:rPr>
              <w:t xml:space="preserve"> Emerson, </w:t>
            </w:r>
            <w:r w:rsidRPr="00EA3C7B">
              <w:rPr>
                <w:rFonts w:ascii="Minion Pro" w:eastAsia="Times New Roman" w:hAnsi="Minion Pro" w:cs="Times New Roman"/>
                <w:i/>
                <w:iCs/>
                <w:color w:val="231F20"/>
                <w:sz w:val="16"/>
                <w:szCs w:val="16"/>
                <w:bdr w:val="none" w:sz="0" w:space="0" w:color="auto" w:frame="1"/>
                <w:lang w:eastAsia="hr-HR"/>
              </w:rPr>
              <w:t>Ljubav</w:t>
            </w:r>
          </w:p>
          <w:p w14:paraId="58AF4AC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Milutin Cihlar </w:t>
            </w:r>
            <w:proofErr w:type="spellStart"/>
            <w:r w:rsidRPr="00EA3C7B">
              <w:rPr>
                <w:rFonts w:ascii="Times New Roman" w:eastAsia="Times New Roman" w:hAnsi="Times New Roman" w:cs="Times New Roman"/>
                <w:color w:val="231F20"/>
                <w:sz w:val="20"/>
                <w:szCs w:val="20"/>
                <w:lang w:eastAsia="hr-HR"/>
              </w:rPr>
              <w:t>Nehajev</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Bijeg</w:t>
            </w:r>
          </w:p>
          <w:p w14:paraId="57D50D6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Ranko Marinković, </w:t>
            </w:r>
            <w:r w:rsidRPr="00EA3C7B">
              <w:rPr>
                <w:rFonts w:ascii="Minion Pro" w:eastAsia="Times New Roman" w:hAnsi="Minion Pro" w:cs="Times New Roman"/>
                <w:i/>
                <w:iCs/>
                <w:color w:val="231F20"/>
                <w:sz w:val="16"/>
                <w:szCs w:val="16"/>
                <w:bdr w:val="none" w:sz="0" w:space="0" w:color="auto" w:frame="1"/>
                <w:lang w:eastAsia="hr-HR"/>
              </w:rPr>
              <w:t>Ruke</w:t>
            </w:r>
          </w:p>
          <w:p w14:paraId="2371444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Franz Kafka, </w:t>
            </w:r>
            <w:r w:rsidRPr="00EA3C7B">
              <w:rPr>
                <w:rFonts w:ascii="Minion Pro" w:eastAsia="Times New Roman" w:hAnsi="Minion Pro" w:cs="Times New Roman"/>
                <w:i/>
                <w:iCs/>
                <w:color w:val="231F20"/>
                <w:sz w:val="16"/>
                <w:szCs w:val="16"/>
                <w:bdr w:val="none" w:sz="0" w:space="0" w:color="auto" w:frame="1"/>
                <w:lang w:eastAsia="hr-HR"/>
              </w:rPr>
              <w:t>Preobrazba</w:t>
            </w:r>
          </w:p>
        </w:tc>
      </w:tr>
      <w:tr w:rsidR="00EA3C7B" w:rsidRPr="00EA3C7B" w14:paraId="3AFFFDC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DCDAC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Čitanje – </w:t>
            </w:r>
            <w:proofErr w:type="spellStart"/>
            <w:r w:rsidRPr="00EA3C7B">
              <w:rPr>
                <w:rFonts w:ascii="Times New Roman" w:eastAsia="Times New Roman" w:hAnsi="Times New Roman" w:cs="Times New Roman"/>
                <w:color w:val="231F20"/>
                <w:lang w:eastAsia="hr-HR"/>
              </w:rPr>
              <w:t>dokazivački</w:t>
            </w:r>
            <w:proofErr w:type="spellEnd"/>
            <w:r w:rsidRPr="00EA3C7B">
              <w:rPr>
                <w:rFonts w:ascii="Times New Roman" w:eastAsia="Times New Roman" w:hAnsi="Times New Roman" w:cs="Times New Roman"/>
                <w:color w:val="231F20"/>
                <w:lang w:eastAsia="hr-HR"/>
              </w:rPr>
              <w:t xml:space="preserve"> tekstovi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C15E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Postupak dokazivanja u različitim vrstama tekstova</w:t>
            </w:r>
          </w:p>
          <w:p w14:paraId="014E8C8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Prikaz</w:t>
            </w:r>
          </w:p>
          <w:p w14:paraId="3D71CFF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Pismo za iskazivanje interesa</w:t>
            </w:r>
          </w:p>
          <w:p w14:paraId="5244F8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Problemski članak</w:t>
            </w:r>
          </w:p>
        </w:tc>
      </w:tr>
      <w:tr w:rsidR="00EA3C7B" w:rsidRPr="00EA3C7B" w14:paraId="62A061F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B7C33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C8DB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Polaznici tijekom nastavne godine pišu dvije školske zadaće.</w:t>
            </w:r>
          </w:p>
          <w:p w14:paraId="599921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Obvezne su četiri domaće zadaće u mjesecu.</w:t>
            </w:r>
          </w:p>
        </w:tc>
      </w:tr>
      <w:tr w:rsidR="00EA3C7B" w:rsidRPr="00EA3C7B" w14:paraId="1A9CB8F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DB216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22098EA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6FD79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AD52E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glavne (metode govorenja, čitanja, pisanja) i pomoćne (metode pokazivanja, praktičnog rada i ilustriranja).</w:t>
            </w:r>
          </w:p>
          <w:p w14:paraId="6E524C7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664C8EA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504B41A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B1C14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4FC3B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pisanje, govorenje i slušanje, hrvatski jezik, književni tekstovi, neknjiževni tekstovi.</w:t>
            </w:r>
          </w:p>
          <w:p w14:paraId="5014FD6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EA3C7B">
              <w:rPr>
                <w:rFonts w:ascii="Times New Roman" w:eastAsia="Times New Roman" w:hAnsi="Times New Roman" w:cs="Times New Roman"/>
                <w:color w:val="231F20"/>
                <w:sz w:val="20"/>
                <w:szCs w:val="20"/>
                <w:lang w:eastAsia="hr-HR"/>
              </w:rPr>
              <w:t>samovrjednovanje</w:t>
            </w:r>
            <w:proofErr w:type="spellEnd"/>
            <w:r w:rsidRPr="00EA3C7B">
              <w:rPr>
                <w:rFonts w:ascii="Times New Roman" w:eastAsia="Times New Roman" w:hAnsi="Times New Roman" w:cs="Times New Roman"/>
                <w:color w:val="231F20"/>
                <w:sz w:val="20"/>
                <w:szCs w:val="20"/>
                <w:lang w:eastAsia="hr-HR"/>
              </w:rPr>
              <w:t>, zajednička evaluacija, mape.</w:t>
            </w:r>
          </w:p>
        </w:tc>
      </w:tr>
      <w:tr w:rsidR="00EA3C7B" w:rsidRPr="00EA3C7B" w14:paraId="28ACECA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224B3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5EEDFD2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00856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09E6F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B1490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EF219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8CF9A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HRVATSKI JEZIK</w:t>
      </w:r>
    </w:p>
    <w:p w14:paraId="4F6CB0DD"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2982"/>
        <w:gridCol w:w="7668"/>
      </w:tblGrid>
      <w:tr w:rsidR="00EA3C7B" w:rsidRPr="00EA3C7B" w14:paraId="149D10E2"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C9F11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U četvrtom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33D5C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Ishodi učenja navedeni za prvi razred ostvaruju se u sva četiri razreda.</w:t>
            </w:r>
          </w:p>
        </w:tc>
      </w:tr>
      <w:tr w:rsidR="00EA3C7B" w:rsidRPr="00EA3C7B" w14:paraId="77F4A51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9D5C8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7B80E69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6EB76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7EC60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696F576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1C2BF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Slušanje – monološki oblici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CE8FC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Komentar</w:t>
            </w:r>
          </w:p>
        </w:tc>
      </w:tr>
      <w:tr w:rsidR="00EA3C7B" w:rsidRPr="00EA3C7B" w14:paraId="40B549D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780F0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Slušanje – dijaloški oblici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E4B9B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Debata</w:t>
            </w:r>
          </w:p>
        </w:tc>
      </w:tr>
      <w:tr w:rsidR="00EA3C7B" w:rsidRPr="00EA3C7B" w14:paraId="4C2E584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DF9FE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Govorenje – monološki oblici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05CA4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Komentar</w:t>
            </w:r>
          </w:p>
        </w:tc>
      </w:tr>
      <w:tr w:rsidR="00EA3C7B" w:rsidRPr="00EA3C7B" w14:paraId="4085FA1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FD0B6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Govorenje – dijaloški oblici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AA90E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Razgovor na temu</w:t>
            </w:r>
          </w:p>
        </w:tc>
      </w:tr>
      <w:tr w:rsidR="00EA3C7B" w:rsidRPr="00EA3C7B" w14:paraId="02123AB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D8D83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Leksikologija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EC94B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Uvod u leksikologiju</w:t>
            </w:r>
          </w:p>
        </w:tc>
      </w:tr>
      <w:tr w:rsidR="00EA3C7B" w:rsidRPr="00EA3C7B" w14:paraId="73C7AA4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63A9E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Jezični sustav i jezični znak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7A66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Struktura jezičnog znaka</w:t>
            </w:r>
          </w:p>
          <w:p w14:paraId="24BFF93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Jednoznačnost i višeznačnost leksema</w:t>
            </w:r>
          </w:p>
        </w:tc>
      </w:tr>
      <w:tr w:rsidR="00EA3C7B" w:rsidRPr="00EA3C7B" w14:paraId="71E8C97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DD8CE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Leksičko-semantički odnosi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73BC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Sinonimija</w:t>
            </w:r>
          </w:p>
          <w:p w14:paraId="3E0DD6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Antonimija</w:t>
            </w:r>
          </w:p>
          <w:p w14:paraId="33EEF9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Homonimija</w:t>
            </w:r>
          </w:p>
        </w:tc>
      </w:tr>
      <w:tr w:rsidR="00EA3C7B" w:rsidRPr="00EA3C7B" w14:paraId="26918F6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852D3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Raslojenost leksika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23D11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Vremenska raslojenost leksika</w:t>
            </w:r>
          </w:p>
          <w:p w14:paraId="23188DB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Područna raslojenost leksika</w:t>
            </w:r>
          </w:p>
          <w:p w14:paraId="00004C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Funkcionalna raslojenost leksika</w:t>
            </w:r>
          </w:p>
        </w:tc>
      </w:tr>
      <w:tr w:rsidR="00EA3C7B" w:rsidRPr="00EA3C7B" w14:paraId="64CE387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37497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Međujezični</w:t>
            </w:r>
            <w:proofErr w:type="spellEnd"/>
            <w:r w:rsidRPr="00EA3C7B">
              <w:rPr>
                <w:rFonts w:ascii="Times New Roman" w:eastAsia="Times New Roman" w:hAnsi="Times New Roman" w:cs="Times New Roman"/>
                <w:color w:val="231F20"/>
                <w:lang w:eastAsia="hr-HR"/>
              </w:rPr>
              <w:t xml:space="preserve"> dodiri i leksičko posuđivanje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0978A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Posuđenice</w:t>
            </w:r>
          </w:p>
          <w:p w14:paraId="1B674BA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posuđenica</w:t>
            </w:r>
          </w:p>
        </w:tc>
      </w:tr>
      <w:tr w:rsidR="00EA3C7B" w:rsidRPr="00EA3C7B" w14:paraId="5BC17BB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58C4D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Jezična norma i jezični purizam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8401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Jezična norma</w:t>
            </w:r>
          </w:p>
          <w:p w14:paraId="313BBC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Jezični purizam</w:t>
            </w:r>
          </w:p>
        </w:tc>
      </w:tr>
      <w:tr w:rsidR="00EA3C7B" w:rsidRPr="00EA3C7B" w14:paraId="214B2FD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B3A03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Frazeologija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15AF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Frazem i frazeologija</w:t>
            </w:r>
          </w:p>
          <w:p w14:paraId="70F5D0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Frazemske istoznačnice i frazemski antonimi</w:t>
            </w:r>
          </w:p>
        </w:tc>
      </w:tr>
      <w:tr w:rsidR="00EA3C7B" w:rsidRPr="00EA3C7B" w14:paraId="6ED8428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77E17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Leksikografija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1164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rječnika</w:t>
            </w:r>
          </w:p>
          <w:p w14:paraId="7C3DEDC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Leksikografski (rječnički) članak</w:t>
            </w:r>
          </w:p>
        </w:tc>
      </w:tr>
      <w:tr w:rsidR="00EA3C7B" w:rsidRPr="00EA3C7B" w14:paraId="1D62D71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7E629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Hrvatski jezik u 20. i 21. stoljeću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99BB7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Deklaracija o položaju i nazivu hrvatskoga književnog jezika </w:t>
            </w:r>
            <w:r w:rsidRPr="00EA3C7B">
              <w:rPr>
                <w:rFonts w:ascii="Times New Roman" w:eastAsia="Times New Roman" w:hAnsi="Times New Roman" w:cs="Times New Roman"/>
                <w:color w:val="231F20"/>
                <w:sz w:val="20"/>
                <w:szCs w:val="20"/>
                <w:lang w:eastAsia="hr-HR"/>
              </w:rPr>
              <w:t>kao izraz samobitnosti hrvatskog jezika</w:t>
            </w:r>
          </w:p>
          <w:p w14:paraId="24BA62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Hrvatski jezik – službeni jezik Europske unije</w:t>
            </w:r>
          </w:p>
        </w:tc>
      </w:tr>
      <w:tr w:rsidR="00EA3C7B" w:rsidRPr="00EA3C7B" w14:paraId="484DF12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E38BD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Pisanje – dokazivanje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7811C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Školski esej</w:t>
            </w:r>
          </w:p>
        </w:tc>
      </w:tr>
      <w:tr w:rsidR="00EA3C7B" w:rsidRPr="00EA3C7B" w14:paraId="2175B2F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294F7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Pisanje – upućivanje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DB64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Upućivanje kao postupak</w:t>
            </w:r>
          </w:p>
          <w:p w14:paraId="73BC7F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Tehnička uputa</w:t>
            </w:r>
          </w:p>
        </w:tc>
      </w:tr>
      <w:tr w:rsidR="00EA3C7B" w:rsidRPr="00EA3C7B" w14:paraId="3E52679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60767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Stoljeće nemira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ACA16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Polaznici čitaju tri djela s popisa. Prva su dva djela na popisu obvezna. Valja odabrati još jedno cjelovito djelo po izboru nastavnika i/ili čitateljskim interesima polaznika.</w:t>
            </w:r>
          </w:p>
          <w:p w14:paraId="3FB973F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Slavko Mihalić, </w:t>
            </w:r>
            <w:r w:rsidRPr="00EA3C7B">
              <w:rPr>
                <w:rFonts w:ascii="Minion Pro" w:eastAsia="Times New Roman" w:hAnsi="Minion Pro" w:cs="Times New Roman"/>
                <w:i/>
                <w:iCs/>
                <w:color w:val="231F20"/>
                <w:sz w:val="16"/>
                <w:szCs w:val="16"/>
                <w:bdr w:val="none" w:sz="0" w:space="0" w:color="auto" w:frame="1"/>
                <w:lang w:eastAsia="hr-HR"/>
              </w:rPr>
              <w:t>Majstore, ugasi svijeću</w:t>
            </w:r>
          </w:p>
          <w:p w14:paraId="48A1B7F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Miroslav Krleža, </w:t>
            </w:r>
            <w:r w:rsidRPr="00EA3C7B">
              <w:rPr>
                <w:rFonts w:ascii="Minion Pro" w:eastAsia="Times New Roman" w:hAnsi="Minion Pro" w:cs="Times New Roman"/>
                <w:i/>
                <w:iCs/>
                <w:color w:val="231F20"/>
                <w:sz w:val="16"/>
                <w:szCs w:val="16"/>
                <w:bdr w:val="none" w:sz="0" w:space="0" w:color="auto" w:frame="1"/>
                <w:lang w:eastAsia="hr-HR"/>
              </w:rPr>
              <w:t>Gospoda Glembajevi</w:t>
            </w:r>
          </w:p>
          <w:p w14:paraId="7F1A9F1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Ranko Marinković, </w:t>
            </w:r>
            <w:r w:rsidRPr="00EA3C7B">
              <w:rPr>
                <w:rFonts w:ascii="Minion Pro" w:eastAsia="Times New Roman" w:hAnsi="Minion Pro" w:cs="Times New Roman"/>
                <w:i/>
                <w:iCs/>
                <w:color w:val="231F20"/>
                <w:sz w:val="16"/>
                <w:szCs w:val="16"/>
                <w:bdr w:val="none" w:sz="0" w:space="0" w:color="auto" w:frame="1"/>
                <w:lang w:eastAsia="hr-HR"/>
              </w:rPr>
              <w:t>Kiklop</w:t>
            </w:r>
          </w:p>
          <w:p w14:paraId="3B574AC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Ivan Goran Kovačić, </w:t>
            </w:r>
            <w:r w:rsidRPr="00EA3C7B">
              <w:rPr>
                <w:rFonts w:ascii="Minion Pro" w:eastAsia="Times New Roman" w:hAnsi="Minion Pro" w:cs="Times New Roman"/>
                <w:i/>
                <w:iCs/>
                <w:color w:val="231F20"/>
                <w:sz w:val="16"/>
                <w:szCs w:val="16"/>
                <w:bdr w:val="none" w:sz="0" w:space="0" w:color="auto" w:frame="1"/>
                <w:lang w:eastAsia="hr-HR"/>
              </w:rPr>
              <w:t>Jama</w:t>
            </w:r>
          </w:p>
          <w:p w14:paraId="1EDD223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Miljenko Jergović, </w:t>
            </w:r>
            <w:r w:rsidRPr="00EA3C7B">
              <w:rPr>
                <w:rFonts w:ascii="Minion Pro" w:eastAsia="Times New Roman" w:hAnsi="Minion Pro" w:cs="Times New Roman"/>
                <w:i/>
                <w:iCs/>
                <w:color w:val="231F20"/>
                <w:sz w:val="16"/>
                <w:szCs w:val="16"/>
                <w:bdr w:val="none" w:sz="0" w:space="0" w:color="auto" w:frame="1"/>
                <w:lang w:eastAsia="hr-HR"/>
              </w:rPr>
              <w:t>Sarajevski Marlboro</w:t>
            </w:r>
          </w:p>
          <w:p w14:paraId="2475807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Eugène </w:t>
            </w:r>
            <w:proofErr w:type="spellStart"/>
            <w:r w:rsidRPr="00EA3C7B">
              <w:rPr>
                <w:rFonts w:ascii="Times New Roman" w:eastAsia="Times New Roman" w:hAnsi="Times New Roman" w:cs="Times New Roman"/>
                <w:color w:val="231F20"/>
                <w:sz w:val="20"/>
                <w:szCs w:val="20"/>
                <w:lang w:eastAsia="hr-HR"/>
              </w:rPr>
              <w:t>Ionesco</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Ćelava pjevačica</w:t>
            </w:r>
          </w:p>
          <w:p w14:paraId="4ACE978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William Golding, </w:t>
            </w:r>
            <w:r w:rsidRPr="00EA3C7B">
              <w:rPr>
                <w:rFonts w:ascii="Minion Pro" w:eastAsia="Times New Roman" w:hAnsi="Minion Pro" w:cs="Times New Roman"/>
                <w:i/>
                <w:iCs/>
                <w:color w:val="231F20"/>
                <w:sz w:val="16"/>
                <w:szCs w:val="16"/>
                <w:bdr w:val="none" w:sz="0" w:space="0" w:color="auto" w:frame="1"/>
                <w:lang w:eastAsia="hr-HR"/>
              </w:rPr>
              <w:t>Gospodar muha</w:t>
            </w:r>
          </w:p>
          <w:p w14:paraId="7297A2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Orhan Pamuk, Snijeg</w:t>
            </w:r>
          </w:p>
        </w:tc>
      </w:tr>
      <w:tr w:rsidR="00EA3C7B" w:rsidRPr="00EA3C7B" w14:paraId="0E9333A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5CF1A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Globalno selo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B09AA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Polaznici čitaju tri djela s popisa. Prva su dva djela na popisu obvezna. Valja odabrati još jedno cjelovito djelo po izboru nastavnika i/ili čitateljskim interesima polaznika.</w:t>
            </w:r>
          </w:p>
          <w:p w14:paraId="44297E4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Albert Camus, </w:t>
            </w:r>
            <w:r w:rsidRPr="00EA3C7B">
              <w:rPr>
                <w:rFonts w:ascii="Minion Pro" w:eastAsia="Times New Roman" w:hAnsi="Minion Pro" w:cs="Times New Roman"/>
                <w:i/>
                <w:iCs/>
                <w:color w:val="231F20"/>
                <w:sz w:val="16"/>
                <w:szCs w:val="16"/>
                <w:bdr w:val="none" w:sz="0" w:space="0" w:color="auto" w:frame="1"/>
                <w:lang w:eastAsia="hr-HR"/>
              </w:rPr>
              <w:t>Stranac</w:t>
            </w:r>
          </w:p>
          <w:p w14:paraId="06DEA84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Miroslav Krleža, </w:t>
            </w:r>
            <w:r w:rsidRPr="00EA3C7B">
              <w:rPr>
                <w:rFonts w:ascii="Minion Pro" w:eastAsia="Times New Roman" w:hAnsi="Minion Pro" w:cs="Times New Roman"/>
                <w:i/>
                <w:iCs/>
                <w:color w:val="231F20"/>
                <w:sz w:val="16"/>
                <w:szCs w:val="16"/>
                <w:bdr w:val="none" w:sz="0" w:space="0" w:color="auto" w:frame="1"/>
                <w:lang w:eastAsia="hr-HR"/>
              </w:rPr>
              <w:t>Cvrčak pod vodopadom</w:t>
            </w:r>
          </w:p>
          <w:p w14:paraId="26E9E1D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Antun Šoljan, </w:t>
            </w:r>
            <w:r w:rsidRPr="00EA3C7B">
              <w:rPr>
                <w:rFonts w:ascii="Minion Pro" w:eastAsia="Times New Roman" w:hAnsi="Minion Pro" w:cs="Times New Roman"/>
                <w:i/>
                <w:iCs/>
                <w:color w:val="231F20"/>
                <w:sz w:val="16"/>
                <w:szCs w:val="16"/>
                <w:bdr w:val="none" w:sz="0" w:space="0" w:color="auto" w:frame="1"/>
                <w:lang w:eastAsia="hr-HR"/>
              </w:rPr>
              <w:t>Luka</w:t>
            </w:r>
          </w:p>
          <w:p w14:paraId="7589C43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Nikolaj </w:t>
            </w:r>
            <w:proofErr w:type="spellStart"/>
            <w:r w:rsidRPr="00EA3C7B">
              <w:rPr>
                <w:rFonts w:ascii="Times New Roman" w:eastAsia="Times New Roman" w:hAnsi="Times New Roman" w:cs="Times New Roman"/>
                <w:color w:val="231F20"/>
                <w:sz w:val="20"/>
                <w:szCs w:val="20"/>
                <w:lang w:eastAsia="hr-HR"/>
              </w:rPr>
              <w:t>Vasiljevič</w:t>
            </w:r>
            <w:proofErr w:type="spellEnd"/>
            <w:r w:rsidRPr="00EA3C7B">
              <w:rPr>
                <w:rFonts w:ascii="Times New Roman" w:eastAsia="Times New Roman" w:hAnsi="Times New Roman" w:cs="Times New Roman"/>
                <w:color w:val="231F20"/>
                <w:sz w:val="20"/>
                <w:szCs w:val="20"/>
                <w:lang w:eastAsia="hr-HR"/>
              </w:rPr>
              <w:t xml:space="preserve"> Gogolj, </w:t>
            </w:r>
            <w:r w:rsidRPr="00EA3C7B">
              <w:rPr>
                <w:rFonts w:ascii="Minion Pro" w:eastAsia="Times New Roman" w:hAnsi="Minion Pro" w:cs="Times New Roman"/>
                <w:i/>
                <w:iCs/>
                <w:color w:val="231F20"/>
                <w:sz w:val="16"/>
                <w:szCs w:val="16"/>
                <w:bdr w:val="none" w:sz="0" w:space="0" w:color="auto" w:frame="1"/>
                <w:lang w:eastAsia="hr-HR"/>
              </w:rPr>
              <w:t>Kabanica</w:t>
            </w:r>
          </w:p>
          <w:p w14:paraId="4139DE1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Gabriel García Marquez, </w:t>
            </w:r>
            <w:r w:rsidRPr="00EA3C7B">
              <w:rPr>
                <w:rFonts w:ascii="Minion Pro" w:eastAsia="Times New Roman" w:hAnsi="Minion Pro" w:cs="Times New Roman"/>
                <w:i/>
                <w:iCs/>
                <w:color w:val="231F20"/>
                <w:sz w:val="16"/>
                <w:szCs w:val="16"/>
                <w:bdr w:val="none" w:sz="0" w:space="0" w:color="auto" w:frame="1"/>
                <w:lang w:eastAsia="hr-HR"/>
              </w:rPr>
              <w:t>Sto godina samoće</w:t>
            </w:r>
          </w:p>
          <w:p w14:paraId="64098C9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Raymond Carver, </w:t>
            </w:r>
            <w:r w:rsidRPr="00EA3C7B">
              <w:rPr>
                <w:rFonts w:ascii="Minion Pro" w:eastAsia="Times New Roman" w:hAnsi="Minion Pro" w:cs="Times New Roman"/>
                <w:i/>
                <w:iCs/>
                <w:color w:val="231F20"/>
                <w:sz w:val="16"/>
                <w:szCs w:val="16"/>
                <w:bdr w:val="none" w:sz="0" w:space="0" w:color="auto" w:frame="1"/>
                <w:lang w:eastAsia="hr-HR"/>
              </w:rPr>
              <w:t>Katedrala</w:t>
            </w:r>
          </w:p>
          <w:p w14:paraId="5D63693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Aldous Huxley, </w:t>
            </w:r>
            <w:r w:rsidRPr="00EA3C7B">
              <w:rPr>
                <w:rFonts w:ascii="Minion Pro" w:eastAsia="Times New Roman" w:hAnsi="Minion Pro" w:cs="Times New Roman"/>
                <w:i/>
                <w:iCs/>
                <w:color w:val="231F20"/>
                <w:sz w:val="16"/>
                <w:szCs w:val="16"/>
                <w:bdr w:val="none" w:sz="0" w:space="0" w:color="auto" w:frame="1"/>
                <w:lang w:eastAsia="hr-HR"/>
              </w:rPr>
              <w:t>Divni novi svijet</w:t>
            </w:r>
          </w:p>
          <w:p w14:paraId="49C7BC6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William Gibson, </w:t>
            </w:r>
            <w:proofErr w:type="spellStart"/>
            <w:r w:rsidRPr="00EA3C7B">
              <w:rPr>
                <w:rFonts w:ascii="Minion Pro" w:eastAsia="Times New Roman" w:hAnsi="Minion Pro" w:cs="Times New Roman"/>
                <w:i/>
                <w:iCs/>
                <w:color w:val="231F20"/>
                <w:sz w:val="16"/>
                <w:szCs w:val="16"/>
                <w:bdr w:val="none" w:sz="0" w:space="0" w:color="auto" w:frame="1"/>
                <w:lang w:eastAsia="hr-HR"/>
              </w:rPr>
              <w:t>Neuromancer</w:t>
            </w:r>
            <w:proofErr w:type="spellEnd"/>
          </w:p>
        </w:tc>
      </w:tr>
      <w:tr w:rsidR="00EA3C7B" w:rsidRPr="00EA3C7B" w14:paraId="2E2E326F"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0305F2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Hrvatska književna baština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ABF802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Polaznici čitaju pet djela s popisa. Prva su četiri djela na popisu obvezna. Valja odabrati još jedan ulomak ili pjesmu po izboru nastavnika i/ili čitateljskim interesima polaznika.</w:t>
            </w:r>
          </w:p>
          <w:p w14:paraId="3FA47DA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Marko Marulić, </w:t>
            </w:r>
            <w:r w:rsidRPr="00EA3C7B">
              <w:rPr>
                <w:rFonts w:ascii="Minion Pro" w:eastAsia="Times New Roman" w:hAnsi="Minion Pro" w:cs="Times New Roman"/>
                <w:i/>
                <w:iCs/>
                <w:color w:val="231F20"/>
                <w:sz w:val="16"/>
                <w:szCs w:val="16"/>
                <w:bdr w:val="none" w:sz="0" w:space="0" w:color="auto" w:frame="1"/>
                <w:lang w:eastAsia="hr-HR"/>
              </w:rPr>
              <w:t>Judita </w:t>
            </w:r>
            <w:r w:rsidRPr="00EA3C7B">
              <w:rPr>
                <w:rFonts w:ascii="Times New Roman" w:eastAsia="Times New Roman" w:hAnsi="Times New Roman" w:cs="Times New Roman"/>
                <w:color w:val="231F20"/>
                <w:sz w:val="20"/>
                <w:szCs w:val="20"/>
                <w:lang w:eastAsia="hr-HR"/>
              </w:rPr>
              <w:t>(ulomci)</w:t>
            </w:r>
          </w:p>
          <w:p w14:paraId="247685C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Hanibal Lucić, </w:t>
            </w:r>
            <w:proofErr w:type="spellStart"/>
            <w:r w:rsidRPr="00EA3C7B">
              <w:rPr>
                <w:rFonts w:ascii="Minion Pro" w:eastAsia="Times New Roman" w:hAnsi="Minion Pro" w:cs="Times New Roman"/>
                <w:i/>
                <w:iCs/>
                <w:color w:val="231F20"/>
                <w:sz w:val="16"/>
                <w:szCs w:val="16"/>
                <w:bdr w:val="none" w:sz="0" w:space="0" w:color="auto" w:frame="1"/>
                <w:lang w:eastAsia="hr-HR"/>
              </w:rPr>
              <w:t>Jur</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ni jedna na svit vila</w:t>
            </w:r>
          </w:p>
          <w:p w14:paraId="71F7100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Marin Držić, </w:t>
            </w:r>
            <w:r w:rsidRPr="00EA3C7B">
              <w:rPr>
                <w:rFonts w:ascii="Minion Pro" w:eastAsia="Times New Roman" w:hAnsi="Minion Pro" w:cs="Times New Roman"/>
                <w:i/>
                <w:iCs/>
                <w:color w:val="231F20"/>
                <w:sz w:val="16"/>
                <w:szCs w:val="16"/>
                <w:bdr w:val="none" w:sz="0" w:space="0" w:color="auto" w:frame="1"/>
                <w:lang w:eastAsia="hr-HR"/>
              </w:rPr>
              <w:t>Dundo Maroje</w:t>
            </w:r>
          </w:p>
        </w:tc>
      </w:tr>
      <w:tr w:rsidR="00EA3C7B" w:rsidRPr="00EA3C7B" w14:paraId="2F17974C"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51A32B"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ED701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Ivan Gundulić, </w:t>
            </w:r>
            <w:r w:rsidRPr="00EA3C7B">
              <w:rPr>
                <w:rFonts w:ascii="Minion Pro" w:eastAsia="Times New Roman" w:hAnsi="Minion Pro" w:cs="Times New Roman"/>
                <w:i/>
                <w:iCs/>
                <w:color w:val="231F20"/>
                <w:sz w:val="16"/>
                <w:szCs w:val="16"/>
                <w:bdr w:val="none" w:sz="0" w:space="0" w:color="auto" w:frame="1"/>
                <w:lang w:eastAsia="hr-HR"/>
              </w:rPr>
              <w:t>Osman </w:t>
            </w:r>
            <w:r w:rsidRPr="00EA3C7B">
              <w:rPr>
                <w:rFonts w:ascii="Times New Roman" w:eastAsia="Times New Roman" w:hAnsi="Times New Roman" w:cs="Times New Roman"/>
                <w:color w:val="231F20"/>
                <w:sz w:val="20"/>
                <w:szCs w:val="20"/>
                <w:lang w:eastAsia="hr-HR"/>
              </w:rPr>
              <w:t>(1. pjevanje)</w:t>
            </w:r>
          </w:p>
          <w:p w14:paraId="52F27A3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Ivan Bunić Vučić, </w:t>
            </w:r>
            <w:r w:rsidRPr="00EA3C7B">
              <w:rPr>
                <w:rFonts w:ascii="Minion Pro" w:eastAsia="Times New Roman" w:hAnsi="Minion Pro" w:cs="Times New Roman"/>
                <w:i/>
                <w:iCs/>
                <w:color w:val="231F20"/>
                <w:sz w:val="16"/>
                <w:szCs w:val="16"/>
                <w:bdr w:val="none" w:sz="0" w:space="0" w:color="auto" w:frame="1"/>
                <w:lang w:eastAsia="hr-HR"/>
              </w:rPr>
              <w:t>Nemoj, nemoj ma Ljubice</w:t>
            </w:r>
          </w:p>
          <w:p w14:paraId="3B47C26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Fran Krsto Frankopan, </w:t>
            </w:r>
            <w:proofErr w:type="spellStart"/>
            <w:r w:rsidRPr="00EA3C7B">
              <w:rPr>
                <w:rFonts w:ascii="Minion Pro" w:eastAsia="Times New Roman" w:hAnsi="Minion Pro" w:cs="Times New Roman"/>
                <w:i/>
                <w:iCs/>
                <w:color w:val="231F20"/>
                <w:sz w:val="16"/>
                <w:szCs w:val="16"/>
                <w:bdr w:val="none" w:sz="0" w:space="0" w:color="auto" w:frame="1"/>
                <w:lang w:eastAsia="hr-HR"/>
              </w:rPr>
              <w:t>Cvitja</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w:t>
            </w:r>
            <w:proofErr w:type="spellStart"/>
            <w:r w:rsidRPr="00EA3C7B">
              <w:rPr>
                <w:rFonts w:ascii="Minion Pro" w:eastAsia="Times New Roman" w:hAnsi="Minion Pro" w:cs="Times New Roman"/>
                <w:i/>
                <w:iCs/>
                <w:color w:val="231F20"/>
                <w:sz w:val="16"/>
                <w:szCs w:val="16"/>
                <w:bdr w:val="none" w:sz="0" w:space="0" w:color="auto" w:frame="1"/>
                <w:lang w:eastAsia="hr-HR"/>
              </w:rPr>
              <w:t>razmišlenje</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i </w:t>
            </w:r>
            <w:proofErr w:type="spellStart"/>
            <w:r w:rsidRPr="00EA3C7B">
              <w:rPr>
                <w:rFonts w:ascii="Minion Pro" w:eastAsia="Times New Roman" w:hAnsi="Minion Pro" w:cs="Times New Roman"/>
                <w:i/>
                <w:iCs/>
                <w:color w:val="231F20"/>
                <w:sz w:val="16"/>
                <w:szCs w:val="16"/>
                <w:bdr w:val="none" w:sz="0" w:space="0" w:color="auto" w:frame="1"/>
                <w:lang w:eastAsia="hr-HR"/>
              </w:rPr>
              <w:t>žalostno</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w:t>
            </w:r>
            <w:proofErr w:type="spellStart"/>
            <w:r w:rsidRPr="00EA3C7B">
              <w:rPr>
                <w:rFonts w:ascii="Minion Pro" w:eastAsia="Times New Roman" w:hAnsi="Minion Pro" w:cs="Times New Roman"/>
                <w:i/>
                <w:iCs/>
                <w:color w:val="231F20"/>
                <w:sz w:val="16"/>
                <w:szCs w:val="16"/>
                <w:bdr w:val="none" w:sz="0" w:space="0" w:color="auto" w:frame="1"/>
                <w:lang w:eastAsia="hr-HR"/>
              </w:rPr>
              <w:t>protuženje</w:t>
            </w:r>
            <w:proofErr w:type="spellEnd"/>
          </w:p>
          <w:p w14:paraId="4AF9161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Tituš Brezovački, </w:t>
            </w:r>
            <w:r w:rsidRPr="00EA3C7B">
              <w:rPr>
                <w:rFonts w:ascii="Minion Pro" w:eastAsia="Times New Roman" w:hAnsi="Minion Pro" w:cs="Times New Roman"/>
                <w:i/>
                <w:iCs/>
                <w:color w:val="231F20"/>
                <w:sz w:val="16"/>
                <w:szCs w:val="16"/>
                <w:bdr w:val="none" w:sz="0" w:space="0" w:color="auto" w:frame="1"/>
                <w:lang w:eastAsia="hr-HR"/>
              </w:rPr>
              <w:t>Matijaš grabancijaš dijak</w:t>
            </w:r>
          </w:p>
          <w:p w14:paraId="50D1978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Matija Antun Reljković, </w:t>
            </w:r>
            <w:r w:rsidRPr="00EA3C7B">
              <w:rPr>
                <w:rFonts w:ascii="Minion Pro" w:eastAsia="Times New Roman" w:hAnsi="Minion Pro" w:cs="Times New Roman"/>
                <w:i/>
                <w:iCs/>
                <w:color w:val="231F20"/>
                <w:sz w:val="16"/>
                <w:szCs w:val="16"/>
                <w:bdr w:val="none" w:sz="0" w:space="0" w:color="auto" w:frame="1"/>
                <w:lang w:eastAsia="hr-HR"/>
              </w:rPr>
              <w:t xml:space="preserve">Satir iliti </w:t>
            </w:r>
            <w:proofErr w:type="spellStart"/>
            <w:r w:rsidRPr="00EA3C7B">
              <w:rPr>
                <w:rFonts w:ascii="Minion Pro" w:eastAsia="Times New Roman" w:hAnsi="Minion Pro" w:cs="Times New Roman"/>
                <w:i/>
                <w:iCs/>
                <w:color w:val="231F20"/>
                <w:sz w:val="16"/>
                <w:szCs w:val="16"/>
                <w:bdr w:val="none" w:sz="0" w:space="0" w:color="auto" w:frame="1"/>
                <w:lang w:eastAsia="hr-HR"/>
              </w:rPr>
              <w:t>divji</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w:t>
            </w:r>
            <w:proofErr w:type="spellStart"/>
            <w:r w:rsidRPr="00EA3C7B">
              <w:rPr>
                <w:rFonts w:ascii="Minion Pro" w:eastAsia="Times New Roman" w:hAnsi="Minion Pro" w:cs="Times New Roman"/>
                <w:i/>
                <w:iCs/>
                <w:color w:val="231F20"/>
                <w:sz w:val="16"/>
                <w:szCs w:val="16"/>
                <w:bdr w:val="none" w:sz="0" w:space="0" w:color="auto" w:frame="1"/>
                <w:lang w:eastAsia="hr-HR"/>
              </w:rPr>
              <w:t>čovik</w:t>
            </w:r>
            <w:proofErr w:type="spellEnd"/>
          </w:p>
          <w:p w14:paraId="13AEAC6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Andrija Kačić Miošić, </w:t>
            </w:r>
            <w:r w:rsidRPr="00EA3C7B">
              <w:rPr>
                <w:rFonts w:ascii="Minion Pro" w:eastAsia="Times New Roman" w:hAnsi="Minion Pro" w:cs="Times New Roman"/>
                <w:i/>
                <w:iCs/>
                <w:color w:val="231F20"/>
                <w:sz w:val="16"/>
                <w:szCs w:val="16"/>
                <w:bdr w:val="none" w:sz="0" w:space="0" w:color="auto" w:frame="1"/>
                <w:lang w:eastAsia="hr-HR"/>
              </w:rPr>
              <w:t xml:space="preserve">Razgovor ugodni naroda </w:t>
            </w:r>
            <w:proofErr w:type="spellStart"/>
            <w:r w:rsidRPr="00EA3C7B">
              <w:rPr>
                <w:rFonts w:ascii="Minion Pro" w:eastAsia="Times New Roman" w:hAnsi="Minion Pro" w:cs="Times New Roman"/>
                <w:i/>
                <w:iCs/>
                <w:color w:val="231F20"/>
                <w:sz w:val="16"/>
                <w:szCs w:val="16"/>
                <w:bdr w:val="none" w:sz="0" w:space="0" w:color="auto" w:frame="1"/>
                <w:lang w:eastAsia="hr-HR"/>
              </w:rPr>
              <w:t>slovinskoga</w:t>
            </w:r>
            <w:proofErr w:type="spellEnd"/>
          </w:p>
        </w:tc>
      </w:tr>
      <w:tr w:rsidR="00EA3C7B" w:rsidRPr="00EA3C7B" w14:paraId="2C2C868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140FD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Čitanje – </w:t>
            </w:r>
            <w:proofErr w:type="spellStart"/>
            <w:r w:rsidRPr="00EA3C7B">
              <w:rPr>
                <w:rFonts w:ascii="Times New Roman" w:eastAsia="Times New Roman" w:hAnsi="Times New Roman" w:cs="Times New Roman"/>
                <w:color w:val="231F20"/>
                <w:lang w:eastAsia="hr-HR"/>
              </w:rPr>
              <w:t>dokazivački</w:t>
            </w:r>
            <w:proofErr w:type="spellEnd"/>
            <w:r w:rsidRPr="00EA3C7B">
              <w:rPr>
                <w:rFonts w:ascii="Times New Roman" w:eastAsia="Times New Roman" w:hAnsi="Times New Roman" w:cs="Times New Roman"/>
                <w:color w:val="231F20"/>
                <w:lang w:eastAsia="hr-HR"/>
              </w:rPr>
              <w:t xml:space="preserve"> tekstovi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B034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Kritika</w:t>
            </w:r>
          </w:p>
          <w:p w14:paraId="5DD414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Komentar</w:t>
            </w:r>
          </w:p>
        </w:tc>
      </w:tr>
      <w:tr w:rsidR="00EA3C7B" w:rsidRPr="00EA3C7B" w14:paraId="018EF21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31CA2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Čitanje – upućivački tekstovi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24FD3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Postupak upućivanja u različitim vrstama tekstova</w:t>
            </w:r>
          </w:p>
          <w:p w14:paraId="6E1389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Tehnička uputa</w:t>
            </w:r>
          </w:p>
          <w:p w14:paraId="7E96FD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Zakoni</w:t>
            </w:r>
          </w:p>
        </w:tc>
      </w:tr>
      <w:tr w:rsidR="00EA3C7B" w:rsidRPr="00EA3C7B" w14:paraId="122F0AB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E9921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96C9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Polaznici tijekom nastavne godine pišu dvije školske zadaće.</w:t>
            </w:r>
          </w:p>
          <w:p w14:paraId="3DAC33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Obvezne su četiri domaće zadaće u mjesecu.</w:t>
            </w:r>
          </w:p>
        </w:tc>
      </w:tr>
      <w:tr w:rsidR="00EA3C7B" w:rsidRPr="00EA3C7B" w14:paraId="02C46B37"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BB8AB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Ostalo</w:t>
            </w:r>
          </w:p>
        </w:tc>
      </w:tr>
      <w:tr w:rsidR="00EA3C7B" w:rsidRPr="00EA3C7B" w14:paraId="0987E36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51D85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E4BC9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glavne (metode govorenja, čitanja, pisanja) i pomoćne (metode pokazivanja, praktičnog rada i ilustriranja).</w:t>
            </w:r>
          </w:p>
          <w:p w14:paraId="6C241F4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40D0137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290B463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2B7CB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5D8A2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pisanje, govorenje i slušanje, hrvatski jezik, književni tekstovi, neknjiževni tekstovi.</w:t>
            </w:r>
          </w:p>
          <w:p w14:paraId="478A8B3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EA3C7B">
              <w:rPr>
                <w:rFonts w:ascii="Times New Roman" w:eastAsia="Times New Roman" w:hAnsi="Times New Roman" w:cs="Times New Roman"/>
                <w:color w:val="231F20"/>
                <w:sz w:val="20"/>
                <w:szCs w:val="20"/>
                <w:lang w:eastAsia="hr-HR"/>
              </w:rPr>
              <w:t>samovrjednovanje</w:t>
            </w:r>
            <w:proofErr w:type="spellEnd"/>
            <w:r w:rsidRPr="00EA3C7B">
              <w:rPr>
                <w:rFonts w:ascii="Times New Roman" w:eastAsia="Times New Roman" w:hAnsi="Times New Roman" w:cs="Times New Roman"/>
                <w:color w:val="231F20"/>
                <w:sz w:val="20"/>
                <w:szCs w:val="20"/>
                <w:lang w:eastAsia="hr-HR"/>
              </w:rPr>
              <w:t>, zajednička evaluacija, mape.</w:t>
            </w:r>
          </w:p>
        </w:tc>
      </w:tr>
      <w:tr w:rsidR="00EA3C7B" w:rsidRPr="00EA3C7B" w14:paraId="3EFFEF67"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90D31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66C3962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90238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AFB51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8649C6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6D1F34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F6E404E"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ENGLESKI JEZIK</w:t>
      </w:r>
    </w:p>
    <w:tbl>
      <w:tblPr>
        <w:tblW w:w="10650" w:type="dxa"/>
        <w:tblCellMar>
          <w:left w:w="0" w:type="dxa"/>
          <w:right w:w="0" w:type="dxa"/>
        </w:tblCellMar>
        <w:tblLook w:val="04A0" w:firstRow="1" w:lastRow="0" w:firstColumn="1" w:lastColumn="0" w:noHBand="0" w:noVBand="1"/>
      </w:tblPr>
      <w:tblGrid>
        <w:gridCol w:w="1346"/>
        <w:gridCol w:w="9304"/>
      </w:tblGrid>
      <w:tr w:rsidR="00EA3C7B" w:rsidRPr="00EA3C7B" w14:paraId="1ADD0FA6"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A5F0E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predmeta: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180F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razlikovati i primijeniti jezične zakonitosti i vokabular u razvijanju jezičnih vještina na odgovarajućoj razini radi ostvarivanja pisane i usmene komunikacije</w:t>
            </w:r>
          </w:p>
          <w:p w14:paraId="460A5C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čitati kraće tekstove koji su pisani standardnim jezikom ili jezikom struke</w:t>
            </w:r>
          </w:p>
          <w:p w14:paraId="16924F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razumjeti opis događaja u osobnim pismima</w:t>
            </w:r>
          </w:p>
          <w:p w14:paraId="05F96A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identificirati glavne misli jasnoga standardnog razgovora o poznatim temama s kojima se polaznici redovito susreću u školi i u slobodno vrijeme</w:t>
            </w:r>
          </w:p>
          <w:p w14:paraId="4C6C4B4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napisati jednostavan vezani tekst o temi prema osobnom interesu</w:t>
            </w:r>
          </w:p>
          <w:p w14:paraId="719166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komunicirati u jednostavnim uobičajenim situacijama o poznatim temama i aktivnostima te sudjelovati u kraćim razgovorima bez pripreme</w:t>
            </w:r>
          </w:p>
          <w:p w14:paraId="7215DF5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povezati rečenice kako bi polaznici opisali događaje i svoje doživljaje</w:t>
            </w:r>
          </w:p>
          <w:p w14:paraId="4C25F8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usvojiti sociokulturna orijentacijska znanja o zemlji/zemljama jezika koji se uči u svim jezičnim djelatnostima</w:t>
            </w:r>
          </w:p>
          <w:p w14:paraId="67B296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usvojiti znanje o različitim uzrocima nerazumijevanja među osobama iz različitih kultura</w:t>
            </w:r>
          </w:p>
          <w:p w14:paraId="493FF8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prepoznati sličnosti i razlike između kulture vlastite zemlje i zemlje jezika cilja</w:t>
            </w:r>
          </w:p>
          <w:p w14:paraId="3622C5F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uočiti potrebu tolerantnog ophođenja s osobama iz drugih kultura</w:t>
            </w:r>
          </w:p>
          <w:p w14:paraId="6F11D9C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ostvariti komunikaciju i suradnju s različitim osobama i skupinama u poznatim uvjetima uz uvažavanje različitosti</w:t>
            </w:r>
          </w:p>
        </w:tc>
      </w:tr>
      <w:tr w:rsidR="00EA3C7B" w:rsidRPr="00EA3C7B" w14:paraId="17A69CD2"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DAE111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Opis predmeta: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9D3A67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Nastavom engleskog jezika uz korištenje kombiniranih metoda i oblika rada usvajaju se obrasci usmene i pisane komunikacije na tom jeziku. Pri određivanju razina jezične kompetencije koje bi polaznici trebali postići na kraju pojedinih odgojno-obrazovnih razdoblja, odnosno ciklusa srednjoškolskog obrazovanja, uzete su u obzir smjernice </w:t>
            </w:r>
            <w:r w:rsidRPr="00EA3C7B">
              <w:rPr>
                <w:rFonts w:ascii="Minion Pro" w:eastAsia="Times New Roman" w:hAnsi="Minion Pro" w:cs="Times New Roman"/>
                <w:i/>
                <w:iCs/>
                <w:color w:val="231F20"/>
                <w:sz w:val="18"/>
                <w:szCs w:val="18"/>
                <w:bdr w:val="none" w:sz="0" w:space="0" w:color="auto" w:frame="1"/>
                <w:lang w:eastAsia="hr-HR"/>
              </w:rPr>
              <w:t xml:space="preserve">Zajedničkoga europskoga referentnog okvira za jezike: učenje, poučavanje, vrednovanje, Europskog jezičnog </w:t>
            </w:r>
            <w:proofErr w:type="spellStart"/>
            <w:r w:rsidRPr="00EA3C7B">
              <w:rPr>
                <w:rFonts w:ascii="Minion Pro" w:eastAsia="Times New Roman" w:hAnsi="Minion Pro" w:cs="Times New Roman"/>
                <w:i/>
                <w:iCs/>
                <w:color w:val="231F20"/>
                <w:sz w:val="18"/>
                <w:szCs w:val="18"/>
                <w:bdr w:val="none" w:sz="0" w:space="0" w:color="auto" w:frame="1"/>
                <w:lang w:eastAsia="hr-HR"/>
              </w:rPr>
              <w:t>portfolia</w:t>
            </w:r>
            <w:proofErr w:type="spellEnd"/>
            <w:r w:rsidRPr="00EA3C7B">
              <w:rPr>
                <w:rFonts w:ascii="Minion Pro" w:eastAsia="Times New Roman" w:hAnsi="Minion Pro" w:cs="Times New Roman"/>
                <w:i/>
                <w:iCs/>
                <w:color w:val="231F20"/>
                <w:sz w:val="18"/>
                <w:szCs w:val="18"/>
                <w:bdr w:val="none" w:sz="0" w:space="0" w:color="auto" w:frame="1"/>
                <w:lang w:eastAsia="hr-HR"/>
              </w:rPr>
              <w:t> </w:t>
            </w:r>
            <w:r w:rsidRPr="00EA3C7B">
              <w:rPr>
                <w:rFonts w:ascii="Minion Pro" w:eastAsia="Times New Roman" w:hAnsi="Minion Pro" w:cs="Times New Roman"/>
                <w:color w:val="231F20"/>
                <w:lang w:eastAsia="hr-HR"/>
              </w:rPr>
              <w:t>i </w:t>
            </w:r>
            <w:r w:rsidRPr="00EA3C7B">
              <w:rPr>
                <w:rFonts w:ascii="Minion Pro" w:eastAsia="Times New Roman" w:hAnsi="Minion Pro" w:cs="Times New Roman"/>
                <w:i/>
                <w:iCs/>
                <w:color w:val="231F20"/>
                <w:sz w:val="18"/>
                <w:szCs w:val="18"/>
                <w:bdr w:val="none" w:sz="0" w:space="0" w:color="auto" w:frame="1"/>
                <w:lang w:eastAsia="hr-HR"/>
              </w:rPr>
              <w:t>Nacionalnoga okvirnog kurikuluma za predškolski odgoj i obrazovanje te opće obvezno i srednjoškolsko obrazovanje, </w:t>
            </w:r>
            <w:r w:rsidRPr="00EA3C7B">
              <w:rPr>
                <w:rFonts w:ascii="Minion Pro" w:eastAsia="Times New Roman" w:hAnsi="Minion Pro" w:cs="Times New Roman"/>
                <w:color w:val="231F20"/>
                <w:lang w:eastAsia="hr-HR"/>
              </w:rPr>
              <w:t xml:space="preserve">kao i činjenica da je riječ o nastavku učenja prvog stranog jezika u kontinuitetu od 1. razreda osnovne škole. Po završetku četverogodišnjeg obrazovanja očekuje se da će polaznici doseći razinu </w:t>
            </w:r>
            <w:proofErr w:type="spellStart"/>
            <w:r w:rsidRPr="00EA3C7B">
              <w:rPr>
                <w:rFonts w:ascii="Minion Pro" w:eastAsia="Times New Roman" w:hAnsi="Minion Pro" w:cs="Times New Roman"/>
                <w:color w:val="231F20"/>
                <w:lang w:eastAsia="hr-HR"/>
              </w:rPr>
              <w:t>A2</w:t>
            </w:r>
            <w:proofErr w:type="spellEnd"/>
            <w:r w:rsidRPr="00EA3C7B">
              <w:rPr>
                <w:rFonts w:ascii="Minion Pro" w:eastAsia="Times New Roman" w:hAnsi="Minion Pro" w:cs="Times New Roman"/>
                <w:color w:val="231F20"/>
                <w:lang w:eastAsia="hr-HR"/>
              </w:rPr>
              <w:t>+, prije svega u području receptivnih jezičnih vještina. Premda bi polaznici u skladu s </w:t>
            </w:r>
            <w:r w:rsidRPr="00EA3C7B">
              <w:rPr>
                <w:rFonts w:ascii="Minion Pro" w:eastAsia="Times New Roman" w:hAnsi="Minion Pro" w:cs="Times New Roman"/>
                <w:i/>
                <w:iCs/>
                <w:color w:val="231F20"/>
                <w:sz w:val="18"/>
                <w:szCs w:val="18"/>
                <w:bdr w:val="none" w:sz="0" w:space="0" w:color="auto" w:frame="1"/>
                <w:lang w:eastAsia="hr-HR"/>
              </w:rPr>
              <w:t>Nastavnim planom i programom za osnovnu školu </w:t>
            </w:r>
            <w:r w:rsidRPr="00EA3C7B">
              <w:rPr>
                <w:rFonts w:ascii="Minion Pro" w:eastAsia="Times New Roman" w:hAnsi="Minion Pro" w:cs="Times New Roman"/>
                <w:color w:val="231F20"/>
                <w:lang w:eastAsia="hr-HR"/>
              </w:rPr>
              <w:t>i </w:t>
            </w:r>
            <w:r w:rsidRPr="00EA3C7B">
              <w:rPr>
                <w:rFonts w:ascii="Minion Pro" w:eastAsia="Times New Roman" w:hAnsi="Minion Pro" w:cs="Times New Roman"/>
                <w:i/>
                <w:iCs/>
                <w:color w:val="231F20"/>
                <w:sz w:val="18"/>
                <w:szCs w:val="18"/>
                <w:bdr w:val="none" w:sz="0" w:space="0" w:color="auto" w:frame="1"/>
                <w:lang w:eastAsia="hr-HR"/>
              </w:rPr>
              <w:t>Nacionalnim okvirnim kurikulumom za predškolski odgoj i obrazovanje te opće obvezno i srednjoškolsko obrazovanje </w:t>
            </w:r>
            <w:r w:rsidRPr="00EA3C7B">
              <w:rPr>
                <w:rFonts w:ascii="Minion Pro" w:eastAsia="Times New Roman" w:hAnsi="Minion Pro" w:cs="Times New Roman"/>
                <w:color w:val="231F20"/>
                <w:lang w:eastAsia="hr-HR"/>
              </w:rPr>
              <w:t xml:space="preserve">nakon osam godina učenja prvog stranog jezika već trebali dosegnuti razinu </w:t>
            </w:r>
            <w:proofErr w:type="spellStart"/>
            <w:r w:rsidRPr="00EA3C7B">
              <w:rPr>
                <w:rFonts w:ascii="Minion Pro" w:eastAsia="Times New Roman" w:hAnsi="Minion Pro" w:cs="Times New Roman"/>
                <w:color w:val="231F20"/>
                <w:lang w:eastAsia="hr-HR"/>
              </w:rPr>
              <w:t>A2</w:t>
            </w:r>
            <w:proofErr w:type="spellEnd"/>
            <w:r w:rsidRPr="00EA3C7B">
              <w:rPr>
                <w:rFonts w:ascii="Minion Pro" w:eastAsia="Times New Roman" w:hAnsi="Minion Pro" w:cs="Times New Roman"/>
                <w:color w:val="231F20"/>
                <w:lang w:eastAsia="hr-HR"/>
              </w:rPr>
              <w:t>, realno je očekivati heterogenost znanja polaznika iz osnovne škole, uz manja proširenja gradiva povezanih s novim kontekstom i strukom.</w:t>
            </w:r>
          </w:p>
        </w:tc>
      </w:tr>
      <w:tr w:rsidR="00EA3C7B" w:rsidRPr="00EA3C7B" w14:paraId="5F832D53"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DAD97C" w14:textId="77777777" w:rsidR="00EA3C7B" w:rsidRPr="00EA3C7B" w:rsidRDefault="00EA3C7B" w:rsidP="00EA3C7B">
            <w:pPr>
              <w:spacing w:after="0" w:line="240" w:lineRule="auto"/>
              <w:rPr>
                <w:rFonts w:ascii="Minion Pro" w:eastAsia="Times New Roman" w:hAnsi="Minion Pro" w:cs="Times New Roman"/>
                <w:color w:val="231F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D668E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Napomena: </w:t>
            </w:r>
            <w:r w:rsidRPr="00EA3C7B">
              <w:rPr>
                <w:rFonts w:ascii="Minion Pro" w:eastAsia="Times New Roman" w:hAnsi="Minion Pro" w:cs="Times New Roman"/>
                <w:color w:val="231F20"/>
                <w:lang w:eastAsia="hr-HR"/>
              </w:rPr>
              <w:t>Nastavnik odlučuje o udjelu i postotku nastavnih sadržaja iz područja struke. Postotak može varirati od 10 do 20 % ovisno o razini i razredu, uvažavajući činjenicu da se u završnim razredima povećava udio stručnih predmeta/modula i/ili sadržaja.</w:t>
            </w:r>
          </w:p>
        </w:tc>
      </w:tr>
    </w:tbl>
    <w:p w14:paraId="466EA7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E0AF4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5646267" w14:textId="77777777" w:rsidR="00EA3C7B" w:rsidRPr="00EA3C7B" w:rsidRDefault="00EA3C7B" w:rsidP="00EA3C7B">
      <w:pPr>
        <w:spacing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po razredima i ishodima učenja</w:t>
      </w:r>
    </w:p>
    <w:p w14:paraId="171FC5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ENGLESKI JEZIK</w:t>
      </w:r>
    </w:p>
    <w:p w14:paraId="38E8FFFE"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2437"/>
        <w:gridCol w:w="8213"/>
      </w:tblGrid>
      <w:tr w:rsidR="00EA3C7B" w:rsidRPr="00EA3C7B" w14:paraId="3EECD921" w14:textId="77777777" w:rsidTr="00EA3C7B">
        <w:tc>
          <w:tcPr>
            <w:tcW w:w="2193"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DB17F1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prvom razredu polaznik će steći sljedeće ishode učenja:</w:t>
            </w:r>
          </w:p>
        </w:tc>
        <w:tc>
          <w:tcPr>
            <w:tcW w:w="826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D65DB6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Jezični sustav i sadržaji</w:t>
            </w:r>
          </w:p>
          <w:p w14:paraId="479E681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razviti jezične strukture osnovne razine i vokabular u usmenom i pisanom izričaju uz progresiju jezika struke</w:t>
            </w:r>
          </w:p>
          <w:p w14:paraId="230C0F6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Čitanje</w:t>
            </w:r>
          </w:p>
          <w:p w14:paraId="20B79C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izdvojiti globalan smisao tekstova jednostavnog raspona vokabulara i jednostavnih jezičnih struktura pisanih standardnim jezikom</w:t>
            </w:r>
          </w:p>
        </w:tc>
      </w:tr>
      <w:tr w:rsidR="00EA3C7B" w:rsidRPr="00EA3C7B" w14:paraId="085C8850"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52A39A"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5B11E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Slušanje</w:t>
            </w:r>
          </w:p>
          <w:p w14:paraId="00CAA54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upotrijebiti osnovne i složenije jezične strukture i vokabular</w:t>
            </w:r>
          </w:p>
          <w:p w14:paraId="793397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identificirati globalno značenje i glavnu misao u snimljenom i/ili izgovorenom tekstu o poznatoj temi</w:t>
            </w:r>
          </w:p>
          <w:p w14:paraId="4B3E086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Pisanje</w:t>
            </w:r>
          </w:p>
          <w:p w14:paraId="25D6405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svrstati osnovne i složenije jezične strukture te </w:t>
            </w:r>
            <w:proofErr w:type="spellStart"/>
            <w:r w:rsidRPr="00EA3C7B">
              <w:rPr>
                <w:rFonts w:ascii="Times New Roman" w:eastAsia="Times New Roman" w:hAnsi="Times New Roman" w:cs="Times New Roman"/>
                <w:color w:val="231F20"/>
                <w:sz w:val="20"/>
                <w:szCs w:val="20"/>
                <w:lang w:eastAsia="hr-HR"/>
              </w:rPr>
              <w:t>osnovn</w:t>
            </w:r>
            <w:proofErr w:type="spellEnd"/>
            <w:r w:rsidRPr="00EA3C7B">
              <w:rPr>
                <w:rFonts w:ascii="Times New Roman" w:eastAsia="Times New Roman" w:hAnsi="Times New Roman" w:cs="Times New Roman"/>
                <w:color w:val="231F20"/>
                <w:sz w:val="20"/>
                <w:szCs w:val="20"/>
                <w:lang w:eastAsia="hr-HR"/>
              </w:rPr>
              <w:t xml:space="preserve"> i složeniji vokabular u pisanom izričaju</w:t>
            </w:r>
          </w:p>
          <w:p w14:paraId="276F6E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izraziti svojim riječima osjećaje povezane sa svakodnevnim i poznatim situacijama</w:t>
            </w:r>
          </w:p>
          <w:p w14:paraId="78F87C1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Govor</w:t>
            </w:r>
          </w:p>
          <w:p w14:paraId="6FBE3F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koristiti odgovarajuće jezične strukture i vokabular u usmenom izričaju</w:t>
            </w:r>
          </w:p>
          <w:p w14:paraId="7096D8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primijeniti jednostavne fraze u društvenim situacijama</w:t>
            </w:r>
          </w:p>
          <w:p w14:paraId="66065A6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Međukulturno djelovanje</w:t>
            </w:r>
          </w:p>
          <w:p w14:paraId="1CC7DA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ponoviti posebnosti kulture zemlje (ili zemalja) ciljnog jezika</w:t>
            </w:r>
          </w:p>
          <w:p w14:paraId="3A0C63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interpretirati sličnosti i razlike između kulture vlastite zemlje i zemlje (ili zemalja) ciljnog jezika</w:t>
            </w:r>
          </w:p>
        </w:tc>
      </w:tr>
      <w:tr w:rsidR="00EA3C7B" w:rsidRPr="00EA3C7B" w14:paraId="74E6A7B5"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E60F5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670C22B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BCD2A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EAFD8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080681E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9CB30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Ja i svijet oko 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8DDB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Predstavljanje sebe i drugoga (osobni podatci, izgled, osobine)</w:t>
            </w:r>
          </w:p>
          <w:p w14:paraId="2A1C5F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Članovi uže i šire obitelji</w:t>
            </w:r>
          </w:p>
          <w:p w14:paraId="1D98BFE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Odnosi u obitelji</w:t>
            </w:r>
          </w:p>
        </w:tc>
      </w:tr>
      <w:tr w:rsidR="00EA3C7B" w:rsidRPr="00EA3C7B" w14:paraId="1235DDF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B1EF8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Stanovanje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3EF6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Prostorije u kući/stanu</w:t>
            </w:r>
          </w:p>
          <w:p w14:paraId="779180F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Dijelovi namještaja</w:t>
            </w:r>
          </w:p>
          <w:p w14:paraId="240E11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Život u gradu/na selu/u manjem mjestu</w:t>
            </w:r>
          </w:p>
          <w:p w14:paraId="4ABB65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stambenih objekata u različitim zemljama svijeta</w:t>
            </w:r>
          </w:p>
        </w:tc>
      </w:tr>
      <w:tr w:rsidR="00EA3C7B" w:rsidRPr="00EA3C7B" w14:paraId="77F7E33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9089A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Slobodno vrijeme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FE4F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sportskih i rekreativnih aktivnosti</w:t>
            </w:r>
          </w:p>
          <w:p w14:paraId="3D3D78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Izleti</w:t>
            </w:r>
          </w:p>
          <w:p w14:paraId="7A4303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Igre, kućni ljubimci, zabava, izlasci</w:t>
            </w:r>
          </w:p>
        </w:tc>
      </w:tr>
      <w:tr w:rsidR="00EA3C7B" w:rsidRPr="00EA3C7B" w14:paraId="19D3F20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D49C2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Svakodnevica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77890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Koliko je sati?</w:t>
            </w:r>
          </w:p>
          <w:p w14:paraId="52D03A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Dijelovi dana i dani u tjednu</w:t>
            </w:r>
          </w:p>
          <w:p w14:paraId="195723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Svakodnevne aktivnosti</w:t>
            </w:r>
          </w:p>
          <w:p w14:paraId="3EFBDF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Godišnja doba, mjeseci</w:t>
            </w:r>
          </w:p>
          <w:p w14:paraId="5FCA12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Vremenske prilike</w:t>
            </w:r>
          </w:p>
          <w:p w14:paraId="662E50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Obilježavanje važnih datuma (blagdani i praznici)</w:t>
            </w:r>
          </w:p>
        </w:tc>
      </w:tr>
      <w:tr w:rsidR="00EA3C7B" w:rsidRPr="00EA3C7B" w14:paraId="5AC5708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F7FB9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Prehrambene navike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7B80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Hrana i piće</w:t>
            </w:r>
          </w:p>
          <w:p w14:paraId="52FFCA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Obroci</w:t>
            </w:r>
          </w:p>
          <w:p w14:paraId="3A07DD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Prehrambene navike (Piramida prehrane)</w:t>
            </w:r>
          </w:p>
        </w:tc>
      </w:tr>
      <w:tr w:rsidR="00EA3C7B" w:rsidRPr="00EA3C7B" w14:paraId="64C7383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7B39D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Kupovina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66F9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valuta</w:t>
            </w:r>
          </w:p>
          <w:p w14:paraId="4E8DAB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trgovina</w:t>
            </w:r>
          </w:p>
          <w:p w14:paraId="2BFEB0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Kupovanje u različitim trgovinama</w:t>
            </w:r>
          </w:p>
        </w:tc>
      </w:tr>
      <w:tr w:rsidR="00EA3C7B" w:rsidRPr="00EA3C7B" w14:paraId="7B1CD21B"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9C42B2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5B9936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Postignuća u prvom stranom jeziku orijentiraju se prema temeljnom stupnju (</w:t>
            </w:r>
            <w:proofErr w:type="spellStart"/>
            <w:r w:rsidRPr="00EA3C7B">
              <w:rPr>
                <w:rFonts w:ascii="Times New Roman" w:eastAsia="Times New Roman" w:hAnsi="Times New Roman" w:cs="Times New Roman"/>
                <w:color w:val="231F20"/>
                <w:sz w:val="20"/>
                <w:szCs w:val="20"/>
                <w:lang w:eastAsia="hr-HR"/>
              </w:rPr>
              <w:t>A2</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EA3C7B">
              <w:rPr>
                <w:rFonts w:ascii="Times New Roman" w:eastAsia="Times New Roman" w:hAnsi="Times New Roman" w:cs="Times New Roman"/>
                <w:color w:val="231F20"/>
                <w:sz w:val="20"/>
                <w:szCs w:val="20"/>
                <w:lang w:eastAsia="hr-HR"/>
              </w:rPr>
              <w:t>pritom se može očekivati da će polaznici, ako su dotičnom jeziku više izloženi u svakodnevnom okruženju, navedena postignuća vjerojatno nadmašiti.</w:t>
            </w:r>
          </w:p>
          <w:p w14:paraId="3B597E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Popis potrebnih jezičnih struktura:</w:t>
            </w:r>
          </w:p>
          <w:p w14:paraId="736680F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IMENICE: vrste, rod, broj, posvojni oblik, fraza </w:t>
            </w:r>
            <w:proofErr w:type="spellStart"/>
            <w:r w:rsidRPr="00EA3C7B">
              <w:rPr>
                <w:rFonts w:ascii="Minion Pro" w:eastAsia="Times New Roman" w:hAnsi="Minion Pro" w:cs="Times New Roman"/>
                <w:i/>
                <w:iCs/>
                <w:color w:val="231F20"/>
                <w:sz w:val="16"/>
                <w:szCs w:val="16"/>
                <w:bdr w:val="none" w:sz="0" w:space="0" w:color="auto" w:frame="1"/>
                <w:lang w:eastAsia="hr-HR"/>
              </w:rPr>
              <w:t>of</w:t>
            </w:r>
            <w:proofErr w:type="spellEnd"/>
          </w:p>
          <w:p w14:paraId="3E6E79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ČLANOVI: određeni i neodređeni, nulti</w:t>
            </w:r>
          </w:p>
          <w:p w14:paraId="2F2A4C3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ZAMJENICE: osobne, upitne, pokazne, </w:t>
            </w:r>
            <w:proofErr w:type="spellStart"/>
            <w:r w:rsidRPr="00EA3C7B">
              <w:rPr>
                <w:rFonts w:ascii="Minion Pro" w:eastAsia="Times New Roman" w:hAnsi="Minion Pro" w:cs="Times New Roman"/>
                <w:i/>
                <w:iCs/>
                <w:color w:val="231F20"/>
                <w:sz w:val="16"/>
                <w:szCs w:val="16"/>
                <w:bdr w:val="none" w:sz="0" w:space="0" w:color="auto" w:frame="1"/>
                <w:lang w:eastAsia="hr-HR"/>
              </w:rPr>
              <w:t>it</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w:t>
            </w:r>
            <w:proofErr w:type="spellStart"/>
            <w:r w:rsidRPr="00EA3C7B">
              <w:rPr>
                <w:rFonts w:ascii="Minion Pro" w:eastAsia="Times New Roman" w:hAnsi="Minion Pro" w:cs="Times New Roman"/>
                <w:i/>
                <w:iCs/>
                <w:color w:val="231F20"/>
                <w:sz w:val="16"/>
                <w:szCs w:val="16"/>
                <w:bdr w:val="none" w:sz="0" w:space="0" w:color="auto" w:frame="1"/>
                <w:lang w:eastAsia="hr-HR"/>
              </w:rPr>
              <w:t>there</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w:t>
            </w:r>
            <w:proofErr w:type="spellStart"/>
            <w:r w:rsidRPr="00EA3C7B">
              <w:rPr>
                <w:rFonts w:ascii="Minion Pro" w:eastAsia="Times New Roman" w:hAnsi="Minion Pro" w:cs="Times New Roman"/>
                <w:i/>
                <w:iCs/>
                <w:color w:val="231F20"/>
                <w:sz w:val="16"/>
                <w:szCs w:val="16"/>
                <w:bdr w:val="none" w:sz="0" w:space="0" w:color="auto" w:frame="1"/>
                <w:lang w:eastAsia="hr-HR"/>
              </w:rPr>
              <w:t>is</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w:t>
            </w:r>
            <w:proofErr w:type="spellStart"/>
            <w:r w:rsidRPr="00EA3C7B">
              <w:rPr>
                <w:rFonts w:ascii="Minion Pro" w:eastAsia="Times New Roman" w:hAnsi="Minion Pro" w:cs="Times New Roman"/>
                <w:i/>
                <w:iCs/>
                <w:color w:val="231F20"/>
                <w:sz w:val="16"/>
                <w:szCs w:val="16"/>
                <w:bdr w:val="none" w:sz="0" w:space="0" w:color="auto" w:frame="1"/>
                <w:lang w:eastAsia="hr-HR"/>
              </w:rPr>
              <w:t>there</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are, </w:t>
            </w:r>
            <w:r w:rsidRPr="00EA3C7B">
              <w:rPr>
                <w:rFonts w:ascii="Times New Roman" w:eastAsia="Times New Roman" w:hAnsi="Times New Roman" w:cs="Times New Roman"/>
                <w:color w:val="231F20"/>
                <w:sz w:val="20"/>
                <w:szCs w:val="20"/>
                <w:lang w:eastAsia="hr-HR"/>
              </w:rPr>
              <w:t>relativne</w:t>
            </w:r>
          </w:p>
          <w:p w14:paraId="04B9E6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VEZNICI: and, </w:t>
            </w:r>
            <w:proofErr w:type="spellStart"/>
            <w:r w:rsidRPr="00EA3C7B">
              <w:rPr>
                <w:rFonts w:ascii="Times New Roman" w:eastAsia="Times New Roman" w:hAnsi="Times New Roman" w:cs="Times New Roman"/>
                <w:color w:val="231F20"/>
                <w:sz w:val="20"/>
                <w:szCs w:val="20"/>
                <w:lang w:eastAsia="hr-HR"/>
              </w:rPr>
              <w:t>or</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yet</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so</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when</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until</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if</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although</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since</w:t>
            </w:r>
            <w:proofErr w:type="spellEnd"/>
            <w:r w:rsidRPr="00EA3C7B">
              <w:rPr>
                <w:rFonts w:ascii="Times New Roman" w:eastAsia="Times New Roman" w:hAnsi="Times New Roman" w:cs="Times New Roman"/>
                <w:color w:val="231F20"/>
                <w:sz w:val="20"/>
                <w:szCs w:val="20"/>
                <w:lang w:eastAsia="hr-HR"/>
              </w:rPr>
              <w:t>, itd.</w:t>
            </w:r>
          </w:p>
          <w:p w14:paraId="6ABED3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PRIDJEVI: stupnjevanje (pravilno i nepravilno), posvojni, pokazni i opisni, pridjevi neodređene količine</w:t>
            </w:r>
          </w:p>
          <w:p w14:paraId="35D658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BROJEVI: glavni i redni</w:t>
            </w:r>
          </w:p>
        </w:tc>
      </w:tr>
      <w:tr w:rsidR="00EA3C7B" w:rsidRPr="00EA3C7B" w14:paraId="2BADA0DD"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B54741"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7B3C6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PRILOZI: mjesta, određenoga i neodređenoga vremena</w:t>
            </w:r>
          </w:p>
          <w:p w14:paraId="56C88F8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SINTAKSA: red riječi u rečenici i nezavisno složenoj rečenici; mjesto izravnoga i neizravnoga objekta, mjesto priloga mjesta i vremena</w:t>
            </w:r>
          </w:p>
          <w:p w14:paraId="67365D7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GLAGOLI: pet osnovnih oblika: osnova-s oblik, – </w:t>
            </w:r>
            <w:proofErr w:type="spellStart"/>
            <w:r w:rsidRPr="00EA3C7B">
              <w:rPr>
                <w:rFonts w:ascii="Minion Pro" w:eastAsia="Times New Roman" w:hAnsi="Minion Pro" w:cs="Times New Roman"/>
                <w:i/>
                <w:iCs/>
                <w:color w:val="231F20"/>
                <w:sz w:val="16"/>
                <w:szCs w:val="16"/>
                <w:bdr w:val="none" w:sz="0" w:space="0" w:color="auto" w:frame="1"/>
                <w:lang w:eastAsia="hr-HR"/>
              </w:rPr>
              <w:t>ed</w:t>
            </w:r>
            <w:proofErr w:type="spellEnd"/>
            <w:r w:rsidRPr="00EA3C7B">
              <w:rPr>
                <w:rFonts w:ascii="Minion Pro" w:eastAsia="Times New Roman" w:hAnsi="Minion Pro" w:cs="Times New Roman"/>
                <w:i/>
                <w:iCs/>
                <w:color w:val="231F20"/>
                <w:sz w:val="16"/>
                <w:szCs w:val="16"/>
                <w:bdr w:val="none" w:sz="0" w:space="0" w:color="auto" w:frame="1"/>
                <w:lang w:eastAsia="hr-HR"/>
              </w:rPr>
              <w:t> </w:t>
            </w:r>
            <w:r w:rsidRPr="00EA3C7B">
              <w:rPr>
                <w:rFonts w:ascii="Times New Roman" w:eastAsia="Times New Roman" w:hAnsi="Times New Roman" w:cs="Times New Roman"/>
                <w:color w:val="231F20"/>
                <w:sz w:val="20"/>
                <w:szCs w:val="20"/>
                <w:lang w:eastAsia="hr-HR"/>
              </w:rPr>
              <w:t>oblik, particip s nastavkom – </w:t>
            </w:r>
            <w:proofErr w:type="spellStart"/>
            <w:r w:rsidRPr="00EA3C7B">
              <w:rPr>
                <w:rFonts w:ascii="Minion Pro" w:eastAsia="Times New Roman" w:hAnsi="Minion Pro" w:cs="Times New Roman"/>
                <w:i/>
                <w:iCs/>
                <w:color w:val="231F20"/>
                <w:sz w:val="16"/>
                <w:szCs w:val="16"/>
                <w:bdr w:val="none" w:sz="0" w:space="0" w:color="auto" w:frame="1"/>
                <w:lang w:eastAsia="hr-HR"/>
              </w:rPr>
              <w:t>ing</w:t>
            </w:r>
            <w:proofErr w:type="spellEnd"/>
            <w:r w:rsidRPr="00EA3C7B">
              <w:rPr>
                <w:rFonts w:ascii="Minion Pro" w:eastAsia="Times New Roman" w:hAnsi="Minion Pro" w:cs="Times New Roman"/>
                <w:i/>
                <w:iCs/>
                <w:color w:val="231F20"/>
                <w:sz w:val="16"/>
                <w:szCs w:val="16"/>
                <w:bdr w:val="none" w:sz="0" w:space="0" w:color="auto" w:frame="1"/>
                <w:lang w:eastAsia="hr-HR"/>
              </w:rPr>
              <w:t>, -</w:t>
            </w:r>
            <w:proofErr w:type="spellStart"/>
            <w:r w:rsidRPr="00EA3C7B">
              <w:rPr>
                <w:rFonts w:ascii="Minion Pro" w:eastAsia="Times New Roman" w:hAnsi="Minion Pro" w:cs="Times New Roman"/>
                <w:i/>
                <w:iCs/>
                <w:color w:val="231F20"/>
                <w:sz w:val="16"/>
                <w:szCs w:val="16"/>
                <w:bdr w:val="none" w:sz="0" w:space="0" w:color="auto" w:frame="1"/>
                <w:lang w:eastAsia="hr-HR"/>
              </w:rPr>
              <w:t>ed</w:t>
            </w:r>
            <w:proofErr w:type="spellEnd"/>
            <w:r w:rsidRPr="00EA3C7B">
              <w:rPr>
                <w:rFonts w:ascii="Minion Pro" w:eastAsia="Times New Roman" w:hAnsi="Minion Pro" w:cs="Times New Roman"/>
                <w:i/>
                <w:iCs/>
                <w:color w:val="231F20"/>
                <w:sz w:val="16"/>
                <w:szCs w:val="16"/>
                <w:bdr w:val="none" w:sz="0" w:space="0" w:color="auto" w:frame="1"/>
                <w:lang w:eastAsia="hr-HR"/>
              </w:rPr>
              <w:t>. </w:t>
            </w:r>
            <w:r w:rsidRPr="00EA3C7B">
              <w:rPr>
                <w:rFonts w:ascii="Times New Roman" w:eastAsia="Times New Roman" w:hAnsi="Times New Roman" w:cs="Times New Roman"/>
                <w:color w:val="231F20"/>
                <w:sz w:val="20"/>
                <w:szCs w:val="20"/>
                <w:lang w:eastAsia="hr-HR"/>
              </w:rPr>
              <w:t>Osnovna glagolska vremena – ponavljanje; tvorba i uporaba budućih vremena (</w:t>
            </w:r>
            <w:proofErr w:type="spellStart"/>
            <w:r w:rsidRPr="00EA3C7B">
              <w:rPr>
                <w:rFonts w:ascii="Times New Roman" w:eastAsia="Times New Roman" w:hAnsi="Times New Roman" w:cs="Times New Roman"/>
                <w:color w:val="231F20"/>
                <w:sz w:val="20"/>
                <w:szCs w:val="20"/>
                <w:lang w:eastAsia="hr-HR"/>
              </w:rPr>
              <w:t>going</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 xml:space="preserve">to + infinitive; </w:t>
            </w:r>
            <w:proofErr w:type="spellStart"/>
            <w:r w:rsidRPr="00EA3C7B">
              <w:rPr>
                <w:rFonts w:ascii="Minion Pro" w:eastAsia="Times New Roman" w:hAnsi="Minion Pro" w:cs="Times New Roman"/>
                <w:i/>
                <w:iCs/>
                <w:color w:val="231F20"/>
                <w:sz w:val="16"/>
                <w:szCs w:val="16"/>
                <w:bdr w:val="none" w:sz="0" w:space="0" w:color="auto" w:frame="1"/>
                <w:lang w:eastAsia="hr-HR"/>
              </w:rPr>
              <w:t>shall</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w:t>
            </w:r>
            <w:proofErr w:type="spellStart"/>
            <w:r w:rsidRPr="00EA3C7B">
              <w:rPr>
                <w:rFonts w:ascii="Minion Pro" w:eastAsia="Times New Roman" w:hAnsi="Minion Pro" w:cs="Times New Roman"/>
                <w:i/>
                <w:iCs/>
                <w:color w:val="231F20"/>
                <w:sz w:val="16"/>
                <w:szCs w:val="16"/>
                <w:bdr w:val="none" w:sz="0" w:space="0" w:color="auto" w:frame="1"/>
                <w:lang w:eastAsia="hr-HR"/>
              </w:rPr>
              <w:t>will</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w:t>
            </w:r>
            <w:proofErr w:type="spellStart"/>
            <w:r w:rsidRPr="00EA3C7B">
              <w:rPr>
                <w:rFonts w:ascii="Minion Pro" w:eastAsia="Times New Roman" w:hAnsi="Minion Pro" w:cs="Times New Roman"/>
                <w:i/>
                <w:iCs/>
                <w:color w:val="231F20"/>
                <w:sz w:val="16"/>
                <w:szCs w:val="16"/>
                <w:bdr w:val="none" w:sz="0" w:space="0" w:color="auto" w:frame="1"/>
                <w:lang w:eastAsia="hr-HR"/>
              </w:rPr>
              <w:t>Present</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w:t>
            </w:r>
            <w:proofErr w:type="spellStart"/>
            <w:r w:rsidRPr="00EA3C7B">
              <w:rPr>
                <w:rFonts w:ascii="Minion Pro" w:eastAsia="Times New Roman" w:hAnsi="Minion Pro" w:cs="Times New Roman"/>
                <w:i/>
                <w:iCs/>
                <w:color w:val="231F20"/>
                <w:sz w:val="16"/>
                <w:szCs w:val="16"/>
                <w:bdr w:val="none" w:sz="0" w:space="0" w:color="auto" w:frame="1"/>
                <w:lang w:eastAsia="hr-HR"/>
              </w:rPr>
              <w:t>Continuous</w:t>
            </w:r>
            <w:proofErr w:type="spellEnd"/>
            <w:r w:rsidRPr="00EA3C7B">
              <w:rPr>
                <w:rFonts w:ascii="Minion Pro" w:eastAsia="Times New Roman" w:hAnsi="Minion Pro" w:cs="Times New Roman"/>
                <w:i/>
                <w:iCs/>
                <w:color w:val="231F20"/>
                <w:sz w:val="16"/>
                <w:szCs w:val="16"/>
                <w:bdr w:val="none" w:sz="0" w:space="0" w:color="auto" w:frame="1"/>
                <w:lang w:eastAsia="hr-HR"/>
              </w:rPr>
              <w:t> </w:t>
            </w:r>
            <w:r w:rsidRPr="00EA3C7B">
              <w:rPr>
                <w:rFonts w:ascii="Times New Roman" w:eastAsia="Times New Roman" w:hAnsi="Times New Roman" w:cs="Times New Roman"/>
                <w:color w:val="231F20"/>
                <w:sz w:val="20"/>
                <w:szCs w:val="20"/>
                <w:lang w:eastAsia="hr-HR"/>
              </w:rPr>
              <w:t>za budućnost), pojam aktiva i pasiva.</w:t>
            </w:r>
          </w:p>
        </w:tc>
      </w:tr>
      <w:tr w:rsidR="00EA3C7B" w:rsidRPr="00EA3C7B" w14:paraId="23CE85ED"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00FBF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78B1092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F4971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55E7F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14:paraId="58B18E1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14:paraId="2EA485E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143E827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B976D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10BCD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razumijevanje (slušanjem i čitanjem), govorenje, pisano izražavanje, uporaba jezika.</w:t>
            </w:r>
          </w:p>
          <w:p w14:paraId="352980C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EA3C7B">
              <w:rPr>
                <w:rFonts w:ascii="Times New Roman" w:eastAsia="Times New Roman" w:hAnsi="Times New Roman" w:cs="Times New Roman"/>
                <w:color w:val="231F20"/>
                <w:sz w:val="20"/>
                <w:szCs w:val="20"/>
                <w:lang w:eastAsia="hr-HR"/>
              </w:rPr>
              <w:t>samovrjednovanje</w:t>
            </w:r>
            <w:proofErr w:type="spellEnd"/>
            <w:r w:rsidRPr="00EA3C7B">
              <w:rPr>
                <w:rFonts w:ascii="Times New Roman" w:eastAsia="Times New Roman" w:hAnsi="Times New Roman" w:cs="Times New Roman"/>
                <w:color w:val="231F20"/>
                <w:sz w:val="20"/>
                <w:szCs w:val="20"/>
                <w:lang w:eastAsia="hr-HR"/>
              </w:rPr>
              <w:t>, zajednička evaluacija, mape.</w:t>
            </w:r>
          </w:p>
        </w:tc>
      </w:tr>
      <w:tr w:rsidR="00EA3C7B" w:rsidRPr="00EA3C7B" w14:paraId="7574CF9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1F510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309CDCB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4D91D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E12D8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CCBA9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C32719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63D4C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ENGLESKI JEZIK</w:t>
      </w:r>
    </w:p>
    <w:p w14:paraId="68BC3506"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2521"/>
        <w:gridCol w:w="8129"/>
      </w:tblGrid>
      <w:tr w:rsidR="00EA3C7B" w:rsidRPr="00EA3C7B" w14:paraId="413106AA"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4B11B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drugom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F3F1A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Jezični sustav i sadržaji</w:t>
            </w:r>
          </w:p>
          <w:p w14:paraId="6A8A48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odabrati pravilne jezične sadržaje i oblike</w:t>
            </w:r>
          </w:p>
          <w:p w14:paraId="560905E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izdvojiti osnove jezičnog sustava radi ostvarenja komunikacije s različitim osobama u novim uvjetima</w:t>
            </w:r>
          </w:p>
          <w:p w14:paraId="3334C21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Čitanje</w:t>
            </w:r>
          </w:p>
          <w:p w14:paraId="0A05DA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identificirati informacije u kratkom i jednostavnom osobnom pismu</w:t>
            </w:r>
          </w:p>
          <w:p w14:paraId="1DA694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izdvojiti ključne informacije u svakodnevnim pisanim materijalima na standardnom jeziku</w:t>
            </w:r>
          </w:p>
          <w:p w14:paraId="1A8F6FA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Slušanje</w:t>
            </w:r>
          </w:p>
          <w:p w14:paraId="0BBBCD7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slijediti zahtjevnije upute i naredbe</w:t>
            </w:r>
          </w:p>
          <w:p w14:paraId="3EC6EA2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Pisanje</w:t>
            </w:r>
          </w:p>
          <w:p w14:paraId="7010FD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1. napisati kratak i jednostavan opis osobnih iskustava</w:t>
            </w:r>
          </w:p>
          <w:p w14:paraId="56D09D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izvijestiti o planovima i zadaćama u kratkom i jednostavnom pisanom obliku</w:t>
            </w:r>
          </w:p>
          <w:p w14:paraId="1C43813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Govor</w:t>
            </w:r>
          </w:p>
          <w:p w14:paraId="64C010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izložiti svoje osjećaje povezane sa svakodnevnim i poznatim situacijama</w:t>
            </w:r>
          </w:p>
          <w:p w14:paraId="375797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intervjuirati sugovornika o planovima i zadaćama</w:t>
            </w:r>
          </w:p>
          <w:p w14:paraId="3651F24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Međukulturno djelovanje</w:t>
            </w:r>
          </w:p>
          <w:p w14:paraId="00C75B1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izdvojiti pojavnosti koje nose obilježja stereotipa</w:t>
            </w:r>
          </w:p>
          <w:p w14:paraId="7AFE53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navesti uzroke nerazumijevanja među osobama iz različitih kultura</w:t>
            </w:r>
          </w:p>
          <w:p w14:paraId="09C40CF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upotrijebiti osnovna pravila ponašanja u komunikaciji na ciljnom jeziku.</w:t>
            </w:r>
          </w:p>
        </w:tc>
      </w:tr>
      <w:tr w:rsidR="00EA3C7B" w:rsidRPr="00EA3C7B" w14:paraId="02144A5B"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D9796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Razrada</w:t>
            </w:r>
          </w:p>
        </w:tc>
      </w:tr>
      <w:tr w:rsidR="00EA3C7B" w:rsidRPr="00EA3C7B" w14:paraId="6A300F6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752CE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49257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440D15F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CB472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Putovanja i praznici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752BC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Organizacija putovanja</w:t>
            </w:r>
          </w:p>
          <w:p w14:paraId="271D93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Praznici i kako ih provesti</w:t>
            </w:r>
          </w:p>
          <w:p w14:paraId="34B3CB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Vozni red i prospekti</w:t>
            </w:r>
          </w:p>
          <w:p w14:paraId="70A4A0D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prijevoza</w:t>
            </w:r>
          </w:p>
          <w:p w14:paraId="76BB37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Snalaženje u stranoj zemlji</w:t>
            </w:r>
          </w:p>
          <w:p w14:paraId="0746D95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Znamenitosti</w:t>
            </w:r>
          </w:p>
        </w:tc>
      </w:tr>
      <w:tr w:rsidR="00EA3C7B" w:rsidRPr="00EA3C7B" w14:paraId="43517CD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101DB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Multikulturnost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4FBFE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Hrvatske kulturne manifestacije</w:t>
            </w:r>
          </w:p>
          <w:p w14:paraId="0C82E2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Kulturne manifestacije zemalja čiji se jezik uči</w:t>
            </w:r>
          </w:p>
          <w:p w14:paraId="1446AE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Slavni ljudi i događaji</w:t>
            </w:r>
          </w:p>
          <w:p w14:paraId="769899C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Europa jučer i danas</w:t>
            </w:r>
          </w:p>
          <w:p w14:paraId="57506C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Europska unija, Vijeće Europe, europske institucije za mlade</w:t>
            </w:r>
          </w:p>
        </w:tc>
      </w:tr>
      <w:tr w:rsidR="00EA3C7B" w:rsidRPr="00EA3C7B" w14:paraId="2AEBC19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3017A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Mediji i suvremena komunikacija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094F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Tiskani i elektronički mediji</w:t>
            </w:r>
          </w:p>
          <w:p w14:paraId="783D5F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Radio i televizija</w:t>
            </w:r>
          </w:p>
          <w:p w14:paraId="658415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TV vodič i programi</w:t>
            </w:r>
          </w:p>
          <w:p w14:paraId="172C20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Pisana i usmena komunikacija</w:t>
            </w:r>
          </w:p>
          <w:p w14:paraId="12DC5D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Telefon, SMS, MMS, e-pošta, internet, društvene mreže itd.</w:t>
            </w:r>
          </w:p>
        </w:tc>
      </w:tr>
      <w:tr w:rsidR="00EA3C7B" w:rsidRPr="00EA3C7B" w14:paraId="55D1627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6E012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Škola i obrazovanje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2F7D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škola</w:t>
            </w:r>
          </w:p>
          <w:p w14:paraId="0CE1134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Predmeti</w:t>
            </w:r>
          </w:p>
          <w:p w14:paraId="31ADDA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Ocjene</w:t>
            </w:r>
          </w:p>
          <w:p w14:paraId="75ACA0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Školski pribor</w:t>
            </w:r>
          </w:p>
          <w:p w14:paraId="7A9E0D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Život u školi</w:t>
            </w:r>
          </w:p>
          <w:p w14:paraId="1C8282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Školski sustav u Hrvatskoj i drugim zemljama</w:t>
            </w:r>
          </w:p>
        </w:tc>
      </w:tr>
      <w:tr w:rsidR="00EA3C7B" w:rsidRPr="00EA3C7B" w14:paraId="584489D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BA454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Sport i zdravlje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0129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Važnost bavljenja sportom</w:t>
            </w:r>
          </w:p>
          <w:p w14:paraId="54A523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Istaknuti hrvatski i svjetski sportaši</w:t>
            </w:r>
          </w:p>
          <w:p w14:paraId="5E3F8A1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Briga o zdravlju i tijelu</w:t>
            </w:r>
          </w:p>
          <w:p w14:paraId="46A237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Posjet liječniku</w:t>
            </w:r>
          </w:p>
        </w:tc>
      </w:tr>
      <w:tr w:rsidR="00EA3C7B" w:rsidRPr="00EA3C7B" w14:paraId="1E394AD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6813E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Međuljudski odnosi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D084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Generacijski jaz</w:t>
            </w:r>
          </w:p>
          <w:p w14:paraId="796D49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Odnosi među spolovima</w:t>
            </w:r>
          </w:p>
          <w:p w14:paraId="70A8FE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Formalne i neformalne situacije</w:t>
            </w:r>
          </w:p>
        </w:tc>
      </w:tr>
      <w:tr w:rsidR="00EA3C7B" w:rsidRPr="00EA3C7B" w14:paraId="1805280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F93D8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BA1D9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Postignuća u prvom stranom jeziku orijentiraju se prema temeljnom stupnju (</w:t>
            </w:r>
            <w:proofErr w:type="spellStart"/>
            <w:r w:rsidRPr="00EA3C7B">
              <w:rPr>
                <w:rFonts w:ascii="Times New Roman" w:eastAsia="Times New Roman" w:hAnsi="Times New Roman" w:cs="Times New Roman"/>
                <w:color w:val="231F20"/>
                <w:sz w:val="20"/>
                <w:szCs w:val="20"/>
                <w:lang w:eastAsia="hr-HR"/>
              </w:rPr>
              <w:t>A2</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EA3C7B">
              <w:rPr>
                <w:rFonts w:ascii="Times New Roman" w:eastAsia="Times New Roman" w:hAnsi="Times New Roman" w:cs="Times New Roman"/>
                <w:color w:val="231F20"/>
                <w:sz w:val="20"/>
                <w:szCs w:val="20"/>
                <w:lang w:eastAsia="hr-HR"/>
              </w:rPr>
              <w:t>pritom se može očekivati da će polaznici, ako su dotičnom jeziku više izloženi u svakodnevnom okruženju, navedena postignuća vjerojatno nadmašiti.</w:t>
            </w:r>
          </w:p>
          <w:p w14:paraId="690DF0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Popis potrebnih jezičnih struktura:</w:t>
            </w:r>
          </w:p>
          <w:p w14:paraId="56D0B6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ZAMJENICE: posvojne i povratne zamjenice; one kao zamjenica</w:t>
            </w:r>
          </w:p>
          <w:p w14:paraId="1FF6D9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PRIDJEVI: stupnjevanje (</w:t>
            </w:r>
            <w:proofErr w:type="spellStart"/>
            <w:r w:rsidRPr="00EA3C7B">
              <w:rPr>
                <w:rFonts w:ascii="Times New Roman" w:eastAsia="Times New Roman" w:hAnsi="Times New Roman" w:cs="Times New Roman"/>
                <w:color w:val="231F20"/>
                <w:sz w:val="20"/>
                <w:szCs w:val="20"/>
                <w:lang w:eastAsia="hr-HR"/>
              </w:rPr>
              <w:t>comparison</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of</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equality</w:t>
            </w:r>
            <w:proofErr w:type="spellEnd"/>
            <w:r w:rsidRPr="00EA3C7B">
              <w:rPr>
                <w:rFonts w:ascii="Times New Roman" w:eastAsia="Times New Roman" w:hAnsi="Times New Roman" w:cs="Times New Roman"/>
                <w:color w:val="231F20"/>
                <w:sz w:val="20"/>
                <w:szCs w:val="20"/>
                <w:lang w:eastAsia="hr-HR"/>
              </w:rPr>
              <w:t>)</w:t>
            </w:r>
          </w:p>
          <w:p w14:paraId="5C02940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PRIJEDLOZI: vrijeme (on, at, </w:t>
            </w:r>
            <w:proofErr w:type="spellStart"/>
            <w:r w:rsidRPr="00EA3C7B">
              <w:rPr>
                <w:rFonts w:ascii="Times New Roman" w:eastAsia="Times New Roman" w:hAnsi="Times New Roman" w:cs="Times New Roman"/>
                <w:color w:val="231F20"/>
                <w:sz w:val="20"/>
                <w:szCs w:val="20"/>
                <w:lang w:eastAsia="hr-HR"/>
              </w:rPr>
              <w:t>in</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by</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from</w:t>
            </w:r>
            <w:proofErr w:type="spellEnd"/>
            <w:r w:rsidRPr="00EA3C7B">
              <w:rPr>
                <w:rFonts w:ascii="Times New Roman" w:eastAsia="Times New Roman" w:hAnsi="Times New Roman" w:cs="Times New Roman"/>
                <w:color w:val="231F20"/>
                <w:sz w:val="20"/>
                <w:szCs w:val="20"/>
                <w:lang w:eastAsia="hr-HR"/>
              </w:rPr>
              <w:t xml:space="preserve">), mjesto, pravac (on, at, </w:t>
            </w:r>
            <w:proofErr w:type="spellStart"/>
            <w:r w:rsidRPr="00EA3C7B">
              <w:rPr>
                <w:rFonts w:ascii="Times New Roman" w:eastAsia="Times New Roman" w:hAnsi="Times New Roman" w:cs="Times New Roman"/>
                <w:color w:val="231F20"/>
                <w:sz w:val="20"/>
                <w:szCs w:val="20"/>
                <w:lang w:eastAsia="hr-HR"/>
              </w:rPr>
              <w:t>above</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under</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into</w:t>
            </w:r>
            <w:proofErr w:type="spellEnd"/>
            <w:r w:rsidRPr="00EA3C7B">
              <w:rPr>
                <w:rFonts w:ascii="Times New Roman" w:eastAsia="Times New Roman" w:hAnsi="Times New Roman" w:cs="Times New Roman"/>
                <w:color w:val="231F20"/>
                <w:sz w:val="20"/>
                <w:szCs w:val="20"/>
                <w:lang w:eastAsia="hr-HR"/>
              </w:rPr>
              <w:t>) i uzrok (</w:t>
            </w:r>
            <w:proofErr w:type="spellStart"/>
            <w:r w:rsidRPr="00EA3C7B">
              <w:rPr>
                <w:rFonts w:ascii="Times New Roman" w:eastAsia="Times New Roman" w:hAnsi="Times New Roman" w:cs="Times New Roman"/>
                <w:color w:val="231F20"/>
                <w:sz w:val="20"/>
                <w:szCs w:val="20"/>
                <w:lang w:eastAsia="hr-HR"/>
              </w:rPr>
              <w:t>because</w:t>
            </w:r>
            <w:proofErr w:type="spellEnd"/>
            <w:r w:rsidRPr="00EA3C7B">
              <w:rPr>
                <w:rFonts w:ascii="Times New Roman" w:eastAsia="Times New Roman" w:hAnsi="Times New Roman" w:cs="Times New Roman"/>
                <w:color w:val="231F20"/>
                <w:sz w:val="20"/>
                <w:szCs w:val="20"/>
                <w:lang w:eastAsia="hr-HR"/>
              </w:rPr>
              <w:t xml:space="preserve">, for </w:t>
            </w:r>
            <w:proofErr w:type="spellStart"/>
            <w:r w:rsidRPr="00EA3C7B">
              <w:rPr>
                <w:rFonts w:ascii="Times New Roman" w:eastAsia="Times New Roman" w:hAnsi="Times New Roman" w:cs="Times New Roman"/>
                <w:color w:val="231F20"/>
                <w:sz w:val="20"/>
                <w:szCs w:val="20"/>
                <w:lang w:eastAsia="hr-HR"/>
              </w:rPr>
              <w:t>the</w:t>
            </w:r>
            <w:proofErr w:type="spellEnd"/>
            <w:r w:rsidRPr="00EA3C7B">
              <w:rPr>
                <w:rFonts w:ascii="Times New Roman" w:eastAsia="Times New Roman" w:hAnsi="Times New Roman" w:cs="Times New Roman"/>
                <w:color w:val="231F20"/>
                <w:sz w:val="20"/>
                <w:szCs w:val="20"/>
                <w:lang w:eastAsia="hr-HR"/>
              </w:rPr>
              <w:t xml:space="preserve"> sake </w:t>
            </w:r>
            <w:proofErr w:type="spellStart"/>
            <w:r w:rsidRPr="00EA3C7B">
              <w:rPr>
                <w:rFonts w:ascii="Times New Roman" w:eastAsia="Times New Roman" w:hAnsi="Times New Roman" w:cs="Times New Roman"/>
                <w:color w:val="231F20"/>
                <w:sz w:val="20"/>
                <w:szCs w:val="20"/>
                <w:lang w:eastAsia="hr-HR"/>
              </w:rPr>
              <w:t>of</w:t>
            </w:r>
            <w:proofErr w:type="spellEnd"/>
            <w:r w:rsidRPr="00EA3C7B">
              <w:rPr>
                <w:rFonts w:ascii="Times New Roman" w:eastAsia="Times New Roman" w:hAnsi="Times New Roman" w:cs="Times New Roman"/>
                <w:color w:val="231F20"/>
                <w:sz w:val="20"/>
                <w:szCs w:val="20"/>
                <w:lang w:eastAsia="hr-HR"/>
              </w:rPr>
              <w:t>)</w:t>
            </w:r>
          </w:p>
          <w:p w14:paraId="69F6E2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TVORBA RIJEČI: </w:t>
            </w:r>
            <w:proofErr w:type="spellStart"/>
            <w:r w:rsidRPr="00EA3C7B">
              <w:rPr>
                <w:rFonts w:ascii="Times New Roman" w:eastAsia="Times New Roman" w:hAnsi="Times New Roman" w:cs="Times New Roman"/>
                <w:color w:val="231F20"/>
                <w:sz w:val="20"/>
                <w:szCs w:val="20"/>
                <w:lang w:eastAsia="hr-HR"/>
              </w:rPr>
              <w:t>compounds</w:t>
            </w:r>
            <w:proofErr w:type="spellEnd"/>
          </w:p>
          <w:p w14:paraId="3F6608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PRILOZI: tvorba priloga načina – položaj u rečenici</w:t>
            </w:r>
          </w:p>
          <w:p w14:paraId="48521F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SINTAKSA: upravni i neupravni govor; red riječi u rečenici – načelo tvorbe upitnih i negativnih oblika u jednostavnim i složenim vremenima; slaganje vremena</w:t>
            </w:r>
          </w:p>
          <w:p w14:paraId="11A23CD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GLAGOLI: tvorba i uporaba glagolskih vremena </w:t>
            </w:r>
            <w:proofErr w:type="spellStart"/>
            <w:r w:rsidRPr="00EA3C7B">
              <w:rPr>
                <w:rFonts w:ascii="Times New Roman" w:eastAsia="Times New Roman" w:hAnsi="Times New Roman" w:cs="Times New Roman"/>
                <w:color w:val="231F20"/>
                <w:sz w:val="20"/>
                <w:szCs w:val="20"/>
                <w:lang w:eastAsia="hr-HR"/>
              </w:rPr>
              <w:t>Present</w:t>
            </w:r>
            <w:proofErr w:type="spellEnd"/>
            <w:r w:rsidRPr="00EA3C7B">
              <w:rPr>
                <w:rFonts w:ascii="Times New Roman" w:eastAsia="Times New Roman" w:hAnsi="Times New Roman" w:cs="Times New Roman"/>
                <w:color w:val="231F20"/>
                <w:sz w:val="20"/>
                <w:szCs w:val="20"/>
                <w:lang w:eastAsia="hr-HR"/>
              </w:rPr>
              <w:t xml:space="preserve"> Perfect </w:t>
            </w:r>
            <w:proofErr w:type="spellStart"/>
            <w:r w:rsidRPr="00EA3C7B">
              <w:rPr>
                <w:rFonts w:ascii="Times New Roman" w:eastAsia="Times New Roman" w:hAnsi="Times New Roman" w:cs="Times New Roman"/>
                <w:color w:val="231F20"/>
                <w:sz w:val="20"/>
                <w:szCs w:val="20"/>
                <w:lang w:eastAsia="hr-HR"/>
              </w:rPr>
              <w:t>Tense</w:t>
            </w:r>
            <w:proofErr w:type="spellEnd"/>
            <w:r w:rsidRPr="00EA3C7B">
              <w:rPr>
                <w:rFonts w:ascii="Times New Roman" w:eastAsia="Times New Roman" w:hAnsi="Times New Roman" w:cs="Times New Roman"/>
                <w:color w:val="231F20"/>
                <w:sz w:val="20"/>
                <w:szCs w:val="20"/>
                <w:lang w:eastAsia="hr-HR"/>
              </w:rPr>
              <w:t xml:space="preserve"> – </w:t>
            </w:r>
            <w:proofErr w:type="spellStart"/>
            <w:r w:rsidRPr="00EA3C7B">
              <w:rPr>
                <w:rFonts w:ascii="Times New Roman" w:eastAsia="Times New Roman" w:hAnsi="Times New Roman" w:cs="Times New Roman"/>
                <w:color w:val="231F20"/>
                <w:sz w:val="20"/>
                <w:szCs w:val="20"/>
                <w:lang w:eastAsia="hr-HR"/>
              </w:rPr>
              <w:t>Simple</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Continuous</w:t>
            </w:r>
            <w:proofErr w:type="spellEnd"/>
            <w:r w:rsidRPr="00EA3C7B">
              <w:rPr>
                <w:rFonts w:ascii="Times New Roman" w:eastAsia="Times New Roman" w:hAnsi="Times New Roman" w:cs="Times New Roman"/>
                <w:color w:val="231F20"/>
                <w:sz w:val="20"/>
                <w:szCs w:val="20"/>
                <w:lang w:eastAsia="hr-HR"/>
              </w:rPr>
              <w:t xml:space="preserve"> (odnos); </w:t>
            </w:r>
            <w:proofErr w:type="spellStart"/>
            <w:r w:rsidRPr="00EA3C7B">
              <w:rPr>
                <w:rFonts w:ascii="Times New Roman" w:eastAsia="Times New Roman" w:hAnsi="Times New Roman" w:cs="Times New Roman"/>
                <w:color w:val="231F20"/>
                <w:sz w:val="20"/>
                <w:szCs w:val="20"/>
                <w:lang w:eastAsia="hr-HR"/>
              </w:rPr>
              <w:t>Present</w:t>
            </w:r>
            <w:proofErr w:type="spellEnd"/>
            <w:r w:rsidRPr="00EA3C7B">
              <w:rPr>
                <w:rFonts w:ascii="Times New Roman" w:eastAsia="Times New Roman" w:hAnsi="Times New Roman" w:cs="Times New Roman"/>
                <w:color w:val="231F20"/>
                <w:sz w:val="20"/>
                <w:szCs w:val="20"/>
                <w:lang w:eastAsia="hr-HR"/>
              </w:rPr>
              <w:t xml:space="preserve"> Perfect </w:t>
            </w:r>
            <w:proofErr w:type="spellStart"/>
            <w:r w:rsidRPr="00EA3C7B">
              <w:rPr>
                <w:rFonts w:ascii="Times New Roman" w:eastAsia="Times New Roman" w:hAnsi="Times New Roman" w:cs="Times New Roman"/>
                <w:color w:val="231F20"/>
                <w:sz w:val="20"/>
                <w:szCs w:val="20"/>
                <w:lang w:eastAsia="hr-HR"/>
              </w:rPr>
              <w:t>Tense</w:t>
            </w:r>
            <w:proofErr w:type="spellEnd"/>
            <w:r w:rsidRPr="00EA3C7B">
              <w:rPr>
                <w:rFonts w:ascii="Times New Roman" w:eastAsia="Times New Roman" w:hAnsi="Times New Roman" w:cs="Times New Roman"/>
                <w:color w:val="231F20"/>
                <w:sz w:val="20"/>
                <w:szCs w:val="20"/>
                <w:lang w:eastAsia="hr-HR"/>
              </w:rPr>
              <w:t xml:space="preserve"> – Preterite </w:t>
            </w:r>
            <w:proofErr w:type="spellStart"/>
            <w:r w:rsidRPr="00EA3C7B">
              <w:rPr>
                <w:rFonts w:ascii="Times New Roman" w:eastAsia="Times New Roman" w:hAnsi="Times New Roman" w:cs="Times New Roman"/>
                <w:color w:val="231F20"/>
                <w:sz w:val="20"/>
                <w:szCs w:val="20"/>
                <w:lang w:eastAsia="hr-HR"/>
              </w:rPr>
              <w:t>Tense</w:t>
            </w:r>
            <w:proofErr w:type="spellEnd"/>
            <w:r w:rsidRPr="00EA3C7B">
              <w:rPr>
                <w:rFonts w:ascii="Times New Roman" w:eastAsia="Times New Roman" w:hAnsi="Times New Roman" w:cs="Times New Roman"/>
                <w:color w:val="231F20"/>
                <w:sz w:val="20"/>
                <w:szCs w:val="20"/>
                <w:lang w:eastAsia="hr-HR"/>
              </w:rPr>
              <w:t xml:space="preserve"> (odnos).</w:t>
            </w:r>
          </w:p>
        </w:tc>
      </w:tr>
      <w:tr w:rsidR="00EA3C7B" w:rsidRPr="00EA3C7B" w14:paraId="21178FC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DE3EA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Ostalo</w:t>
            </w:r>
          </w:p>
        </w:tc>
      </w:tr>
      <w:tr w:rsidR="00EA3C7B" w:rsidRPr="00EA3C7B" w14:paraId="09631D3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F279D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39E73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14:paraId="2C67A08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14:paraId="1E85ADA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0907241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644FA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51560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razumijevanje (slušanjem i čitanjem), govorenje, pisano izražavanje, uporaba jezika.</w:t>
            </w:r>
          </w:p>
          <w:p w14:paraId="0C5DE42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EA3C7B">
              <w:rPr>
                <w:rFonts w:ascii="Times New Roman" w:eastAsia="Times New Roman" w:hAnsi="Times New Roman" w:cs="Times New Roman"/>
                <w:color w:val="231F20"/>
                <w:sz w:val="20"/>
                <w:szCs w:val="20"/>
                <w:lang w:eastAsia="hr-HR"/>
              </w:rPr>
              <w:t>samovrjednovanje</w:t>
            </w:r>
            <w:proofErr w:type="spellEnd"/>
            <w:r w:rsidRPr="00EA3C7B">
              <w:rPr>
                <w:rFonts w:ascii="Times New Roman" w:eastAsia="Times New Roman" w:hAnsi="Times New Roman" w:cs="Times New Roman"/>
                <w:color w:val="231F20"/>
                <w:sz w:val="20"/>
                <w:szCs w:val="20"/>
                <w:lang w:eastAsia="hr-HR"/>
              </w:rPr>
              <w:t>, zajednička evaluacija, mape.</w:t>
            </w:r>
          </w:p>
        </w:tc>
      </w:tr>
      <w:tr w:rsidR="00EA3C7B" w:rsidRPr="00EA3C7B" w14:paraId="2ABE03B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00FB8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434D5B5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A2758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8480C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9B5D4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FA7E4B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6FD08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ENGLESKI JEZIK</w:t>
      </w:r>
    </w:p>
    <w:p w14:paraId="342906ED"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2377"/>
        <w:gridCol w:w="8273"/>
      </w:tblGrid>
      <w:tr w:rsidR="00EA3C7B" w:rsidRPr="00EA3C7B" w14:paraId="6C27B7AA"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FB6F8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F2D8D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Jezični sustav i sadržaji</w:t>
            </w:r>
          </w:p>
          <w:p w14:paraId="6B76D7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primijeniti osnove jezičnog sustava na novim sadržajima</w:t>
            </w:r>
          </w:p>
          <w:p w14:paraId="493FBA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koristiti jezične strukture i vokabular u složenijim opisima i situacijama iz svakodnevice i područja povezanog sa strukom</w:t>
            </w:r>
          </w:p>
          <w:p w14:paraId="2CE044D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Čitanje</w:t>
            </w:r>
          </w:p>
          <w:p w14:paraId="32BE94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izdvojiti ključne informacije u pisanim materijalima na standardnom jeziku</w:t>
            </w:r>
          </w:p>
          <w:p w14:paraId="5454A2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izdvojiti specifične informacije iz jednostavnih izvornih i didaktičkih tekstova</w:t>
            </w:r>
          </w:p>
          <w:p w14:paraId="4DD9067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Slušanje</w:t>
            </w:r>
          </w:p>
          <w:p w14:paraId="19D8E8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identificirati globalno značenje i glavnu misao u snimljenom i/ili izgovorenom tekstu o poznatoj temi</w:t>
            </w:r>
          </w:p>
          <w:p w14:paraId="3156B39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Pisanje</w:t>
            </w:r>
          </w:p>
          <w:p w14:paraId="66347B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raspraviti složenije informacije u osobnim pismima, razglednicama ili e-pošti</w:t>
            </w:r>
          </w:p>
          <w:p w14:paraId="066366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preoblikovati bilješke nakon čitanja ili slušanja teksta</w:t>
            </w:r>
          </w:p>
          <w:p w14:paraId="2E68654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Govor</w:t>
            </w:r>
          </w:p>
          <w:p w14:paraId="760142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protumačiti složenije informacije iz osobnih pisama, razglednica ili e-pošte</w:t>
            </w:r>
          </w:p>
          <w:p w14:paraId="2956C68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Međukulturno djelovanje</w:t>
            </w:r>
          </w:p>
          <w:p w14:paraId="010BBF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pozitivne svjetonazore i sociokulturne vrijednosti od različitih oblika diskriminacije</w:t>
            </w:r>
          </w:p>
          <w:p w14:paraId="3AAF24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primijeniti različite verbalne i neverbalne strategije za uspostavljanje kontakta s osobom iz različite kulture</w:t>
            </w:r>
          </w:p>
        </w:tc>
      </w:tr>
      <w:tr w:rsidR="00EA3C7B" w:rsidRPr="00EA3C7B" w14:paraId="71B3B268"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BDE2D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7BF8FE7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D0465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27CD3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3E869A7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45FCE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Europsko okruženje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04319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Mladi i europsko okruženje</w:t>
            </w:r>
          </w:p>
          <w:p w14:paraId="5DF02C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Europsko zajedništvo (valuta itd.)</w:t>
            </w:r>
          </w:p>
          <w:p w14:paraId="61D4DF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Gospodarenje vlastitim novcem</w:t>
            </w:r>
          </w:p>
        </w:tc>
      </w:tr>
      <w:tr w:rsidR="00EA3C7B" w:rsidRPr="00EA3C7B" w14:paraId="28470D9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E14BE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Javne službe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29DA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Javno zdravstvo</w:t>
            </w:r>
          </w:p>
          <w:p w14:paraId="32AA64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Škole i školski sustavi</w:t>
            </w:r>
          </w:p>
          <w:p w14:paraId="4DE6BF5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Javne institucije</w:t>
            </w:r>
          </w:p>
        </w:tc>
      </w:tr>
      <w:tr w:rsidR="00EA3C7B" w:rsidRPr="00EA3C7B" w14:paraId="079F2C3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E0973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Mladi i njihov svijet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1713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Obitelj i društvene veze</w:t>
            </w:r>
          </w:p>
          <w:p w14:paraId="6F4EE1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Mladi na djelu</w:t>
            </w:r>
          </w:p>
          <w:p w14:paraId="403E26C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Problemi mladih</w:t>
            </w:r>
          </w:p>
          <w:p w14:paraId="2B6266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Oblici prihvatljivog i neprikladnog ponašanja</w:t>
            </w:r>
          </w:p>
          <w:p w14:paraId="79031D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Kultura i supkultura mladih (odijevanje, glazba itd.)</w:t>
            </w:r>
          </w:p>
        </w:tc>
      </w:tr>
      <w:tr w:rsidR="00EA3C7B" w:rsidRPr="00EA3C7B" w14:paraId="2340A0F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70193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Mobilnost i migracije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8427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Mobilnost ljudi i znanja</w:t>
            </w:r>
          </w:p>
          <w:p w14:paraId="53F1EE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Međunarodno tržište rada</w:t>
            </w:r>
          </w:p>
          <w:p w14:paraId="036648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Posjeti i razmjene polaznika</w:t>
            </w:r>
          </w:p>
          <w:p w14:paraId="060259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Stručna praksa i rad u inozemstvu</w:t>
            </w:r>
          </w:p>
        </w:tc>
      </w:tr>
      <w:tr w:rsidR="00EA3C7B" w:rsidRPr="00EA3C7B" w14:paraId="5A25A92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6B91E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Društvo i svijet koji nas okružuje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C8F5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Svijet u kojem živimo – pogled u budućnost</w:t>
            </w:r>
          </w:p>
          <w:p w14:paraId="368109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Život u suvremenom društvu (ovisnosti, problemi u ponašanju)</w:t>
            </w:r>
          </w:p>
          <w:p w14:paraId="0F5B17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Problemi čovječanstva – glad, siromaštvo, nezaposlenost</w:t>
            </w:r>
          </w:p>
          <w:p w14:paraId="34A45F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Građanski odgoj</w:t>
            </w:r>
          </w:p>
          <w:p w14:paraId="20FD4A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Socijalni i društveni odnosi</w:t>
            </w:r>
          </w:p>
          <w:p w14:paraId="302A19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Duhovne i etičke vrijednosti</w:t>
            </w:r>
          </w:p>
        </w:tc>
      </w:tr>
      <w:tr w:rsidR="00EA3C7B" w:rsidRPr="00EA3C7B" w14:paraId="325BC34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D60B9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Znanost i tehnologija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8766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Izumi i otkrića</w:t>
            </w:r>
          </w:p>
          <w:p w14:paraId="5485D3B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Poznati znanstvenici</w:t>
            </w:r>
          </w:p>
          <w:p w14:paraId="2D18FA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Suvremene tehnologije</w:t>
            </w:r>
          </w:p>
        </w:tc>
      </w:tr>
      <w:tr w:rsidR="00EA3C7B" w:rsidRPr="00EA3C7B" w14:paraId="1360F86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5F44F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Strukovno usmjerene teme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E5D7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Povijest struke</w:t>
            </w:r>
          </w:p>
          <w:p w14:paraId="368B26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Zanimljivosti i osobitosti</w:t>
            </w:r>
          </w:p>
        </w:tc>
      </w:tr>
      <w:tr w:rsidR="00EA3C7B" w:rsidRPr="00EA3C7B" w14:paraId="4FEEE86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25C0D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63A78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Postignuća u prvom stranome jeziku orijentiraju se prema temeljnom stupnju (</w:t>
            </w:r>
            <w:proofErr w:type="spellStart"/>
            <w:r w:rsidRPr="00EA3C7B">
              <w:rPr>
                <w:rFonts w:ascii="Times New Roman" w:eastAsia="Times New Roman" w:hAnsi="Times New Roman" w:cs="Times New Roman"/>
                <w:color w:val="231F20"/>
                <w:sz w:val="20"/>
                <w:szCs w:val="20"/>
                <w:lang w:eastAsia="hr-HR"/>
              </w:rPr>
              <w:t>A2</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EA3C7B">
              <w:rPr>
                <w:rFonts w:ascii="Times New Roman" w:eastAsia="Times New Roman" w:hAnsi="Times New Roman" w:cs="Times New Roman"/>
                <w:color w:val="231F20"/>
                <w:sz w:val="20"/>
                <w:szCs w:val="20"/>
                <w:lang w:eastAsia="hr-HR"/>
              </w:rPr>
              <w:t>pritom se može očekivati da će polaznici, ako su dotičnom jeziku više izloženi u svakodnevnom okruženju, navedena postignuća vjerojatno nadmašiti.</w:t>
            </w:r>
          </w:p>
          <w:p w14:paraId="3B1F0BC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Popis potrebnih jezičnih struktura:</w:t>
            </w:r>
          </w:p>
          <w:p w14:paraId="3113EF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ponavljanje iz prethodnih godina i proširivanje gradiva</w:t>
            </w:r>
          </w:p>
          <w:p w14:paraId="64E2128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 xml:space="preserve">• </w:t>
            </w:r>
            <w:proofErr w:type="spellStart"/>
            <w:r w:rsidRPr="00EA3C7B">
              <w:rPr>
                <w:rFonts w:ascii="Minion Pro" w:eastAsia="Times New Roman" w:hAnsi="Minion Pro" w:cs="Times New Roman"/>
                <w:i/>
                <w:iCs/>
                <w:color w:val="231F20"/>
                <w:sz w:val="16"/>
                <w:szCs w:val="16"/>
                <w:bdr w:val="none" w:sz="0" w:space="0" w:color="auto" w:frame="1"/>
                <w:lang w:eastAsia="hr-HR"/>
              </w:rPr>
              <w:t>Tenses</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 </w:t>
            </w:r>
            <w:r w:rsidRPr="00EA3C7B">
              <w:rPr>
                <w:rFonts w:ascii="Times New Roman" w:eastAsia="Times New Roman" w:hAnsi="Times New Roman" w:cs="Times New Roman"/>
                <w:color w:val="231F20"/>
                <w:sz w:val="20"/>
                <w:szCs w:val="20"/>
                <w:lang w:eastAsia="hr-HR"/>
              </w:rPr>
              <w:t xml:space="preserve">ponavljanje; slaganje vremena; </w:t>
            </w:r>
            <w:proofErr w:type="spellStart"/>
            <w:r w:rsidRPr="00EA3C7B">
              <w:rPr>
                <w:rFonts w:ascii="Times New Roman" w:eastAsia="Times New Roman" w:hAnsi="Times New Roman" w:cs="Times New Roman"/>
                <w:color w:val="231F20"/>
                <w:sz w:val="20"/>
                <w:szCs w:val="20"/>
                <w:lang w:eastAsia="hr-HR"/>
              </w:rPr>
              <w:t>frazalni</w:t>
            </w:r>
            <w:proofErr w:type="spellEnd"/>
            <w:r w:rsidRPr="00EA3C7B">
              <w:rPr>
                <w:rFonts w:ascii="Times New Roman" w:eastAsia="Times New Roman" w:hAnsi="Times New Roman" w:cs="Times New Roman"/>
                <w:color w:val="231F20"/>
                <w:sz w:val="20"/>
                <w:szCs w:val="20"/>
                <w:lang w:eastAsia="hr-HR"/>
              </w:rPr>
              <w:t xml:space="preserve"> glagoli; pogodbene rečenice (tip I i II); -</w:t>
            </w:r>
            <w:proofErr w:type="spellStart"/>
            <w:r w:rsidRPr="00EA3C7B">
              <w:rPr>
                <w:rFonts w:ascii="Times New Roman" w:eastAsia="Times New Roman" w:hAnsi="Times New Roman" w:cs="Times New Roman"/>
                <w:color w:val="231F20"/>
                <w:sz w:val="20"/>
                <w:szCs w:val="20"/>
                <w:lang w:eastAsia="hr-HR"/>
              </w:rPr>
              <w:t>ing</w:t>
            </w:r>
            <w:proofErr w:type="spellEnd"/>
            <w:r w:rsidRPr="00EA3C7B">
              <w:rPr>
                <w:rFonts w:ascii="Times New Roman" w:eastAsia="Times New Roman" w:hAnsi="Times New Roman" w:cs="Times New Roman"/>
                <w:color w:val="231F20"/>
                <w:sz w:val="20"/>
                <w:szCs w:val="20"/>
                <w:lang w:eastAsia="hr-HR"/>
              </w:rPr>
              <w:t xml:space="preserve"> oblik glagola, pasivne rečenice.</w:t>
            </w:r>
          </w:p>
        </w:tc>
      </w:tr>
      <w:tr w:rsidR="00EA3C7B" w:rsidRPr="00EA3C7B" w14:paraId="7800517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571D0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6D5B582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41C1C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B3EC3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14:paraId="0979328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14:paraId="0993276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45AFB51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51EA2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9071C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razumijevanje (slušanjem i čitanjem), govorenje, pisano izražavanje, uporaba jezika.</w:t>
            </w:r>
          </w:p>
          <w:p w14:paraId="016974B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EA3C7B">
              <w:rPr>
                <w:rFonts w:ascii="Times New Roman" w:eastAsia="Times New Roman" w:hAnsi="Times New Roman" w:cs="Times New Roman"/>
                <w:color w:val="231F20"/>
                <w:sz w:val="20"/>
                <w:szCs w:val="20"/>
                <w:lang w:eastAsia="hr-HR"/>
              </w:rPr>
              <w:t>samovrjednovanje</w:t>
            </w:r>
            <w:proofErr w:type="spellEnd"/>
            <w:r w:rsidRPr="00EA3C7B">
              <w:rPr>
                <w:rFonts w:ascii="Times New Roman" w:eastAsia="Times New Roman" w:hAnsi="Times New Roman" w:cs="Times New Roman"/>
                <w:color w:val="231F20"/>
                <w:sz w:val="20"/>
                <w:szCs w:val="20"/>
                <w:lang w:eastAsia="hr-HR"/>
              </w:rPr>
              <w:t>, zajednička evaluacija, mape.</w:t>
            </w:r>
          </w:p>
        </w:tc>
      </w:tr>
      <w:tr w:rsidR="00EA3C7B" w:rsidRPr="00EA3C7B" w14:paraId="61BC6B9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C35C6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018E2AC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78D5C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AE08A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60C25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AFF00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3D01A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ENGLESKI JEZIK</w:t>
      </w:r>
    </w:p>
    <w:p w14:paraId="6197D3B6"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2376"/>
        <w:gridCol w:w="8274"/>
      </w:tblGrid>
      <w:tr w:rsidR="00EA3C7B" w:rsidRPr="00EA3C7B" w14:paraId="1A8F88D1" w14:textId="77777777" w:rsidTr="00EA3C7B">
        <w:tc>
          <w:tcPr>
            <w:tcW w:w="2193"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8A1DF5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6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500ACA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Jezični sustav i sadržaji</w:t>
            </w:r>
          </w:p>
          <w:p w14:paraId="55EC12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iskazati podatke o različitim temama uz povremenu stručnu pomoć u poznatim i novim uvjetima</w:t>
            </w:r>
          </w:p>
          <w:p w14:paraId="5C96584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uočiti osnovne jezične pojave radi izbjegavanja ili ispravljanja vlastitih ili tuđih pogrješaka u govoru i pismu</w:t>
            </w:r>
          </w:p>
          <w:p w14:paraId="0EC5BAA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Čitanje</w:t>
            </w:r>
          </w:p>
          <w:p w14:paraId="529602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prepoznati ključne ideje u tekstu pregledno izložene argumentacije</w:t>
            </w:r>
          </w:p>
          <w:p w14:paraId="5FE778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razlikovati pisani izričaj od govornog izričaja</w:t>
            </w:r>
          </w:p>
          <w:p w14:paraId="4E01A28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Slušanje</w:t>
            </w:r>
          </w:p>
          <w:p w14:paraId="2FC458C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interpretirati bitne informacije iz kratkih snimljenih i/ili izgovorenih odlomaka, uz uvjet da se govori razgovijetno i na standardnom jeziku</w:t>
            </w:r>
          </w:p>
        </w:tc>
      </w:tr>
      <w:tr w:rsidR="00EA3C7B" w:rsidRPr="00EA3C7B" w14:paraId="48751D61"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807353"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D4EF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razlikovati važnije pojedinosti iz kratkih snimljenih i/ili izgovorenih tekstova koji se odnose na svakodnevne životne situacije</w:t>
            </w:r>
          </w:p>
          <w:p w14:paraId="7D032B1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Pisanje</w:t>
            </w:r>
          </w:p>
          <w:p w14:paraId="7D9996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klasificirati informaciju o razgovoru, tekstu ili vizualnom materijalu</w:t>
            </w:r>
          </w:p>
          <w:p w14:paraId="083487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preoblikovati klasificirane informacije u strukturirani pisani izričaj</w:t>
            </w:r>
          </w:p>
          <w:p w14:paraId="622C66E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Govor</w:t>
            </w:r>
          </w:p>
          <w:p w14:paraId="5C74FD4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interpretirati složeniji pročitani ili slušani tekst</w:t>
            </w:r>
          </w:p>
          <w:p w14:paraId="0F2506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prevesti jednostavne upute i naredbe</w:t>
            </w:r>
          </w:p>
          <w:p w14:paraId="1A858BC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Međukulturno djelovanje</w:t>
            </w:r>
          </w:p>
          <w:p w14:paraId="10511B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koristiti prigodan jezični registar (formalno/neformalno) u različitim skupinama i situacijama u poznatim uvjetima</w:t>
            </w:r>
          </w:p>
          <w:p w14:paraId="12A469A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provesti složeniju komunikaciju i suradnju u skupini u poznatim uvjetima uz uvažavanje različitosti</w:t>
            </w:r>
          </w:p>
        </w:tc>
      </w:tr>
      <w:tr w:rsidR="00EA3C7B" w:rsidRPr="00EA3C7B" w14:paraId="027068A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F4EE8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3980F13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6C52F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B7CEB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06EF08D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B24BB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Posao i obrazovanje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1017B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Zanimanja</w:t>
            </w:r>
          </w:p>
          <w:p w14:paraId="5D6B2F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Oglasi</w:t>
            </w:r>
          </w:p>
          <w:p w14:paraId="741402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Životopis i </w:t>
            </w:r>
            <w:proofErr w:type="spellStart"/>
            <w:r w:rsidRPr="00EA3C7B">
              <w:rPr>
                <w:rFonts w:ascii="Times New Roman" w:eastAsia="Times New Roman" w:hAnsi="Times New Roman" w:cs="Times New Roman"/>
                <w:color w:val="231F20"/>
                <w:sz w:val="20"/>
                <w:szCs w:val="20"/>
                <w:lang w:eastAsia="hr-HR"/>
              </w:rPr>
              <w:t>europass</w:t>
            </w:r>
            <w:proofErr w:type="spellEnd"/>
          </w:p>
          <w:p w14:paraId="3EB512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Molba i razgovor za posao</w:t>
            </w:r>
          </w:p>
          <w:p w14:paraId="439003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Moja budućnost</w:t>
            </w:r>
          </w:p>
        </w:tc>
      </w:tr>
      <w:tr w:rsidR="00EA3C7B" w:rsidRPr="00EA3C7B" w14:paraId="0654ADC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332ED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Svijet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98EF4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Moje zanimanje u suvremenom društvu</w:t>
            </w:r>
          </w:p>
          <w:p w14:paraId="27207C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Moje zanimanje u europskom okviru</w:t>
            </w:r>
          </w:p>
          <w:p w14:paraId="245C5C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 radnom mjestu</w:t>
            </w:r>
          </w:p>
        </w:tc>
      </w:tr>
      <w:tr w:rsidR="00EA3C7B" w:rsidRPr="00EA3C7B" w14:paraId="6F54C2C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9B95F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Potrošačko društvo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D5FD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Reklame i utjecaj na mlade</w:t>
            </w:r>
          </w:p>
          <w:p w14:paraId="0C7B40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Konzumerizam</w:t>
            </w:r>
          </w:p>
        </w:tc>
      </w:tr>
      <w:tr w:rsidR="00EA3C7B" w:rsidRPr="00EA3C7B" w14:paraId="5FEFC18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C0615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Mobilnost i migracije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644B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Mobilnost ljudi i znanja</w:t>
            </w:r>
          </w:p>
          <w:p w14:paraId="5EB942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Kompetitivnost na međunarodnom tržištu rada</w:t>
            </w:r>
          </w:p>
          <w:p w14:paraId="043B3F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Posjeti i razmjene polaznika</w:t>
            </w:r>
          </w:p>
          <w:p w14:paraId="700737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Stručna praksa i rad u inozemstvu</w:t>
            </w:r>
          </w:p>
        </w:tc>
      </w:tr>
      <w:tr w:rsidR="00EA3C7B" w:rsidRPr="00EA3C7B" w14:paraId="0C03D68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E08EF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Kultura i civilizacija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D89C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Fenomen globalizacije</w:t>
            </w:r>
          </w:p>
          <w:p w14:paraId="50EB4D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Svijet kao globalno selo</w:t>
            </w:r>
          </w:p>
          <w:p w14:paraId="6E09E0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Pitanja kulturnoga identiteta i suvereniteta</w:t>
            </w:r>
          </w:p>
        </w:tc>
      </w:tr>
      <w:tr w:rsidR="00EA3C7B" w:rsidRPr="00EA3C7B" w14:paraId="7BB204A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48B51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Znanost, umjetnost i popularna kultura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58A7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Svijet znanosti i umjetnosti (izložbe, muzeji, koncerti, film)</w:t>
            </w:r>
          </w:p>
          <w:p w14:paraId="3E0C5F5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Slavni ljudi i događaji</w:t>
            </w:r>
          </w:p>
        </w:tc>
      </w:tr>
      <w:tr w:rsidR="00EA3C7B" w:rsidRPr="00EA3C7B" w14:paraId="3D3AF70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69BDD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Društvo i svijet koji nas okružuje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A55B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Svijet u kojem živimo – pogled u budućnost</w:t>
            </w:r>
          </w:p>
          <w:p w14:paraId="18A653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Život u suvremenom društvu (ovisnosti, problemi u ponašanju)</w:t>
            </w:r>
          </w:p>
          <w:p w14:paraId="3FD138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Problemi čovječanstva – glad, siromaštvo, nezaposlenost</w:t>
            </w:r>
          </w:p>
          <w:p w14:paraId="58842DB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Građanski odgoj</w:t>
            </w:r>
          </w:p>
          <w:p w14:paraId="61DB47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Socijalni i društveni odnosi</w:t>
            </w:r>
          </w:p>
          <w:p w14:paraId="344E5C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Duhovne i etičke vrijednosti</w:t>
            </w:r>
          </w:p>
        </w:tc>
      </w:tr>
      <w:tr w:rsidR="00EA3C7B" w:rsidRPr="00EA3C7B" w14:paraId="4D61A7A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231F0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Solidarnost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695F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Osjetljivost za druge, za obitelj, za slabe, siromašne i bolesne</w:t>
            </w:r>
          </w:p>
          <w:p w14:paraId="7579E3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Međugeneracijska skrb</w:t>
            </w:r>
          </w:p>
          <w:p w14:paraId="6008D1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Ekološka osviještenost</w:t>
            </w:r>
          </w:p>
        </w:tc>
      </w:tr>
      <w:tr w:rsidR="00EA3C7B" w:rsidRPr="00EA3C7B" w14:paraId="41B1987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69938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Strukovno usmjerene teme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4D5E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Škola i radionica škole</w:t>
            </w:r>
          </w:p>
          <w:p w14:paraId="321E52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Povijest struke</w:t>
            </w:r>
          </w:p>
          <w:p w14:paraId="50460AD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Zanimljivosti i osobitosti</w:t>
            </w:r>
          </w:p>
          <w:p w14:paraId="2A1A86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Sajmovi i izložbe</w:t>
            </w:r>
          </w:p>
          <w:p w14:paraId="569F8B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Tehnika i tehnologija u službi struke</w:t>
            </w:r>
          </w:p>
        </w:tc>
      </w:tr>
      <w:tr w:rsidR="00EA3C7B" w:rsidRPr="00EA3C7B" w14:paraId="58CD74B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3303D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273D8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Postignuća u prvome stranom jeziku orijentiraju se prema temeljnom stupnju (</w:t>
            </w:r>
            <w:proofErr w:type="spellStart"/>
            <w:r w:rsidRPr="00EA3C7B">
              <w:rPr>
                <w:rFonts w:ascii="Times New Roman" w:eastAsia="Times New Roman" w:hAnsi="Times New Roman" w:cs="Times New Roman"/>
                <w:color w:val="231F20"/>
                <w:sz w:val="20"/>
                <w:szCs w:val="20"/>
                <w:lang w:eastAsia="hr-HR"/>
              </w:rPr>
              <w:t>A2</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EA3C7B">
              <w:rPr>
                <w:rFonts w:ascii="Times New Roman" w:eastAsia="Times New Roman" w:hAnsi="Times New Roman" w:cs="Times New Roman"/>
                <w:color w:val="231F20"/>
                <w:sz w:val="20"/>
                <w:szCs w:val="20"/>
                <w:lang w:eastAsia="hr-HR"/>
              </w:rPr>
              <w:t>pritom se može očekivati da će polaznici, ako su dotičnom jeziku više izloženi u svakodnevnom okruženju, navedena postignuća vjerojatno nadmašiti.</w:t>
            </w:r>
          </w:p>
          <w:p w14:paraId="79711A0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Popis potrebnih jezičnih struktura:</w:t>
            </w:r>
          </w:p>
          <w:p w14:paraId="03001C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ponavljanje iz prethodnih godina i proširivanje gradiva</w:t>
            </w:r>
          </w:p>
          <w:p w14:paraId="365E401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pasivne rečenice, bezlični oblici, odnosne rečenice, pogodbene rečenice (tip I i II); </w:t>
            </w:r>
            <w:proofErr w:type="spellStart"/>
            <w:r w:rsidRPr="00EA3C7B">
              <w:rPr>
                <w:rFonts w:ascii="Minion Pro" w:eastAsia="Times New Roman" w:hAnsi="Minion Pro" w:cs="Times New Roman"/>
                <w:i/>
                <w:iCs/>
                <w:color w:val="231F20"/>
                <w:sz w:val="16"/>
                <w:szCs w:val="16"/>
                <w:bdr w:val="none" w:sz="0" w:space="0" w:color="auto" w:frame="1"/>
                <w:lang w:eastAsia="hr-HR"/>
              </w:rPr>
              <w:t>ing</w:t>
            </w:r>
            <w:proofErr w:type="spellEnd"/>
            <w:r w:rsidRPr="00EA3C7B">
              <w:rPr>
                <w:rFonts w:ascii="Minion Pro" w:eastAsia="Times New Roman" w:hAnsi="Minion Pro" w:cs="Times New Roman"/>
                <w:i/>
                <w:iCs/>
                <w:color w:val="231F20"/>
                <w:sz w:val="16"/>
                <w:szCs w:val="16"/>
                <w:bdr w:val="none" w:sz="0" w:space="0" w:color="auto" w:frame="1"/>
                <w:lang w:eastAsia="hr-HR"/>
              </w:rPr>
              <w:t> </w:t>
            </w:r>
            <w:r w:rsidRPr="00EA3C7B">
              <w:rPr>
                <w:rFonts w:ascii="Times New Roman" w:eastAsia="Times New Roman" w:hAnsi="Times New Roman" w:cs="Times New Roman"/>
                <w:color w:val="231F20"/>
                <w:sz w:val="20"/>
                <w:szCs w:val="20"/>
                <w:lang w:eastAsia="hr-HR"/>
              </w:rPr>
              <w:t>oblik glagola; </w:t>
            </w:r>
            <w:proofErr w:type="spellStart"/>
            <w:r w:rsidRPr="00EA3C7B">
              <w:rPr>
                <w:rFonts w:ascii="Minion Pro" w:eastAsia="Times New Roman" w:hAnsi="Minion Pro" w:cs="Times New Roman"/>
                <w:i/>
                <w:iCs/>
                <w:color w:val="231F20"/>
                <w:sz w:val="16"/>
                <w:szCs w:val="16"/>
                <w:bdr w:val="none" w:sz="0" w:space="0" w:color="auto" w:frame="1"/>
                <w:lang w:eastAsia="hr-HR"/>
              </w:rPr>
              <w:t>causative</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w:t>
            </w:r>
            <w:proofErr w:type="spellStart"/>
            <w:r w:rsidRPr="00EA3C7B">
              <w:rPr>
                <w:rFonts w:ascii="Minion Pro" w:eastAsia="Times New Roman" w:hAnsi="Minion Pro" w:cs="Times New Roman"/>
                <w:i/>
                <w:iCs/>
                <w:color w:val="231F20"/>
                <w:sz w:val="16"/>
                <w:szCs w:val="16"/>
                <w:bdr w:val="none" w:sz="0" w:space="0" w:color="auto" w:frame="1"/>
                <w:lang w:eastAsia="hr-HR"/>
              </w:rPr>
              <w:t>have</w:t>
            </w:r>
            <w:proofErr w:type="spellEnd"/>
            <w:r w:rsidRPr="00EA3C7B">
              <w:rPr>
                <w:rFonts w:ascii="Minion Pro" w:eastAsia="Times New Roman" w:hAnsi="Minion Pro" w:cs="Times New Roman"/>
                <w:i/>
                <w:iCs/>
                <w:color w:val="231F20"/>
                <w:sz w:val="16"/>
                <w:szCs w:val="16"/>
                <w:bdr w:val="none" w:sz="0" w:space="0" w:color="auto" w:frame="1"/>
                <w:lang w:eastAsia="hr-HR"/>
              </w:rPr>
              <w:t>.</w:t>
            </w:r>
          </w:p>
        </w:tc>
      </w:tr>
      <w:tr w:rsidR="00EA3C7B" w:rsidRPr="00EA3C7B" w14:paraId="12618AA7"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048B5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7FC81E1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10F58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A8BD4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14:paraId="7071EFD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14:paraId="5E0BA50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7F73684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36686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50764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razumijevanje (slušanjem i čitanjem), govorenje, pisano izražavanje, uporaba jezika.</w:t>
            </w:r>
          </w:p>
          <w:p w14:paraId="76D5B45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EA3C7B">
              <w:rPr>
                <w:rFonts w:ascii="Times New Roman" w:eastAsia="Times New Roman" w:hAnsi="Times New Roman" w:cs="Times New Roman"/>
                <w:color w:val="231F20"/>
                <w:sz w:val="20"/>
                <w:szCs w:val="20"/>
                <w:lang w:eastAsia="hr-HR"/>
              </w:rPr>
              <w:t>samovrjednovanje</w:t>
            </w:r>
            <w:proofErr w:type="spellEnd"/>
            <w:r w:rsidRPr="00EA3C7B">
              <w:rPr>
                <w:rFonts w:ascii="Times New Roman" w:eastAsia="Times New Roman" w:hAnsi="Times New Roman" w:cs="Times New Roman"/>
                <w:color w:val="231F20"/>
                <w:sz w:val="20"/>
                <w:szCs w:val="20"/>
                <w:lang w:eastAsia="hr-HR"/>
              </w:rPr>
              <w:t>, zajednička evaluacija, mape.</w:t>
            </w:r>
          </w:p>
        </w:tc>
      </w:tr>
      <w:tr w:rsidR="00EA3C7B" w:rsidRPr="00EA3C7B" w14:paraId="79D4E0E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75734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164CA9D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C5FEB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CAE1F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61B50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0EE0F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7DD6E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4E3B1A8"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NJEMAČKI JEZIK</w:t>
      </w:r>
    </w:p>
    <w:tbl>
      <w:tblPr>
        <w:tblW w:w="10650" w:type="dxa"/>
        <w:tblCellMar>
          <w:left w:w="0" w:type="dxa"/>
          <w:right w:w="0" w:type="dxa"/>
        </w:tblCellMar>
        <w:tblLook w:val="04A0" w:firstRow="1" w:lastRow="0" w:firstColumn="1" w:lastColumn="0" w:noHBand="0" w:noVBand="1"/>
      </w:tblPr>
      <w:tblGrid>
        <w:gridCol w:w="1352"/>
        <w:gridCol w:w="9298"/>
      </w:tblGrid>
      <w:tr w:rsidR="00EA3C7B" w:rsidRPr="00EA3C7B" w14:paraId="35A18694"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235F7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predmeta: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12EF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razlikovati i primijeniti jezične zakonitosti i vokabular u razvijanju jezičnih vještina na odgovarajućoj razini radi ostvarivanja pisane i usmene komunikacije</w:t>
            </w:r>
          </w:p>
          <w:p w14:paraId="1780271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čitati kraće tekstove koji su pisani standardnim jezikom ili jezikom struke</w:t>
            </w:r>
          </w:p>
          <w:p w14:paraId="2A68864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razumjeti opis događaja u osobnim pismima</w:t>
            </w:r>
          </w:p>
          <w:p w14:paraId="06F350D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identificirati glavne misli jasnoga standardnog razgovora o poznatim temama s kojima se redovito susreću u školi i u slobodno vrijeme</w:t>
            </w:r>
          </w:p>
          <w:p w14:paraId="3F7131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napisati jednostavan vezani tekst o temi od osobnog interesa</w:t>
            </w:r>
          </w:p>
          <w:p w14:paraId="747798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komunicirati u jednostavnim uobičajenim situacijama o poznatim temama i aktivnostima te sudjelovati u kraćim razgovorima bez pripreme</w:t>
            </w:r>
          </w:p>
          <w:p w14:paraId="2B1BD5B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jednostavno povezivati rečenice kako bi opisali događaje i svoje doživljaje</w:t>
            </w:r>
          </w:p>
          <w:p w14:paraId="65E18E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usvojiti sociokulturna orijentacijska znanja o zemlji/zemljama jezika koji se uči kroz sve jezične djelatnosti</w:t>
            </w:r>
          </w:p>
          <w:p w14:paraId="19242B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usvojiti znanje o različitim uzrocima nerazumijevanja među osobama iz različitih kultura</w:t>
            </w:r>
          </w:p>
          <w:p w14:paraId="1B9928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prepoznati sličnosti i razlike između kulture vlastite zemlje i zemlje ciljnog jezika</w:t>
            </w:r>
          </w:p>
          <w:p w14:paraId="5DA258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uočiti potrebu tolerantnoga ophođenja s osobama iz drugih kultura</w:t>
            </w:r>
          </w:p>
          <w:p w14:paraId="381FC3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ostvariti komunikaciju i suradnju s različitim osobama i skupinama u poznatim uvjetima uz uvažavanje različitosti</w:t>
            </w:r>
          </w:p>
        </w:tc>
      </w:tr>
      <w:tr w:rsidR="00EA3C7B" w:rsidRPr="00EA3C7B" w14:paraId="732B11E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B4BC5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AA815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Nastavom njemačkog jezika uz korištenje kombiniranih metoda i oblika rada, usvajaju se obrasci usmene i pisane komunikacije na tom jeziku. Pri određivanju razina jezične kompetencije koje bi polaznici trebali postići na kraju pojedinih odgojno-obrazovnih razdoblja, odnosno ciklusa srednjoškolskog obrazovanja, uzete su u obzir smjernice </w:t>
            </w:r>
            <w:r w:rsidRPr="00EA3C7B">
              <w:rPr>
                <w:rFonts w:ascii="Minion Pro" w:eastAsia="Times New Roman" w:hAnsi="Minion Pro" w:cs="Times New Roman"/>
                <w:i/>
                <w:iCs/>
                <w:color w:val="231F20"/>
                <w:sz w:val="16"/>
                <w:szCs w:val="16"/>
                <w:bdr w:val="none" w:sz="0" w:space="0" w:color="auto" w:frame="1"/>
                <w:lang w:eastAsia="hr-HR"/>
              </w:rPr>
              <w:t xml:space="preserve">Zajedničkoga europskoga referentnog okvira za jezike: učenje, poučavanje, vrjednovanje, Europskog jezičnog </w:t>
            </w:r>
            <w:proofErr w:type="spellStart"/>
            <w:r w:rsidRPr="00EA3C7B">
              <w:rPr>
                <w:rFonts w:ascii="Minion Pro" w:eastAsia="Times New Roman" w:hAnsi="Minion Pro" w:cs="Times New Roman"/>
                <w:i/>
                <w:iCs/>
                <w:color w:val="231F20"/>
                <w:sz w:val="16"/>
                <w:szCs w:val="16"/>
                <w:bdr w:val="none" w:sz="0" w:space="0" w:color="auto" w:frame="1"/>
                <w:lang w:eastAsia="hr-HR"/>
              </w:rPr>
              <w:t>portfolia</w:t>
            </w:r>
            <w:proofErr w:type="spellEnd"/>
            <w:r w:rsidRPr="00EA3C7B">
              <w:rPr>
                <w:rFonts w:ascii="Minion Pro" w:eastAsia="Times New Roman" w:hAnsi="Minion Pro" w:cs="Times New Roman"/>
                <w:i/>
                <w:iCs/>
                <w:color w:val="231F20"/>
                <w:sz w:val="16"/>
                <w:szCs w:val="16"/>
                <w:bdr w:val="none" w:sz="0" w:space="0" w:color="auto" w:frame="1"/>
                <w:lang w:eastAsia="hr-HR"/>
              </w:rPr>
              <w:t> </w:t>
            </w:r>
            <w:r w:rsidRPr="00EA3C7B">
              <w:rPr>
                <w:rFonts w:ascii="Times New Roman" w:eastAsia="Times New Roman" w:hAnsi="Times New Roman" w:cs="Times New Roman"/>
                <w:color w:val="231F20"/>
                <w:sz w:val="20"/>
                <w:szCs w:val="20"/>
                <w:lang w:eastAsia="hr-HR"/>
              </w:rPr>
              <w:t>i </w:t>
            </w:r>
            <w:r w:rsidRPr="00EA3C7B">
              <w:rPr>
                <w:rFonts w:ascii="Minion Pro" w:eastAsia="Times New Roman" w:hAnsi="Minion Pro" w:cs="Times New Roman"/>
                <w:i/>
                <w:iCs/>
                <w:color w:val="231F20"/>
                <w:sz w:val="16"/>
                <w:szCs w:val="16"/>
                <w:bdr w:val="none" w:sz="0" w:space="0" w:color="auto" w:frame="1"/>
                <w:lang w:eastAsia="hr-HR"/>
              </w:rPr>
              <w:t>Nacionalnog okvirnog kurikuluma za predškolski odgoj i obrazovanje te opće obvezno i srednjoškolsko </w:t>
            </w:r>
            <w:r w:rsidRPr="00EA3C7B">
              <w:rPr>
                <w:rFonts w:ascii="Times New Roman" w:eastAsia="Times New Roman" w:hAnsi="Times New Roman" w:cs="Times New Roman"/>
                <w:color w:val="231F20"/>
                <w:sz w:val="20"/>
                <w:szCs w:val="20"/>
                <w:lang w:eastAsia="hr-HR"/>
              </w:rPr>
              <w:t xml:space="preserve">obrazovanje, kao i činjenica da je riječ o nastavku učenja prvog stranog jezika u kontinuitetu od 1. razreda osnovne škole. Po završetku 4. razreda strukovne škole, polaznici bi u osnovnim područjima jezičnih djelatnosti u njemačkom jeziku mogli ostvariti razinu </w:t>
            </w:r>
            <w:proofErr w:type="spellStart"/>
            <w:r w:rsidRPr="00EA3C7B">
              <w:rPr>
                <w:rFonts w:ascii="Times New Roman" w:eastAsia="Times New Roman" w:hAnsi="Times New Roman" w:cs="Times New Roman"/>
                <w:color w:val="231F20"/>
                <w:sz w:val="20"/>
                <w:szCs w:val="20"/>
                <w:lang w:eastAsia="hr-HR"/>
              </w:rPr>
              <w:t>A2</w:t>
            </w:r>
            <w:proofErr w:type="spellEnd"/>
            <w:r w:rsidRPr="00EA3C7B">
              <w:rPr>
                <w:rFonts w:ascii="Times New Roman" w:eastAsia="Times New Roman" w:hAnsi="Times New Roman" w:cs="Times New Roman"/>
                <w:color w:val="231F20"/>
                <w:sz w:val="20"/>
                <w:szCs w:val="20"/>
                <w:lang w:eastAsia="hr-HR"/>
              </w:rPr>
              <w:t>+. Premda bi polaznici sukladno </w:t>
            </w:r>
            <w:r w:rsidRPr="00EA3C7B">
              <w:rPr>
                <w:rFonts w:ascii="Minion Pro" w:eastAsia="Times New Roman" w:hAnsi="Minion Pro" w:cs="Times New Roman"/>
                <w:i/>
                <w:iCs/>
                <w:color w:val="231F20"/>
                <w:sz w:val="16"/>
                <w:szCs w:val="16"/>
                <w:bdr w:val="none" w:sz="0" w:space="0" w:color="auto" w:frame="1"/>
                <w:lang w:eastAsia="hr-HR"/>
              </w:rPr>
              <w:t>Nastavnom planu i programu za osnovnu školu </w:t>
            </w:r>
            <w:r w:rsidRPr="00EA3C7B">
              <w:rPr>
                <w:rFonts w:ascii="Times New Roman" w:eastAsia="Times New Roman" w:hAnsi="Times New Roman" w:cs="Times New Roman"/>
                <w:color w:val="231F20"/>
                <w:sz w:val="20"/>
                <w:szCs w:val="20"/>
                <w:lang w:eastAsia="hr-HR"/>
              </w:rPr>
              <w:t>i </w:t>
            </w:r>
            <w:r w:rsidRPr="00EA3C7B">
              <w:rPr>
                <w:rFonts w:ascii="Minion Pro" w:eastAsia="Times New Roman" w:hAnsi="Minion Pro" w:cs="Times New Roman"/>
                <w:i/>
                <w:iCs/>
                <w:color w:val="231F20"/>
                <w:sz w:val="16"/>
                <w:szCs w:val="16"/>
                <w:bdr w:val="none" w:sz="0" w:space="0" w:color="auto" w:frame="1"/>
                <w:lang w:eastAsia="hr-HR"/>
              </w:rPr>
              <w:t>Nacionalnom okvirnom kurikulumu za predškolski odgoj i obrazovanje te opće obvezno i srednjoškolsko obrazovanje </w:t>
            </w:r>
            <w:r w:rsidRPr="00EA3C7B">
              <w:rPr>
                <w:rFonts w:ascii="Times New Roman" w:eastAsia="Times New Roman" w:hAnsi="Times New Roman" w:cs="Times New Roman"/>
                <w:color w:val="231F20"/>
                <w:sz w:val="20"/>
                <w:szCs w:val="20"/>
                <w:lang w:eastAsia="hr-HR"/>
              </w:rPr>
              <w:t xml:space="preserve">nakon osam godina učenja prvog stranog jezika već trebali dosegnuti razinu </w:t>
            </w:r>
            <w:proofErr w:type="spellStart"/>
            <w:r w:rsidRPr="00EA3C7B">
              <w:rPr>
                <w:rFonts w:ascii="Times New Roman" w:eastAsia="Times New Roman" w:hAnsi="Times New Roman" w:cs="Times New Roman"/>
                <w:color w:val="231F20"/>
                <w:sz w:val="20"/>
                <w:szCs w:val="20"/>
                <w:lang w:eastAsia="hr-HR"/>
              </w:rPr>
              <w:t>A2</w:t>
            </w:r>
            <w:proofErr w:type="spellEnd"/>
            <w:r w:rsidRPr="00EA3C7B">
              <w:rPr>
                <w:rFonts w:ascii="Times New Roman" w:eastAsia="Times New Roman" w:hAnsi="Times New Roman" w:cs="Times New Roman"/>
                <w:color w:val="231F20"/>
                <w:sz w:val="20"/>
                <w:szCs w:val="20"/>
                <w:lang w:eastAsia="hr-HR"/>
              </w:rPr>
              <w:t>, ista je razina jezične kompetencije polaznika predviđena i na završetku 1. razreda strukovne škole jer je u tom razredu realno očekivati heterogenost znanja polaznika iz osnovne škole uz (manja) proširenja gradiva povezanih s novim kontekstom i strukom.</w:t>
            </w:r>
          </w:p>
          <w:p w14:paraId="2830CCB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Nastavnik odlučuje o udjelu i postotku nastavnih sadržaja iz područja struke. Postotak može varirati od 10 do 20 %, ovisno o razini i godini učenja, uvažavajući činjenicu da se u završnim razredima povećava udio stručnih predmeta/modula i/ili sadržaja.</w:t>
            </w:r>
          </w:p>
        </w:tc>
      </w:tr>
    </w:tbl>
    <w:p w14:paraId="5659B1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A0CAB57" w14:textId="77777777" w:rsidR="00EA3C7B" w:rsidRPr="00EA3C7B" w:rsidRDefault="00EA3C7B" w:rsidP="00EA3C7B">
      <w:pPr>
        <w:spacing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po razredima i ishodima učenja</w:t>
      </w:r>
    </w:p>
    <w:p w14:paraId="631610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NJEMAČKI JEZIK</w:t>
      </w:r>
    </w:p>
    <w:p w14:paraId="607C6929"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2433"/>
        <w:gridCol w:w="8217"/>
      </w:tblGrid>
      <w:tr w:rsidR="00EA3C7B" w:rsidRPr="00EA3C7B" w14:paraId="2FEA4A3D" w14:textId="77777777" w:rsidTr="00EA3C7B">
        <w:tc>
          <w:tcPr>
            <w:tcW w:w="2193"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FDB282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prvom razredu polaznik će steći sljedeće ishode učenja:</w:t>
            </w:r>
          </w:p>
        </w:tc>
        <w:tc>
          <w:tcPr>
            <w:tcW w:w="826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5A04D5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Jezični sustav i sadržaji</w:t>
            </w:r>
          </w:p>
          <w:p w14:paraId="61C3CF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razviti jezične strukture osnovne razine i vokabular u usmenom i pisanom izričaju uz progresiju jezika struke</w:t>
            </w:r>
          </w:p>
        </w:tc>
      </w:tr>
      <w:tr w:rsidR="00EA3C7B" w:rsidRPr="00EA3C7B" w14:paraId="78BBFE1B"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2EC1F4"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D3858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Čitanje</w:t>
            </w:r>
          </w:p>
          <w:p w14:paraId="13B68E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izdvojiti globalan smisao tekstova jednostavnog raspona vokabulara i jednostavnih jezičnih struktura pisanih standardnim jezikom</w:t>
            </w:r>
          </w:p>
          <w:p w14:paraId="5D8DFA4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Slušanje</w:t>
            </w:r>
          </w:p>
          <w:p w14:paraId="2AC7D3B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upotrijebiti osnovne i složenije jezične strukture i vokabular</w:t>
            </w:r>
          </w:p>
          <w:p w14:paraId="4F1287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identificirati globalno značenje i glavnu misao u snimljenom i/ili izgovorenom tekstu o poznatoj temi</w:t>
            </w:r>
          </w:p>
          <w:p w14:paraId="14E5EA5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Pisanje</w:t>
            </w:r>
          </w:p>
          <w:p w14:paraId="535AAF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1. svrstati osnovne i složenije jezične strukture te osnovni i složeniji vokabular u pisanom izričaju</w:t>
            </w:r>
          </w:p>
          <w:p w14:paraId="5901AF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izraziti svojim riječima osjećaje povezane sa svakodnevnim i poznatim situacijama</w:t>
            </w:r>
          </w:p>
          <w:p w14:paraId="30B66A0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Govor</w:t>
            </w:r>
          </w:p>
          <w:p w14:paraId="610EBF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koristiti odgovarajuće jezične strukture i vokabular u usmenom izričaju</w:t>
            </w:r>
          </w:p>
          <w:p w14:paraId="0DD093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primijeniti jednostavne fraze u društvenim situacijama</w:t>
            </w:r>
          </w:p>
          <w:p w14:paraId="15A916E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Međukulturno djelovanje</w:t>
            </w:r>
          </w:p>
          <w:p w14:paraId="12DF90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ponoviti posebnosti kulture zemlje (ili zemalja) ciljnog jezika</w:t>
            </w:r>
          </w:p>
          <w:p w14:paraId="25C7B0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interpretirati sličnosti i razlike između kulture vlastite zemlje i zemlje (ili zemalja) ciljnog jezika</w:t>
            </w:r>
          </w:p>
        </w:tc>
      </w:tr>
      <w:tr w:rsidR="00EA3C7B" w:rsidRPr="00EA3C7B" w14:paraId="0F6C375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104D2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Razrada</w:t>
            </w:r>
          </w:p>
        </w:tc>
      </w:tr>
      <w:tr w:rsidR="00EA3C7B" w:rsidRPr="00EA3C7B" w14:paraId="2F48699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93051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36A44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131408D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06C79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Ja i svijet oko 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2436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Predstavljanje sebe i drugoga (osobni podatci, izgled, osobine)</w:t>
            </w:r>
          </w:p>
          <w:p w14:paraId="13446C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Članovi uže i šire obitelji</w:t>
            </w:r>
          </w:p>
          <w:p w14:paraId="4314E1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Odnosi u obitelji</w:t>
            </w:r>
          </w:p>
        </w:tc>
      </w:tr>
      <w:tr w:rsidR="00EA3C7B" w:rsidRPr="00EA3C7B" w14:paraId="1404079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A3C69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Stanovanje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0783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Prostorije u kući/stanu</w:t>
            </w:r>
          </w:p>
          <w:p w14:paraId="1B401EC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Dijelovi namještaja</w:t>
            </w:r>
          </w:p>
          <w:p w14:paraId="05E9A9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Život u gradu/na selu/u manjem mjestu</w:t>
            </w:r>
          </w:p>
          <w:p w14:paraId="7015EBC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stambenih objekata u različitim zemljama svijeta</w:t>
            </w:r>
          </w:p>
        </w:tc>
      </w:tr>
      <w:tr w:rsidR="00EA3C7B" w:rsidRPr="00EA3C7B" w14:paraId="79C99A8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A3155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Slobodno vrijeme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75EE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sportskih i rekreativnih aktivnosti</w:t>
            </w:r>
          </w:p>
          <w:p w14:paraId="47407E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Izleti</w:t>
            </w:r>
          </w:p>
          <w:p w14:paraId="10431D5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Igre, kućni ljubimci, zabava, izlasci</w:t>
            </w:r>
          </w:p>
        </w:tc>
      </w:tr>
      <w:tr w:rsidR="00EA3C7B" w:rsidRPr="00EA3C7B" w14:paraId="7D1AF5E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39F38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Svakodnevica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413F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Koliko je sati?</w:t>
            </w:r>
          </w:p>
          <w:p w14:paraId="3A22F6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Dijelovi dana i dani u tjednu</w:t>
            </w:r>
          </w:p>
          <w:p w14:paraId="6A5383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Svakodnevne aktivnosti</w:t>
            </w:r>
          </w:p>
          <w:p w14:paraId="20EC1E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Godišnja doba, mjeseci</w:t>
            </w:r>
          </w:p>
          <w:p w14:paraId="1D4FB5B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Vremenske prilike</w:t>
            </w:r>
          </w:p>
          <w:p w14:paraId="15FBEF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Obilježavanje važnih datuma (blagdani i praznici)</w:t>
            </w:r>
          </w:p>
        </w:tc>
      </w:tr>
      <w:tr w:rsidR="00EA3C7B" w:rsidRPr="00EA3C7B" w14:paraId="71849E0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59DDA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Prehrambene navike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98B4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Hrana i piće</w:t>
            </w:r>
          </w:p>
          <w:p w14:paraId="054A7C2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Obroci</w:t>
            </w:r>
          </w:p>
          <w:p w14:paraId="158A30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Prehrambene navike (piramida prehrane)</w:t>
            </w:r>
          </w:p>
        </w:tc>
      </w:tr>
      <w:tr w:rsidR="00EA3C7B" w:rsidRPr="00EA3C7B" w14:paraId="0955F39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AEBAB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Kupovina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3E18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valuta</w:t>
            </w:r>
          </w:p>
          <w:p w14:paraId="4A48A4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trgovina</w:t>
            </w:r>
          </w:p>
          <w:p w14:paraId="5FD1A93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Kupovanje u različitim trgovinama</w:t>
            </w:r>
          </w:p>
        </w:tc>
      </w:tr>
      <w:tr w:rsidR="00EA3C7B" w:rsidRPr="00EA3C7B" w14:paraId="59C5D06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6E68F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BE347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Postignuća u prvome stranom jeziku orijentiraju se prema temeljnom stupnju (</w:t>
            </w:r>
            <w:proofErr w:type="spellStart"/>
            <w:r w:rsidRPr="00EA3C7B">
              <w:rPr>
                <w:rFonts w:ascii="Times New Roman" w:eastAsia="Times New Roman" w:hAnsi="Times New Roman" w:cs="Times New Roman"/>
                <w:color w:val="231F20"/>
                <w:sz w:val="20"/>
                <w:szCs w:val="20"/>
                <w:lang w:eastAsia="hr-HR"/>
              </w:rPr>
              <w:t>A2</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EA3C7B">
              <w:rPr>
                <w:rFonts w:ascii="Times New Roman" w:eastAsia="Times New Roman" w:hAnsi="Times New Roman" w:cs="Times New Roman"/>
                <w:color w:val="231F20"/>
                <w:sz w:val="20"/>
                <w:szCs w:val="20"/>
                <w:lang w:eastAsia="hr-HR"/>
              </w:rPr>
              <w:t>pritom se može očekivati da će polaznici, ako su dotičnom jeziku više izloženi u svakodnevnom okruženju, navedena postignuća vjerojatno nadmašiti.</w:t>
            </w:r>
          </w:p>
          <w:p w14:paraId="72EF4D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Popis potrebnih jezičnih struktura:</w:t>
            </w:r>
          </w:p>
          <w:p w14:paraId="616D24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IMENICE: vrste, rod, broj</w:t>
            </w:r>
          </w:p>
          <w:p w14:paraId="330AFA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ČLANOVI: određeni, neodređeni</w:t>
            </w:r>
          </w:p>
          <w:p w14:paraId="472A8D9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ZAMJENICE: osobne, pokazne i posvojne, deklinacija zamjenice, bezlična </w:t>
            </w:r>
            <w:proofErr w:type="spellStart"/>
            <w:r w:rsidRPr="00EA3C7B">
              <w:rPr>
                <w:rFonts w:ascii="Minion Pro" w:eastAsia="Times New Roman" w:hAnsi="Minion Pro" w:cs="Times New Roman"/>
                <w:i/>
                <w:iCs/>
                <w:color w:val="231F20"/>
                <w:sz w:val="16"/>
                <w:szCs w:val="16"/>
                <w:bdr w:val="none" w:sz="0" w:space="0" w:color="auto" w:frame="1"/>
                <w:lang w:eastAsia="hr-HR"/>
              </w:rPr>
              <w:t>man</w:t>
            </w:r>
            <w:proofErr w:type="spellEnd"/>
          </w:p>
          <w:p w14:paraId="4685DB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PRIDJEVI: komparacija, predikatna uporaba, osnove deklinacije pridjeva</w:t>
            </w:r>
          </w:p>
          <w:p w14:paraId="184C3A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PRIJEDLOZI: osnovni prijedlozi s dativom, akuzativom i genitivom</w:t>
            </w:r>
          </w:p>
          <w:p w14:paraId="3F5BF4B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PRILOZI: upitne riječi (</w:t>
            </w:r>
            <w:proofErr w:type="spellStart"/>
            <w:r w:rsidRPr="00EA3C7B">
              <w:rPr>
                <w:rFonts w:ascii="Times New Roman" w:eastAsia="Times New Roman" w:hAnsi="Times New Roman" w:cs="Times New Roman"/>
                <w:color w:val="231F20"/>
                <w:sz w:val="20"/>
                <w:szCs w:val="20"/>
                <w:lang w:eastAsia="hr-HR"/>
              </w:rPr>
              <w:t>Was</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Wer</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Wieviel</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Wie</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Wo</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Wohin</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Wann</w:t>
            </w:r>
            <w:proofErr w:type="spellEnd"/>
            <w:r w:rsidRPr="00EA3C7B">
              <w:rPr>
                <w:rFonts w:ascii="Times New Roman" w:eastAsia="Times New Roman" w:hAnsi="Times New Roman" w:cs="Times New Roman"/>
                <w:color w:val="231F20"/>
                <w:sz w:val="20"/>
                <w:szCs w:val="20"/>
                <w:lang w:eastAsia="hr-HR"/>
              </w:rPr>
              <w:t>?)</w:t>
            </w:r>
          </w:p>
          <w:p w14:paraId="45C8E5B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SINTAKSA: red riječi u izjavnoj, upitnoj i niječnoj rečenici, red riječi u zavisnoj objektivnoj, vremenskoj, odnosnoj i uzročnoj rečenici (</w:t>
            </w:r>
            <w:proofErr w:type="spellStart"/>
            <w:r w:rsidRPr="00EA3C7B">
              <w:rPr>
                <w:rFonts w:ascii="Times New Roman" w:eastAsia="Times New Roman" w:hAnsi="Times New Roman" w:cs="Times New Roman"/>
                <w:color w:val="231F20"/>
                <w:sz w:val="20"/>
                <w:szCs w:val="20"/>
                <w:lang w:eastAsia="hr-HR"/>
              </w:rPr>
              <w:t>dass</w:t>
            </w:r>
            <w:proofErr w:type="spellEnd"/>
            <w:r w:rsidRPr="00EA3C7B">
              <w:rPr>
                <w:rFonts w:ascii="Times New Roman" w:eastAsia="Times New Roman" w:hAnsi="Times New Roman" w:cs="Times New Roman"/>
                <w:color w:val="231F20"/>
                <w:sz w:val="20"/>
                <w:szCs w:val="20"/>
                <w:lang w:eastAsia="hr-HR"/>
              </w:rPr>
              <w:t>, </w:t>
            </w:r>
            <w:proofErr w:type="spellStart"/>
            <w:r w:rsidRPr="00EA3C7B">
              <w:rPr>
                <w:rFonts w:ascii="Minion Pro" w:eastAsia="Times New Roman" w:hAnsi="Minion Pro" w:cs="Times New Roman"/>
                <w:i/>
                <w:iCs/>
                <w:color w:val="231F20"/>
                <w:sz w:val="16"/>
                <w:szCs w:val="16"/>
                <w:bdr w:val="none" w:sz="0" w:space="0" w:color="auto" w:frame="1"/>
                <w:lang w:eastAsia="hr-HR"/>
              </w:rPr>
              <w:t>weil</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w:t>
            </w:r>
            <w:proofErr w:type="spellStart"/>
            <w:r w:rsidRPr="00EA3C7B">
              <w:rPr>
                <w:rFonts w:ascii="Minion Pro" w:eastAsia="Times New Roman" w:hAnsi="Minion Pro" w:cs="Times New Roman"/>
                <w:i/>
                <w:iCs/>
                <w:color w:val="231F20"/>
                <w:sz w:val="16"/>
                <w:szCs w:val="16"/>
                <w:bdr w:val="none" w:sz="0" w:space="0" w:color="auto" w:frame="1"/>
                <w:lang w:eastAsia="hr-HR"/>
              </w:rPr>
              <w:t>wenn</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w:t>
            </w:r>
            <w:proofErr w:type="spellStart"/>
            <w:r w:rsidRPr="00EA3C7B">
              <w:rPr>
                <w:rFonts w:ascii="Minion Pro" w:eastAsia="Times New Roman" w:hAnsi="Minion Pro" w:cs="Times New Roman"/>
                <w:i/>
                <w:iCs/>
                <w:color w:val="231F20"/>
                <w:sz w:val="16"/>
                <w:szCs w:val="16"/>
                <w:bdr w:val="none" w:sz="0" w:space="0" w:color="auto" w:frame="1"/>
                <w:lang w:eastAsia="hr-HR"/>
              </w:rPr>
              <w:t>denn</w:t>
            </w:r>
            <w:proofErr w:type="spellEnd"/>
            <w:r w:rsidRPr="00EA3C7B">
              <w:rPr>
                <w:rFonts w:ascii="Minion Pro" w:eastAsia="Times New Roman" w:hAnsi="Minion Pro" w:cs="Times New Roman"/>
                <w:i/>
                <w:iCs/>
                <w:color w:val="231F20"/>
                <w:sz w:val="16"/>
                <w:szCs w:val="16"/>
                <w:bdr w:val="none" w:sz="0" w:space="0" w:color="auto" w:frame="1"/>
                <w:lang w:eastAsia="hr-HR"/>
              </w:rPr>
              <w:t>)</w:t>
            </w:r>
          </w:p>
          <w:p w14:paraId="47210B9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GLAGOLI: pomoćni, modalni, djeljivi i nedjeljivi u prezentu, povratni glagoli; preterit pomoćnih glagola; perfekt, imperativ.</w:t>
            </w:r>
          </w:p>
        </w:tc>
      </w:tr>
      <w:tr w:rsidR="00EA3C7B" w:rsidRPr="00EA3C7B" w14:paraId="08F81CA1"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D9F77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Ostalo</w:t>
            </w:r>
          </w:p>
        </w:tc>
      </w:tr>
      <w:tr w:rsidR="00EA3C7B" w:rsidRPr="00EA3C7B" w14:paraId="76732DB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6EF20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47D07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14:paraId="4614F12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14:paraId="2C73EDB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5F32305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ADB41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E21AA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razumijevanje (slušanjem i čitanjem), govorenje, pisano izražavanje, uporaba jezika.</w:t>
            </w:r>
          </w:p>
          <w:p w14:paraId="2A24C1F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EA3C7B">
              <w:rPr>
                <w:rFonts w:ascii="Times New Roman" w:eastAsia="Times New Roman" w:hAnsi="Times New Roman" w:cs="Times New Roman"/>
                <w:color w:val="231F20"/>
                <w:sz w:val="20"/>
                <w:szCs w:val="20"/>
                <w:lang w:eastAsia="hr-HR"/>
              </w:rPr>
              <w:t>samovrjednovanje</w:t>
            </w:r>
            <w:proofErr w:type="spellEnd"/>
            <w:r w:rsidRPr="00EA3C7B">
              <w:rPr>
                <w:rFonts w:ascii="Times New Roman" w:eastAsia="Times New Roman" w:hAnsi="Times New Roman" w:cs="Times New Roman"/>
                <w:color w:val="231F20"/>
                <w:sz w:val="20"/>
                <w:szCs w:val="20"/>
                <w:lang w:eastAsia="hr-HR"/>
              </w:rPr>
              <w:t>, zajednička evaluacija, mape.</w:t>
            </w:r>
          </w:p>
        </w:tc>
      </w:tr>
      <w:tr w:rsidR="00EA3C7B" w:rsidRPr="00EA3C7B" w14:paraId="107B110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7667D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22AFCCF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48220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4EA8D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D580F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653C8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7330D1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C89DB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NJEMAČKI JEZIK</w:t>
      </w:r>
    </w:p>
    <w:p w14:paraId="6FAF4920"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2502"/>
        <w:gridCol w:w="8148"/>
      </w:tblGrid>
      <w:tr w:rsidR="00EA3C7B" w:rsidRPr="00EA3C7B" w14:paraId="6907E2D9"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95524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drugom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81446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Jezični sustav i sadržaji</w:t>
            </w:r>
          </w:p>
          <w:p w14:paraId="6B2922F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odabrati pravilne jezične sadržaje i oblike</w:t>
            </w:r>
          </w:p>
          <w:p w14:paraId="243037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izdvojiti osnove jezičnog sustava radi ostvarenja komunikacije s različitim osobama u novim uvjetima</w:t>
            </w:r>
          </w:p>
          <w:p w14:paraId="68C9344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Čitanje</w:t>
            </w:r>
          </w:p>
          <w:p w14:paraId="09E6FF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identificirati informacije u kratkom i jednostavnom osobnom pismu</w:t>
            </w:r>
          </w:p>
          <w:p w14:paraId="7DD55F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izdvojiti ključne informacije u svakodnevnim pisanim materijalima na standardnom jeziku</w:t>
            </w:r>
          </w:p>
          <w:p w14:paraId="7DC0E0D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Slušanje</w:t>
            </w:r>
          </w:p>
          <w:p w14:paraId="6B7EB9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slijediti zahtjevnije upute i naredbe</w:t>
            </w:r>
          </w:p>
          <w:p w14:paraId="7796A78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Pisanje</w:t>
            </w:r>
          </w:p>
          <w:p w14:paraId="69A655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napisati kratak i jednostavan opis osobnih iskustava</w:t>
            </w:r>
          </w:p>
          <w:p w14:paraId="2D3410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izvijestiti o planovima i zadaćama u kratkom i jednostavnom pisanom obliku</w:t>
            </w:r>
          </w:p>
          <w:p w14:paraId="415E348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Govor</w:t>
            </w:r>
          </w:p>
          <w:p w14:paraId="56118A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izložiti svoje osjećaje povezane sa svakodnevnim i poznatim situacijama</w:t>
            </w:r>
          </w:p>
          <w:p w14:paraId="79F8C6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intervjuirati sugovornika o planovima i zadaćama</w:t>
            </w:r>
          </w:p>
          <w:p w14:paraId="57E01D7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Međukulturno djelovanje</w:t>
            </w:r>
          </w:p>
          <w:p w14:paraId="4BD7DD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izdvojiti pojavnosti koje nose obilježja stereotipa</w:t>
            </w:r>
          </w:p>
          <w:p w14:paraId="334E3F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navesti uzroke nerazumijevanja među osobama iz različitih kultura</w:t>
            </w:r>
          </w:p>
          <w:p w14:paraId="5BDA840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upotrijebiti osnovna pravila ponašanja u komunikaciji na ciljnom jeziku</w:t>
            </w:r>
          </w:p>
        </w:tc>
      </w:tr>
      <w:tr w:rsidR="00EA3C7B" w:rsidRPr="00EA3C7B" w14:paraId="1F6C1B77"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9684A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004D75F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66769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DFD72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0BED2E6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B26DA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Putovanja i praznici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2658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Organizacija putovanja</w:t>
            </w:r>
          </w:p>
          <w:p w14:paraId="381DCF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Praznici i kako ih provesti</w:t>
            </w:r>
          </w:p>
          <w:p w14:paraId="6AAACF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Vozni red i prospekti</w:t>
            </w:r>
          </w:p>
          <w:p w14:paraId="35F5B1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prijevoza</w:t>
            </w:r>
          </w:p>
          <w:p w14:paraId="2DA074A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Snalaženje u stranoj zemlji</w:t>
            </w:r>
          </w:p>
          <w:p w14:paraId="7FA8DB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Znamenitosti</w:t>
            </w:r>
          </w:p>
        </w:tc>
      </w:tr>
      <w:tr w:rsidR="00EA3C7B" w:rsidRPr="00EA3C7B" w14:paraId="6C71CD1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1921C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Multikulturnost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3156E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Hrvatske kulturne manifestacije</w:t>
            </w:r>
          </w:p>
          <w:p w14:paraId="0FE0FC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Kulturne manifestacije zemalja čiji se jezik uči</w:t>
            </w:r>
          </w:p>
          <w:p w14:paraId="4552B0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Slavni ljudi i događaji</w:t>
            </w:r>
          </w:p>
          <w:p w14:paraId="104A6A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Europa jučer i danas</w:t>
            </w:r>
          </w:p>
          <w:p w14:paraId="11F12D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Europska unija, Vijeće Europe, europske institucije za mlade</w:t>
            </w:r>
          </w:p>
        </w:tc>
      </w:tr>
      <w:tr w:rsidR="00EA3C7B" w:rsidRPr="00EA3C7B" w14:paraId="6199B59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D6C32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Mediji i suvremena komunikacija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088A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Tiskani i elektronički mediji</w:t>
            </w:r>
          </w:p>
          <w:p w14:paraId="48B81A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Radio i televizija</w:t>
            </w:r>
          </w:p>
          <w:p w14:paraId="59E0E4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TV vodič i programi</w:t>
            </w:r>
          </w:p>
          <w:p w14:paraId="23B488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Pisana i usmena komunikacija</w:t>
            </w:r>
          </w:p>
          <w:p w14:paraId="5FD3F6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Telefon, SMS, MMS, e-pošta, internet, društvene mreže itd.</w:t>
            </w:r>
          </w:p>
        </w:tc>
      </w:tr>
      <w:tr w:rsidR="00EA3C7B" w:rsidRPr="00EA3C7B" w14:paraId="2BC8F37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D7FCE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Škola i obrazovanje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0E19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škola</w:t>
            </w:r>
          </w:p>
          <w:p w14:paraId="0CFD354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Predmeti</w:t>
            </w:r>
          </w:p>
          <w:p w14:paraId="68F0EC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Ocjene</w:t>
            </w:r>
          </w:p>
          <w:p w14:paraId="7DA0A9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Školski pribor</w:t>
            </w:r>
          </w:p>
          <w:p w14:paraId="179EED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Život u školi</w:t>
            </w:r>
          </w:p>
          <w:p w14:paraId="46FE7B3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Školski sustav u Hrvatskoj i drugim zemljama</w:t>
            </w:r>
          </w:p>
        </w:tc>
      </w:tr>
      <w:tr w:rsidR="00EA3C7B" w:rsidRPr="00EA3C7B" w14:paraId="29C9091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3044C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Sport i zdravlje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CBD43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Važnost bavljenja sportom</w:t>
            </w:r>
          </w:p>
          <w:p w14:paraId="339861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Istaknuti hrvatski i svjetski sportaši</w:t>
            </w:r>
          </w:p>
          <w:p w14:paraId="77E8DA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Briga o zdravlju i tijelu</w:t>
            </w:r>
          </w:p>
          <w:p w14:paraId="3B0AD6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Posjet liječniku</w:t>
            </w:r>
          </w:p>
        </w:tc>
      </w:tr>
      <w:tr w:rsidR="00EA3C7B" w:rsidRPr="00EA3C7B" w14:paraId="2146E48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6DD28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Međuljudski odnosi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3165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Generacijski jaz</w:t>
            </w:r>
          </w:p>
          <w:p w14:paraId="7221C36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Odnosi među spolovima</w:t>
            </w:r>
          </w:p>
          <w:p w14:paraId="1451CD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Formalne i neformalne situacije</w:t>
            </w:r>
          </w:p>
        </w:tc>
      </w:tr>
      <w:tr w:rsidR="00EA3C7B" w:rsidRPr="00EA3C7B" w14:paraId="1925C21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B8D34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8DF6E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Postignuća u prvome stranom jeziku orijentiraju se prema temeljnom stupnju (</w:t>
            </w:r>
            <w:proofErr w:type="spellStart"/>
            <w:r w:rsidRPr="00EA3C7B">
              <w:rPr>
                <w:rFonts w:ascii="Times New Roman" w:eastAsia="Times New Roman" w:hAnsi="Times New Roman" w:cs="Times New Roman"/>
                <w:color w:val="231F20"/>
                <w:sz w:val="20"/>
                <w:szCs w:val="20"/>
                <w:lang w:eastAsia="hr-HR"/>
              </w:rPr>
              <w:t>A2</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EA3C7B">
              <w:rPr>
                <w:rFonts w:ascii="Times New Roman" w:eastAsia="Times New Roman" w:hAnsi="Times New Roman" w:cs="Times New Roman"/>
                <w:color w:val="231F20"/>
                <w:sz w:val="20"/>
                <w:szCs w:val="20"/>
                <w:lang w:eastAsia="hr-HR"/>
              </w:rPr>
              <w:t>pritom se može očekivati da će polaznici, ako su dotičnom jeziku više izloženi u svakodnevnom okruženju, navedena postignuća vjerojatno nadmašiti.</w:t>
            </w:r>
          </w:p>
          <w:p w14:paraId="0946BB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Popis potrebnih jezičnih struktura:</w:t>
            </w:r>
          </w:p>
          <w:p w14:paraId="799098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IMENICE: složenice</w:t>
            </w:r>
          </w:p>
          <w:p w14:paraId="3B4167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PRIDJEVI: komparacija, deklinacija pridjeva</w:t>
            </w:r>
          </w:p>
          <w:p w14:paraId="571C36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PRIJEDLOZI: prijedlozi s dativom, akuzativom i genitivom</w:t>
            </w:r>
          </w:p>
          <w:p w14:paraId="705129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SINTAKSA: red riječi u zavisnim rečenicama</w:t>
            </w:r>
          </w:p>
          <w:p w14:paraId="74BD31A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GLAGOLI: pregled konjugacije u prezentu, preterit modalnih glagola, </w:t>
            </w:r>
            <w:proofErr w:type="spellStart"/>
            <w:r w:rsidRPr="00EA3C7B">
              <w:rPr>
                <w:rFonts w:ascii="Times New Roman" w:eastAsia="Times New Roman" w:hAnsi="Times New Roman" w:cs="Times New Roman"/>
                <w:color w:val="231F20"/>
                <w:sz w:val="20"/>
                <w:szCs w:val="20"/>
                <w:lang w:eastAsia="hr-HR"/>
              </w:rPr>
              <w:t>konjunktiv</w:t>
            </w:r>
            <w:proofErr w:type="spellEnd"/>
            <w:r w:rsidRPr="00EA3C7B">
              <w:rPr>
                <w:rFonts w:ascii="Times New Roman" w:eastAsia="Times New Roman" w:hAnsi="Times New Roman" w:cs="Times New Roman"/>
                <w:color w:val="231F20"/>
                <w:sz w:val="20"/>
                <w:szCs w:val="20"/>
                <w:lang w:eastAsia="hr-HR"/>
              </w:rPr>
              <w:t xml:space="preserve"> II modalnih i pomoćnih glagola i uporaba </w:t>
            </w:r>
            <w:proofErr w:type="spellStart"/>
            <w:r w:rsidRPr="00EA3C7B">
              <w:rPr>
                <w:rFonts w:ascii="Minion Pro" w:eastAsia="Times New Roman" w:hAnsi="Minion Pro" w:cs="Times New Roman"/>
                <w:i/>
                <w:iCs/>
                <w:color w:val="231F20"/>
                <w:sz w:val="16"/>
                <w:szCs w:val="16"/>
                <w:bdr w:val="none" w:sz="0" w:space="0" w:color="auto" w:frame="1"/>
                <w:lang w:eastAsia="hr-HR"/>
              </w:rPr>
              <w:t>haben</w:t>
            </w:r>
            <w:proofErr w:type="spellEnd"/>
            <w:r w:rsidRPr="00EA3C7B">
              <w:rPr>
                <w:rFonts w:ascii="Minion Pro" w:eastAsia="Times New Roman" w:hAnsi="Minion Pro" w:cs="Times New Roman"/>
                <w:i/>
                <w:iCs/>
                <w:color w:val="231F20"/>
                <w:sz w:val="16"/>
                <w:szCs w:val="16"/>
                <w:bdr w:val="none" w:sz="0" w:space="0" w:color="auto" w:frame="1"/>
                <w:lang w:eastAsia="hr-HR"/>
              </w:rPr>
              <w:t> </w:t>
            </w:r>
            <w:r w:rsidRPr="00EA3C7B">
              <w:rPr>
                <w:rFonts w:ascii="Times New Roman" w:eastAsia="Times New Roman" w:hAnsi="Times New Roman" w:cs="Times New Roman"/>
                <w:color w:val="231F20"/>
                <w:sz w:val="20"/>
                <w:szCs w:val="20"/>
                <w:lang w:eastAsia="hr-HR"/>
              </w:rPr>
              <w:t>i </w:t>
            </w:r>
            <w:proofErr w:type="spellStart"/>
            <w:r w:rsidRPr="00EA3C7B">
              <w:rPr>
                <w:rFonts w:ascii="Minion Pro" w:eastAsia="Times New Roman" w:hAnsi="Minion Pro" w:cs="Times New Roman"/>
                <w:i/>
                <w:iCs/>
                <w:color w:val="231F20"/>
                <w:sz w:val="16"/>
                <w:szCs w:val="16"/>
                <w:bdr w:val="none" w:sz="0" w:space="0" w:color="auto" w:frame="1"/>
                <w:lang w:eastAsia="hr-HR"/>
              </w:rPr>
              <w:t>mögen</w:t>
            </w:r>
            <w:proofErr w:type="spellEnd"/>
            <w:r w:rsidRPr="00EA3C7B">
              <w:rPr>
                <w:rFonts w:ascii="Minion Pro" w:eastAsia="Times New Roman" w:hAnsi="Minion Pro" w:cs="Times New Roman"/>
                <w:i/>
                <w:iCs/>
                <w:color w:val="231F20"/>
                <w:sz w:val="16"/>
                <w:szCs w:val="16"/>
                <w:bdr w:val="none" w:sz="0" w:space="0" w:color="auto" w:frame="1"/>
                <w:lang w:eastAsia="hr-HR"/>
              </w:rPr>
              <w:t> </w:t>
            </w:r>
            <w:r w:rsidRPr="00EA3C7B">
              <w:rPr>
                <w:rFonts w:ascii="Times New Roman" w:eastAsia="Times New Roman" w:hAnsi="Times New Roman" w:cs="Times New Roman"/>
                <w:color w:val="231F20"/>
                <w:sz w:val="20"/>
                <w:szCs w:val="20"/>
                <w:lang w:eastAsia="hr-HR"/>
              </w:rPr>
              <w:t xml:space="preserve">kod izricanja molbe i želje, futur I; pasiv; </w:t>
            </w:r>
            <w:proofErr w:type="spellStart"/>
            <w:r w:rsidRPr="00EA3C7B">
              <w:rPr>
                <w:rFonts w:ascii="Times New Roman" w:eastAsia="Times New Roman" w:hAnsi="Times New Roman" w:cs="Times New Roman"/>
                <w:color w:val="231F20"/>
                <w:sz w:val="20"/>
                <w:szCs w:val="20"/>
                <w:lang w:eastAsia="hr-HR"/>
              </w:rPr>
              <w:t>rekcija</w:t>
            </w:r>
            <w:proofErr w:type="spellEnd"/>
            <w:r w:rsidRPr="00EA3C7B">
              <w:rPr>
                <w:rFonts w:ascii="Times New Roman" w:eastAsia="Times New Roman" w:hAnsi="Times New Roman" w:cs="Times New Roman"/>
                <w:color w:val="231F20"/>
                <w:sz w:val="20"/>
                <w:szCs w:val="20"/>
                <w:lang w:eastAsia="hr-HR"/>
              </w:rPr>
              <w:t xml:space="preserve"> glagola.</w:t>
            </w:r>
          </w:p>
        </w:tc>
      </w:tr>
      <w:tr w:rsidR="00EA3C7B" w:rsidRPr="00EA3C7B" w14:paraId="2D14FD5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937C5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255801E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483BF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3042A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14:paraId="6D79B9B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14:paraId="71D5778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631BA92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4E2F9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83CB6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razumijevanje (slušanjem i čitanjem), govorenje, pisano izražavanje, uporaba jezika.</w:t>
            </w:r>
          </w:p>
          <w:p w14:paraId="411F26A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EA3C7B">
              <w:rPr>
                <w:rFonts w:ascii="Times New Roman" w:eastAsia="Times New Roman" w:hAnsi="Times New Roman" w:cs="Times New Roman"/>
                <w:color w:val="231F20"/>
                <w:sz w:val="20"/>
                <w:szCs w:val="20"/>
                <w:lang w:eastAsia="hr-HR"/>
              </w:rPr>
              <w:t>samovrjednovanje</w:t>
            </w:r>
            <w:proofErr w:type="spellEnd"/>
            <w:r w:rsidRPr="00EA3C7B">
              <w:rPr>
                <w:rFonts w:ascii="Times New Roman" w:eastAsia="Times New Roman" w:hAnsi="Times New Roman" w:cs="Times New Roman"/>
                <w:color w:val="231F20"/>
                <w:sz w:val="20"/>
                <w:szCs w:val="20"/>
                <w:lang w:eastAsia="hr-HR"/>
              </w:rPr>
              <w:t>, zajednička evaluacija, mape.</w:t>
            </w:r>
          </w:p>
        </w:tc>
      </w:tr>
      <w:tr w:rsidR="00EA3C7B" w:rsidRPr="00EA3C7B" w14:paraId="7BA9273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34B24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Literatura</w:t>
            </w:r>
          </w:p>
        </w:tc>
      </w:tr>
      <w:tr w:rsidR="00EA3C7B" w:rsidRPr="00EA3C7B" w14:paraId="53C6154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522A6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312E3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12AE17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51968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AB9AD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NJEMAČKI JEZIK</w:t>
      </w:r>
    </w:p>
    <w:p w14:paraId="103F7F0D"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2347"/>
        <w:gridCol w:w="8303"/>
      </w:tblGrid>
      <w:tr w:rsidR="00EA3C7B" w:rsidRPr="00EA3C7B" w14:paraId="58CF4793"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F9D5A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85A5B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Jezični sustav i sadržaji</w:t>
            </w:r>
          </w:p>
          <w:p w14:paraId="7F33D6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primijeniti osnove jezičnog sustava na novim sadržajima</w:t>
            </w:r>
          </w:p>
          <w:p w14:paraId="02C303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koristiti jezične strukture i vokabular u složenijim opisima i situacijama iz svakodnevice i područja povezanog sa strukom</w:t>
            </w:r>
          </w:p>
          <w:p w14:paraId="0E60C92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Čitanje</w:t>
            </w:r>
          </w:p>
          <w:p w14:paraId="3210BBC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izdvojiti ključne informacije u svakodnevnim pisanim materijalima na standardnom jeziku</w:t>
            </w:r>
          </w:p>
          <w:p w14:paraId="470082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izdvojiti specifične informacije iz jednostavnih izvornih i didaktičkih tekstova</w:t>
            </w:r>
          </w:p>
          <w:p w14:paraId="7989445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Slušanje</w:t>
            </w:r>
          </w:p>
          <w:p w14:paraId="220FE3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identificirati globalno značenje i glavnu misao u snimljenom i/ili izgovorenom tekstu o poznatoj temi</w:t>
            </w:r>
          </w:p>
          <w:p w14:paraId="568BDF7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Pisanje</w:t>
            </w:r>
          </w:p>
          <w:p w14:paraId="4F098E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raspraviti složenije informacije u osobnim pismima, razglednicama ili e-pošti</w:t>
            </w:r>
          </w:p>
          <w:p w14:paraId="3CAFD19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preoblikovati bilješke nakon čitanja ili slušanja teksta</w:t>
            </w:r>
          </w:p>
          <w:p w14:paraId="4008FB3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Govor</w:t>
            </w:r>
          </w:p>
          <w:p w14:paraId="339ACA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protumačiti složenije informacije iz osobnih pisama, razglednica ili e-pošte</w:t>
            </w:r>
          </w:p>
          <w:p w14:paraId="545ED45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Međukulturno djelovanje</w:t>
            </w:r>
          </w:p>
          <w:p w14:paraId="550531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pozitivne svjetonazore i sociokulturne vrijednosti od različitih oblika diskriminacije</w:t>
            </w:r>
          </w:p>
          <w:p w14:paraId="434212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primijeniti različite verbalne i neverbalne strategije za uspostavljanje kontakta s osobom iz različite kulture</w:t>
            </w:r>
          </w:p>
        </w:tc>
      </w:tr>
      <w:tr w:rsidR="00EA3C7B" w:rsidRPr="00EA3C7B" w14:paraId="6131A29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F9B8C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6C235DE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37A34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805AA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4B24F28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D797C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Europsko okruženje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E694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Mladi i europsko okruženje</w:t>
            </w:r>
          </w:p>
          <w:p w14:paraId="48CF1E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Europsko zajedništvo (valuta itd.)</w:t>
            </w:r>
          </w:p>
          <w:p w14:paraId="4CD2B9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Gospodarenje vlastitim novcem</w:t>
            </w:r>
          </w:p>
        </w:tc>
      </w:tr>
      <w:tr w:rsidR="00EA3C7B" w:rsidRPr="00EA3C7B" w14:paraId="4900A1A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79B1A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Javne službe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A181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Javno zdravstvo</w:t>
            </w:r>
          </w:p>
          <w:p w14:paraId="24E675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Škole i školski sustavi</w:t>
            </w:r>
          </w:p>
          <w:p w14:paraId="383449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Javne institucije</w:t>
            </w:r>
          </w:p>
        </w:tc>
      </w:tr>
      <w:tr w:rsidR="00EA3C7B" w:rsidRPr="00EA3C7B" w14:paraId="192CB70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457B0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Mladi i njihov svijet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8C7C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Obitelj i društvene veze</w:t>
            </w:r>
          </w:p>
          <w:p w14:paraId="149E86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Mladi na djelu</w:t>
            </w:r>
          </w:p>
          <w:p w14:paraId="20998A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Problemi mladih</w:t>
            </w:r>
          </w:p>
          <w:p w14:paraId="3D56BF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Oblici prihvatljivog i neprikladnog ponašanja</w:t>
            </w:r>
          </w:p>
          <w:p w14:paraId="43F7EC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Kultura i supkultura mladih (odijevanje, glazba itd.)</w:t>
            </w:r>
          </w:p>
        </w:tc>
      </w:tr>
      <w:tr w:rsidR="00EA3C7B" w:rsidRPr="00EA3C7B" w14:paraId="4A684CA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75FC8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Mobilnost i migracije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65AC5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Mobilnost ljudi i znanja</w:t>
            </w:r>
          </w:p>
          <w:p w14:paraId="17919BF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Međunarodno tržište rada</w:t>
            </w:r>
          </w:p>
          <w:p w14:paraId="481A01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Posjeti i razmjene polaznika</w:t>
            </w:r>
          </w:p>
          <w:p w14:paraId="28BBDF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Stručna praksa i rad u inozemstvu</w:t>
            </w:r>
          </w:p>
        </w:tc>
      </w:tr>
      <w:tr w:rsidR="00EA3C7B" w:rsidRPr="00EA3C7B" w14:paraId="00329D2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51DAE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Društvo i svijet koji nas okružuje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4835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Svijet u kojem živimo – pogled u budućnost</w:t>
            </w:r>
          </w:p>
          <w:p w14:paraId="7E4A77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Život u suvremenom društvu (ovisnosti, problemi u ponašanju)</w:t>
            </w:r>
          </w:p>
          <w:p w14:paraId="09CAF9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Problemi čovječanstva – glad, siromaštvo, nezaposlenost</w:t>
            </w:r>
          </w:p>
          <w:p w14:paraId="4AD747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Građanski odgoj</w:t>
            </w:r>
          </w:p>
          <w:p w14:paraId="3FE8FF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Socijalni i društveni odnosi</w:t>
            </w:r>
          </w:p>
          <w:p w14:paraId="689D93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Duhovne i etičke vrijednosti</w:t>
            </w:r>
          </w:p>
        </w:tc>
      </w:tr>
      <w:tr w:rsidR="00EA3C7B" w:rsidRPr="00EA3C7B" w14:paraId="1AE01E0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C4CB7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Znanost i tehnologija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BDB7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Izumi i otkrića</w:t>
            </w:r>
          </w:p>
          <w:p w14:paraId="7128E4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Poznati znanstvenici</w:t>
            </w:r>
          </w:p>
          <w:p w14:paraId="48CA7B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Suvremene tehnologije</w:t>
            </w:r>
          </w:p>
        </w:tc>
      </w:tr>
      <w:tr w:rsidR="00EA3C7B" w:rsidRPr="00EA3C7B" w14:paraId="579F073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EBFC9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Strukovno usmjerene teme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46A3E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Povijest struke</w:t>
            </w:r>
          </w:p>
          <w:p w14:paraId="7B0A5D0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Zanimljivosti i osobitosti</w:t>
            </w:r>
          </w:p>
        </w:tc>
      </w:tr>
      <w:tr w:rsidR="00EA3C7B" w:rsidRPr="00EA3C7B" w14:paraId="1556B12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E5B68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99480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Postignuća u prvome stranom jeziku orijentiraju se prema temeljnom stupnju (</w:t>
            </w:r>
            <w:proofErr w:type="spellStart"/>
            <w:r w:rsidRPr="00EA3C7B">
              <w:rPr>
                <w:rFonts w:ascii="Times New Roman" w:eastAsia="Times New Roman" w:hAnsi="Times New Roman" w:cs="Times New Roman"/>
                <w:color w:val="231F20"/>
                <w:sz w:val="20"/>
                <w:szCs w:val="20"/>
                <w:lang w:eastAsia="hr-HR"/>
              </w:rPr>
              <w:t>A2</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EA3C7B">
              <w:rPr>
                <w:rFonts w:ascii="Times New Roman" w:eastAsia="Times New Roman" w:hAnsi="Times New Roman" w:cs="Times New Roman"/>
                <w:color w:val="231F20"/>
                <w:sz w:val="20"/>
                <w:szCs w:val="20"/>
                <w:lang w:eastAsia="hr-HR"/>
              </w:rPr>
              <w:t>pritom se može očekivati da će polaznici, ako su dotičnom jeziku više izloženi u svakodnevnom okruženju, navedena postignuća vjerojatno nadmašiti.</w:t>
            </w:r>
          </w:p>
          <w:p w14:paraId="786D9B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Popis potrebnih jezičnih struktura:</w:t>
            </w:r>
          </w:p>
          <w:p w14:paraId="1FEF63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ponavljanje iz prethodnih godina i proširivanje gradiva</w:t>
            </w:r>
          </w:p>
          <w:p w14:paraId="3DD7A80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pasiv i pasiv preterita, prijedlozi s genitivom, </w:t>
            </w:r>
            <w:proofErr w:type="spellStart"/>
            <w:r w:rsidRPr="00EA3C7B">
              <w:rPr>
                <w:rFonts w:ascii="Minion Pro" w:eastAsia="Times New Roman" w:hAnsi="Minion Pro" w:cs="Times New Roman"/>
                <w:i/>
                <w:iCs/>
                <w:color w:val="231F20"/>
                <w:sz w:val="16"/>
                <w:szCs w:val="16"/>
                <w:bdr w:val="none" w:sz="0" w:space="0" w:color="auto" w:frame="1"/>
                <w:lang w:eastAsia="hr-HR"/>
              </w:rPr>
              <w:t>Fragepronomen</w:t>
            </w:r>
            <w:proofErr w:type="spellEnd"/>
            <w:r w:rsidRPr="00EA3C7B">
              <w:rPr>
                <w:rFonts w:ascii="Minion Pro" w:eastAsia="Times New Roman" w:hAnsi="Minion Pro" w:cs="Times New Roman"/>
                <w:i/>
                <w:iCs/>
                <w:color w:val="231F20"/>
                <w:sz w:val="16"/>
                <w:szCs w:val="16"/>
                <w:bdr w:val="none" w:sz="0" w:space="0" w:color="auto" w:frame="1"/>
                <w:lang w:eastAsia="hr-HR"/>
              </w:rPr>
              <w:t xml:space="preserve">, </w:t>
            </w:r>
            <w:proofErr w:type="spellStart"/>
            <w:r w:rsidRPr="00EA3C7B">
              <w:rPr>
                <w:rFonts w:ascii="Minion Pro" w:eastAsia="Times New Roman" w:hAnsi="Minion Pro" w:cs="Times New Roman"/>
                <w:i/>
                <w:iCs/>
                <w:color w:val="231F20"/>
                <w:sz w:val="16"/>
                <w:szCs w:val="16"/>
                <w:bdr w:val="none" w:sz="0" w:space="0" w:color="auto" w:frame="1"/>
                <w:lang w:eastAsia="hr-HR"/>
              </w:rPr>
              <w:t>Frageadverbien</w:t>
            </w:r>
            <w:proofErr w:type="spellEnd"/>
            <w:r w:rsidRPr="00EA3C7B">
              <w:rPr>
                <w:rFonts w:ascii="Minion Pro" w:eastAsia="Times New Roman" w:hAnsi="Minion Pro" w:cs="Times New Roman"/>
                <w:i/>
                <w:iCs/>
                <w:color w:val="231F20"/>
                <w:sz w:val="16"/>
                <w:szCs w:val="16"/>
                <w:bdr w:val="none" w:sz="0" w:space="0" w:color="auto" w:frame="1"/>
                <w:lang w:eastAsia="hr-HR"/>
              </w:rPr>
              <w:t>, </w:t>
            </w:r>
            <w:r w:rsidRPr="00EA3C7B">
              <w:rPr>
                <w:rFonts w:ascii="Times New Roman" w:eastAsia="Times New Roman" w:hAnsi="Times New Roman" w:cs="Times New Roman"/>
                <w:color w:val="231F20"/>
                <w:sz w:val="20"/>
                <w:szCs w:val="20"/>
                <w:lang w:eastAsia="hr-HR"/>
              </w:rPr>
              <w:t>pogodbene rečenice u sadašnjosti, vremenske i namjerne rečenice; infinitiv sa </w:t>
            </w:r>
            <w:proofErr w:type="spellStart"/>
            <w:r w:rsidRPr="00EA3C7B">
              <w:rPr>
                <w:rFonts w:ascii="Minion Pro" w:eastAsia="Times New Roman" w:hAnsi="Minion Pro" w:cs="Times New Roman"/>
                <w:i/>
                <w:iCs/>
                <w:color w:val="231F20"/>
                <w:sz w:val="16"/>
                <w:szCs w:val="16"/>
                <w:bdr w:val="none" w:sz="0" w:space="0" w:color="auto" w:frame="1"/>
                <w:lang w:eastAsia="hr-HR"/>
              </w:rPr>
              <w:t>zu</w:t>
            </w:r>
            <w:proofErr w:type="spellEnd"/>
            <w:r w:rsidRPr="00EA3C7B">
              <w:rPr>
                <w:rFonts w:ascii="Minion Pro" w:eastAsia="Times New Roman" w:hAnsi="Minion Pro" w:cs="Times New Roman"/>
                <w:i/>
                <w:iCs/>
                <w:color w:val="231F20"/>
                <w:sz w:val="16"/>
                <w:szCs w:val="16"/>
                <w:bdr w:val="none" w:sz="0" w:space="0" w:color="auto" w:frame="1"/>
                <w:lang w:eastAsia="hr-HR"/>
              </w:rPr>
              <w:t>; </w:t>
            </w:r>
            <w:r w:rsidRPr="00EA3C7B">
              <w:rPr>
                <w:rFonts w:ascii="Times New Roman" w:eastAsia="Times New Roman" w:hAnsi="Times New Roman" w:cs="Times New Roman"/>
                <w:color w:val="231F20"/>
                <w:sz w:val="20"/>
                <w:szCs w:val="20"/>
                <w:lang w:eastAsia="hr-HR"/>
              </w:rPr>
              <w:t>odnosne rečenice; nepravilne upitne rečenice; zamjenički prilozi (</w:t>
            </w:r>
            <w:proofErr w:type="spellStart"/>
            <w:r w:rsidRPr="00EA3C7B">
              <w:rPr>
                <w:rFonts w:ascii="Times New Roman" w:eastAsia="Times New Roman" w:hAnsi="Times New Roman" w:cs="Times New Roman"/>
                <w:color w:val="231F20"/>
                <w:sz w:val="20"/>
                <w:szCs w:val="20"/>
                <w:lang w:eastAsia="hr-HR"/>
              </w:rPr>
              <w:t>welcher</w:t>
            </w:r>
            <w:proofErr w:type="spellEnd"/>
            <w:r w:rsidRPr="00EA3C7B">
              <w:rPr>
                <w:rFonts w:ascii="Times New Roman" w:eastAsia="Times New Roman" w:hAnsi="Times New Roman" w:cs="Times New Roman"/>
                <w:color w:val="231F20"/>
                <w:sz w:val="20"/>
                <w:szCs w:val="20"/>
                <w:lang w:eastAsia="hr-HR"/>
              </w:rPr>
              <w:t>, </w:t>
            </w:r>
            <w:proofErr w:type="spellStart"/>
            <w:r w:rsidRPr="00EA3C7B">
              <w:rPr>
                <w:rFonts w:ascii="Minion Pro" w:eastAsia="Times New Roman" w:hAnsi="Minion Pro" w:cs="Times New Roman"/>
                <w:i/>
                <w:iCs/>
                <w:color w:val="231F20"/>
                <w:sz w:val="16"/>
                <w:szCs w:val="16"/>
                <w:bdr w:val="none" w:sz="0" w:space="0" w:color="auto" w:frame="1"/>
                <w:lang w:eastAsia="hr-HR"/>
              </w:rPr>
              <w:t>dieser</w:t>
            </w:r>
            <w:proofErr w:type="spellEnd"/>
            <w:r w:rsidRPr="00EA3C7B">
              <w:rPr>
                <w:rFonts w:ascii="Minion Pro" w:eastAsia="Times New Roman" w:hAnsi="Minion Pro" w:cs="Times New Roman"/>
                <w:i/>
                <w:iCs/>
                <w:color w:val="231F20"/>
                <w:sz w:val="16"/>
                <w:szCs w:val="16"/>
                <w:bdr w:val="none" w:sz="0" w:space="0" w:color="auto" w:frame="1"/>
                <w:lang w:eastAsia="hr-HR"/>
              </w:rPr>
              <w:t>); </w:t>
            </w:r>
            <w:r w:rsidRPr="00EA3C7B">
              <w:rPr>
                <w:rFonts w:ascii="Times New Roman" w:eastAsia="Times New Roman" w:hAnsi="Times New Roman" w:cs="Times New Roman"/>
                <w:color w:val="231F20"/>
                <w:sz w:val="20"/>
                <w:szCs w:val="20"/>
                <w:lang w:eastAsia="hr-HR"/>
              </w:rPr>
              <w:t>neupravni govor.</w:t>
            </w:r>
          </w:p>
        </w:tc>
      </w:tr>
      <w:tr w:rsidR="00EA3C7B" w:rsidRPr="00EA3C7B" w14:paraId="59461BA7"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D5C72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6A3E605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9FB28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8FDAB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14:paraId="27C6DFB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14:paraId="138180F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26701D4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03FD0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0E80D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razumijevanje (slušanjem i čitanjem), govorenje, pisano izražavanje, uporaba jezika.</w:t>
            </w:r>
          </w:p>
          <w:p w14:paraId="51723BE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EA3C7B">
              <w:rPr>
                <w:rFonts w:ascii="Times New Roman" w:eastAsia="Times New Roman" w:hAnsi="Times New Roman" w:cs="Times New Roman"/>
                <w:color w:val="231F20"/>
                <w:sz w:val="20"/>
                <w:szCs w:val="20"/>
                <w:lang w:eastAsia="hr-HR"/>
              </w:rPr>
              <w:t>samovrjednovanje</w:t>
            </w:r>
            <w:proofErr w:type="spellEnd"/>
            <w:r w:rsidRPr="00EA3C7B">
              <w:rPr>
                <w:rFonts w:ascii="Times New Roman" w:eastAsia="Times New Roman" w:hAnsi="Times New Roman" w:cs="Times New Roman"/>
                <w:color w:val="231F20"/>
                <w:sz w:val="20"/>
                <w:szCs w:val="20"/>
                <w:lang w:eastAsia="hr-HR"/>
              </w:rPr>
              <w:t>, zajednička evaluacija, mape.</w:t>
            </w:r>
          </w:p>
        </w:tc>
      </w:tr>
      <w:tr w:rsidR="00EA3C7B" w:rsidRPr="00EA3C7B" w14:paraId="01F6B13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1FEDE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7D0F5E4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F8DC2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2289D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1A02A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879016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5384C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NJEMAČKI JEZIK</w:t>
      </w:r>
    </w:p>
    <w:p w14:paraId="7BDC84AC"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2376"/>
        <w:gridCol w:w="8274"/>
      </w:tblGrid>
      <w:tr w:rsidR="00EA3C7B" w:rsidRPr="00EA3C7B" w14:paraId="44913241" w14:textId="77777777" w:rsidTr="00EA3C7B">
        <w:tc>
          <w:tcPr>
            <w:tcW w:w="2193"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5DAAC1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6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1083CD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Jezični sustav i sadržaji</w:t>
            </w:r>
          </w:p>
          <w:p w14:paraId="741268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iskazati podatke o različitim temama uz povremenu stručnu pomoć u poznatim i novim uvjetima</w:t>
            </w:r>
          </w:p>
          <w:p w14:paraId="013B49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uočiti osnovne jezične pojave radi izbjegavanja ili ispravljanja vlastitih ili tuđih pogrješaka u govoru i pismu</w:t>
            </w:r>
          </w:p>
          <w:p w14:paraId="5A7F7B8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Čitanje</w:t>
            </w:r>
          </w:p>
          <w:p w14:paraId="67B1F3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prepoznati ključne ideje u tekstu pregledno izložene argumentacije</w:t>
            </w:r>
          </w:p>
          <w:p w14:paraId="30C65A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razlikovati pisani izričaj od govornog izričaja</w:t>
            </w:r>
          </w:p>
        </w:tc>
      </w:tr>
      <w:tr w:rsidR="00EA3C7B" w:rsidRPr="00EA3C7B" w14:paraId="7E8FF56F"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41C32E"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E96DD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Slušanje</w:t>
            </w:r>
          </w:p>
          <w:p w14:paraId="7027986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1. interpretirati bitne informacije iz kratkih snimljenih i/ili izgovorenih odlomaka, uz uvjet da se govori razgovijetno i na standardnom jeziku</w:t>
            </w:r>
          </w:p>
          <w:p w14:paraId="3A0FD7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razlikovati važnije pojedinosti iz kratkih snimljenih i/ili izgovorenih tekstova koji se odnose na svakodnevne životne situacije</w:t>
            </w:r>
          </w:p>
          <w:p w14:paraId="0CCC43F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Pisanje</w:t>
            </w:r>
          </w:p>
          <w:p w14:paraId="135820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klasificirati informaciju o razgovoru, tekstu ili vizualnom materijalu</w:t>
            </w:r>
          </w:p>
          <w:p w14:paraId="36D4DA0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preoblikovati klasificirane informacije u strukturirani pisani izričaj</w:t>
            </w:r>
          </w:p>
          <w:p w14:paraId="1EBCB15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Govor</w:t>
            </w:r>
          </w:p>
          <w:p w14:paraId="47ECCB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interpretirati složeniji pročitani ili slušani tekst</w:t>
            </w:r>
          </w:p>
          <w:p w14:paraId="62384C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prevesti jednostavne upute i naredbe</w:t>
            </w:r>
          </w:p>
          <w:p w14:paraId="24CE7EB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Međukulturno djelovanje</w:t>
            </w:r>
          </w:p>
          <w:p w14:paraId="20DFE05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koristiti prigodan jezični registar (formalno/neformalno) u različitim skupinama i situacijama u poznatim uvjetima</w:t>
            </w:r>
          </w:p>
          <w:p w14:paraId="47AE23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provesti složeniju komunikaciju i suradnju u skupini u poznatim uvjetima uz uvažavanje različitosti</w:t>
            </w:r>
          </w:p>
        </w:tc>
      </w:tr>
      <w:tr w:rsidR="00EA3C7B" w:rsidRPr="00EA3C7B" w14:paraId="4CA5861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C7A22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Razrada</w:t>
            </w:r>
          </w:p>
        </w:tc>
      </w:tr>
      <w:tr w:rsidR="00EA3C7B" w:rsidRPr="00EA3C7B" w14:paraId="4FBFB65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170AC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058B5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539EB86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C3F03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Posao i obrazovanje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E447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Zanimanja i oglasi</w:t>
            </w:r>
          </w:p>
          <w:p w14:paraId="53A81A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Životopis i </w:t>
            </w:r>
            <w:proofErr w:type="spellStart"/>
            <w:r w:rsidRPr="00EA3C7B">
              <w:rPr>
                <w:rFonts w:ascii="Times New Roman" w:eastAsia="Times New Roman" w:hAnsi="Times New Roman" w:cs="Times New Roman"/>
                <w:color w:val="231F20"/>
                <w:sz w:val="20"/>
                <w:szCs w:val="20"/>
                <w:lang w:eastAsia="hr-HR"/>
              </w:rPr>
              <w:t>europass</w:t>
            </w:r>
            <w:proofErr w:type="spellEnd"/>
          </w:p>
          <w:p w14:paraId="731DC9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Molba i razgovor za posao</w:t>
            </w:r>
          </w:p>
          <w:p w14:paraId="58B687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Moje zanimanje u suvremenom društvu i europskom okviru</w:t>
            </w:r>
          </w:p>
          <w:p w14:paraId="6D82F2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 radnom mjestu</w:t>
            </w:r>
          </w:p>
        </w:tc>
      </w:tr>
      <w:tr w:rsidR="00EA3C7B" w:rsidRPr="00EA3C7B" w14:paraId="04504D6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140F9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Potrošačko društvo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A80A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Reklame i utjecaj na mlade</w:t>
            </w:r>
          </w:p>
          <w:p w14:paraId="18B8CA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Konzumerizam</w:t>
            </w:r>
          </w:p>
        </w:tc>
      </w:tr>
      <w:tr w:rsidR="00EA3C7B" w:rsidRPr="00EA3C7B" w14:paraId="28F3C9B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B5A40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Mobilnost i migracije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61C0C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Mobilnost ljudi i znanja</w:t>
            </w:r>
          </w:p>
          <w:p w14:paraId="772DB3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Kompetitivnost na međunarodnom tržištu rada</w:t>
            </w:r>
          </w:p>
          <w:p w14:paraId="2F506A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Posjeti i razmjene polaznika</w:t>
            </w:r>
          </w:p>
          <w:p w14:paraId="3B1829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Stručna praksa i rad u inozemstvu</w:t>
            </w:r>
          </w:p>
        </w:tc>
      </w:tr>
      <w:tr w:rsidR="00EA3C7B" w:rsidRPr="00EA3C7B" w14:paraId="34DDB0C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8DDA7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Kultura i civilizacija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035D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Fenomen globalizacije</w:t>
            </w:r>
          </w:p>
          <w:p w14:paraId="281C4A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Svijet kao globalno selo</w:t>
            </w:r>
          </w:p>
          <w:p w14:paraId="6072F2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Pitanja kulturnoga identiteta i suvereniteta</w:t>
            </w:r>
          </w:p>
        </w:tc>
      </w:tr>
      <w:tr w:rsidR="00EA3C7B" w:rsidRPr="00EA3C7B" w14:paraId="757DBA7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D4B8B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Znanost, umjetnost i popularna kultura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BEEA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Svijet znanosti i umjetnosti (izložbe, muzeji, koncerti, film)</w:t>
            </w:r>
          </w:p>
          <w:p w14:paraId="15443A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Slavni ljudi i događaji</w:t>
            </w:r>
          </w:p>
        </w:tc>
      </w:tr>
      <w:tr w:rsidR="00EA3C7B" w:rsidRPr="00EA3C7B" w14:paraId="3D9F5E4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6687C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Društvo i svijet koji nas okružuje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7381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Svijet u kojem živimo – pogled u budućnost</w:t>
            </w:r>
          </w:p>
          <w:p w14:paraId="4D2FC2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Život u suvremenom društvu (ovisnosti, problemi u ponašanju)</w:t>
            </w:r>
          </w:p>
          <w:p w14:paraId="3C3A7F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Problemi čovječanstva – glad, siromaštvo, nezaposlenost</w:t>
            </w:r>
          </w:p>
          <w:p w14:paraId="2B2D37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Građanski odgoj</w:t>
            </w:r>
          </w:p>
          <w:p w14:paraId="00AA15F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Socijalni i društveni odnosi</w:t>
            </w:r>
          </w:p>
          <w:p w14:paraId="181A22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Duhovne i etičke vrijednosti</w:t>
            </w:r>
          </w:p>
        </w:tc>
      </w:tr>
      <w:tr w:rsidR="00EA3C7B" w:rsidRPr="00EA3C7B" w14:paraId="1B1FA11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F0243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Solidarnost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AA3B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Osjetljivost za druge, za obitelj, za slabe, siromašne i bolesne</w:t>
            </w:r>
          </w:p>
          <w:p w14:paraId="05B8ADF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Međugeneracijska skrb</w:t>
            </w:r>
          </w:p>
          <w:p w14:paraId="18F571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Ekološka osviještenost</w:t>
            </w:r>
          </w:p>
        </w:tc>
      </w:tr>
      <w:tr w:rsidR="00EA3C7B" w:rsidRPr="00EA3C7B" w14:paraId="15A3444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73674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Strukovno usmjerene teme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4D5D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Škola i radionica škole</w:t>
            </w:r>
          </w:p>
          <w:p w14:paraId="6016D0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Povijest struke</w:t>
            </w:r>
          </w:p>
          <w:p w14:paraId="6637C0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Zanimljivosti i osobitosti</w:t>
            </w:r>
          </w:p>
          <w:p w14:paraId="03E31F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Sajmovi i izložbe</w:t>
            </w:r>
          </w:p>
          <w:p w14:paraId="3B32599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Tehnika i tehnologija u službi struke</w:t>
            </w:r>
          </w:p>
        </w:tc>
      </w:tr>
      <w:tr w:rsidR="00EA3C7B" w:rsidRPr="00EA3C7B" w14:paraId="402193E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7E420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B7431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Postignuća u prvome stranom jeziku orijentiraju se prema temeljnom stupnju (</w:t>
            </w:r>
            <w:proofErr w:type="spellStart"/>
            <w:r w:rsidRPr="00EA3C7B">
              <w:rPr>
                <w:rFonts w:ascii="Times New Roman" w:eastAsia="Times New Roman" w:hAnsi="Times New Roman" w:cs="Times New Roman"/>
                <w:color w:val="231F20"/>
                <w:sz w:val="20"/>
                <w:szCs w:val="20"/>
                <w:lang w:eastAsia="hr-HR"/>
              </w:rPr>
              <w:t>A2</w:t>
            </w:r>
            <w:proofErr w:type="spellEnd"/>
            <w:r w:rsidRPr="00EA3C7B">
              <w:rPr>
                <w:rFonts w:ascii="Times New Roman" w:eastAsia="Times New Roman" w:hAnsi="Times New Roman" w:cs="Times New Roman"/>
                <w:color w:val="231F20"/>
                <w:sz w:val="20"/>
                <w:szCs w:val="20"/>
                <w:lang w:eastAsia="hr-HR"/>
              </w:rPr>
              <w:t>+) </w:t>
            </w:r>
            <w:r w:rsidRPr="00EA3C7B">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EA3C7B">
              <w:rPr>
                <w:rFonts w:ascii="Times New Roman" w:eastAsia="Times New Roman" w:hAnsi="Times New Roman" w:cs="Times New Roman"/>
                <w:color w:val="231F20"/>
                <w:sz w:val="20"/>
                <w:szCs w:val="20"/>
                <w:lang w:eastAsia="hr-HR"/>
              </w:rPr>
              <w:t>pritom se može očekivati da će polaznici, ako su dotičnom jeziku više izloženi u svakodnevnom okruženju, navedena postignuća vjerojatno nadmašiti.</w:t>
            </w:r>
          </w:p>
          <w:p w14:paraId="4A9650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Popis potrebnih jezičnih struktura:</w:t>
            </w:r>
          </w:p>
          <w:p w14:paraId="03A3DB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ponavljanje, proširivanje i sistematiziranje gradiva iz prethodnih godina.</w:t>
            </w:r>
          </w:p>
        </w:tc>
      </w:tr>
      <w:tr w:rsidR="00EA3C7B" w:rsidRPr="00EA3C7B" w14:paraId="5F84131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34112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6538912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DE0D9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BCFDD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14:paraId="5263686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14:paraId="4AA98AA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4888CB8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24EA9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47AA6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razumijevanje (slušanjem i čitanjem), govorenje, pisano izražavanje, uporaba jezika.</w:t>
            </w:r>
          </w:p>
          <w:p w14:paraId="055FD55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EA3C7B">
              <w:rPr>
                <w:rFonts w:ascii="Times New Roman" w:eastAsia="Times New Roman" w:hAnsi="Times New Roman" w:cs="Times New Roman"/>
                <w:color w:val="231F20"/>
                <w:sz w:val="20"/>
                <w:szCs w:val="20"/>
                <w:lang w:eastAsia="hr-HR"/>
              </w:rPr>
              <w:t>samovrjednovanje</w:t>
            </w:r>
            <w:proofErr w:type="spellEnd"/>
            <w:r w:rsidRPr="00EA3C7B">
              <w:rPr>
                <w:rFonts w:ascii="Times New Roman" w:eastAsia="Times New Roman" w:hAnsi="Times New Roman" w:cs="Times New Roman"/>
                <w:color w:val="231F20"/>
                <w:sz w:val="20"/>
                <w:szCs w:val="20"/>
                <w:lang w:eastAsia="hr-HR"/>
              </w:rPr>
              <w:t>, zajednička evaluacija, mape.</w:t>
            </w:r>
          </w:p>
        </w:tc>
      </w:tr>
      <w:tr w:rsidR="00EA3C7B" w:rsidRPr="00EA3C7B" w14:paraId="58543D3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F551E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757C42D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BE7F6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2AE41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B1DAD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CA3DD1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566759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6BA8DA8"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POVIJEST</w:t>
      </w:r>
    </w:p>
    <w:tbl>
      <w:tblPr>
        <w:tblW w:w="10650" w:type="dxa"/>
        <w:tblCellMar>
          <w:left w:w="0" w:type="dxa"/>
          <w:right w:w="0" w:type="dxa"/>
        </w:tblCellMar>
        <w:tblLook w:val="04A0" w:firstRow="1" w:lastRow="0" w:firstColumn="1" w:lastColumn="0" w:noHBand="0" w:noVBand="1"/>
      </w:tblPr>
      <w:tblGrid>
        <w:gridCol w:w="1360"/>
        <w:gridCol w:w="9290"/>
      </w:tblGrid>
      <w:tr w:rsidR="00EA3C7B" w:rsidRPr="00EA3C7B" w14:paraId="5B6367C4"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D9316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predmeta: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4958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razviti kod polaznika sposobnost povijesnog razmišljanja i širenje temeljnih povijesnih znanja stečenih u osnovnoj školi o povijesti svoje nacije, regije, Europe i svijeta tijekom šest povijesnih razdoblja</w:t>
            </w:r>
          </w:p>
          <w:p w14:paraId="18DA81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vrjednovati dokaze</w:t>
            </w:r>
          </w:p>
          <w:p w14:paraId="11963B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razvijati komparativne i uzročno-posljedične analize</w:t>
            </w:r>
          </w:p>
          <w:p w14:paraId="4B81DC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interpretirati povijesne podatke</w:t>
            </w:r>
          </w:p>
          <w:p w14:paraId="500498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konstruirati čvrste povijesne argumente i povijesne perspektive</w:t>
            </w:r>
          </w:p>
        </w:tc>
      </w:tr>
      <w:tr w:rsidR="00EA3C7B" w:rsidRPr="00EA3C7B" w14:paraId="314FBF7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90A86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98C42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 nastavi povijesti postoje dvije razine obrazovnih standarda: temeljna povijesna znanja i sposobnost povijesnog razmišljanja.</w:t>
            </w:r>
          </w:p>
          <w:p w14:paraId="6EAA762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Standard 1. </w:t>
            </w:r>
            <w:r w:rsidRPr="00EA3C7B">
              <w:rPr>
                <w:rFonts w:ascii="Times New Roman" w:eastAsia="Times New Roman" w:hAnsi="Times New Roman" w:cs="Times New Roman"/>
                <w:color w:val="231F20"/>
                <w:sz w:val="20"/>
                <w:szCs w:val="20"/>
                <w:lang w:eastAsia="hr-HR"/>
              </w:rPr>
              <w:t>Temeljna povijesna znanja čine:</w:t>
            </w:r>
          </w:p>
          <w:p w14:paraId="1C84339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 poznavanje najvažnijih činjenica, datuma i povijesnih osoba</w:t>
            </w:r>
          </w:p>
          <w:p w14:paraId="16BB74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 razumijevanje temeljnih povijesnih pojmova ili tzv. koncepata prvog reda</w:t>
            </w:r>
          </w:p>
          <w:p w14:paraId="3066CF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 povijesti svijeta i svoje nacije na pet područja ljudske aktivnosti: društvenom, ekonomskom, znanstveno-tehnološkom, političkom i filozofsko-religijsko-estetskom.</w:t>
            </w:r>
          </w:p>
          <w:p w14:paraId="73335A0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Standard 2. </w:t>
            </w:r>
            <w:r w:rsidRPr="00EA3C7B">
              <w:rPr>
                <w:rFonts w:ascii="Times New Roman" w:eastAsia="Times New Roman" w:hAnsi="Times New Roman" w:cs="Times New Roman"/>
                <w:color w:val="231F20"/>
                <w:sz w:val="20"/>
                <w:szCs w:val="20"/>
                <w:lang w:eastAsia="hr-HR"/>
              </w:rPr>
              <w:t>Sposobnost povijesnog razmišljanja koje se sastoji od pet vještina:</w:t>
            </w:r>
          </w:p>
          <w:p w14:paraId="1412D54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vještina kronološkog razmišljanja</w:t>
            </w:r>
          </w:p>
          <w:p w14:paraId="318BF6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vještina razumijevanja povijesne naracije</w:t>
            </w:r>
          </w:p>
          <w:p w14:paraId="6176CF6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vještina analize i interpretacije povijesnih događaja i procesa</w:t>
            </w:r>
          </w:p>
          <w:p w14:paraId="2600AF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vještina povijesnog istraživanja</w:t>
            </w:r>
          </w:p>
          <w:p w14:paraId="0346F03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vještina analize vrijednosnih povijesnih tema i zauzimanje stavova.</w:t>
            </w:r>
          </w:p>
          <w:p w14:paraId="5379431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Razvijanje navedenih pet vještina obuhvaća u sebi i upoznavanje tzv. </w:t>
            </w:r>
            <w:r w:rsidRPr="00EA3C7B">
              <w:rPr>
                <w:rFonts w:ascii="Minion Pro" w:eastAsia="Times New Roman" w:hAnsi="Minion Pro" w:cs="Times New Roman"/>
                <w:i/>
                <w:iCs/>
                <w:color w:val="231F20"/>
                <w:sz w:val="16"/>
                <w:szCs w:val="16"/>
                <w:bdr w:val="none" w:sz="0" w:space="0" w:color="auto" w:frame="1"/>
                <w:lang w:eastAsia="hr-HR"/>
              </w:rPr>
              <w:t>tehničkih koncepata </w:t>
            </w:r>
            <w:r w:rsidRPr="00EA3C7B">
              <w:rPr>
                <w:rFonts w:ascii="Times New Roman" w:eastAsia="Times New Roman" w:hAnsi="Times New Roman" w:cs="Times New Roman"/>
                <w:color w:val="231F20"/>
                <w:sz w:val="20"/>
                <w:szCs w:val="20"/>
                <w:lang w:eastAsia="hr-HR"/>
              </w:rPr>
              <w:t>pomoću kojih razumijemo kako se stvara i konstruira povijest. Među tehničke koncepte ubrajamo: kronologiju i pripovijedanje, uzročno-posljedični niz, kontinuitet i promjenu, usporedbu i povijesne izvore.</w:t>
            </w:r>
          </w:p>
          <w:p w14:paraId="6E0ED7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Temeljna povijesna znanja, sposobnost povijesnog razmišljanja i tehnički koncepti razvijaju se u funkcionalnoj međuzavisnosti. Također, svih pet vještina su kumulativnog karaktera, tj. svaka sljedeća vještina ovisi o dovoljno razvijenim vještinama na prethodnoj razini.</w:t>
            </w:r>
          </w:p>
          <w:p w14:paraId="4A5B9E4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Kurikulum povijesti ima dvije temeljne komponente, odgojnu i obrazovnu. Poučavanje i učenje povijesti je strukturirano tako da otvara polaznicima prozor u svijet velikog ljudskog iskustva u raznim podnebljima i različitim vremenima. Ono također otkriva širok opseg prilagodbe pojedinca i društva u odnosu na probleme s kojima su se morali suočiti i osvjetljava posljedice različitih izbora koje su ljudi donosili. Dakle, poučavamo o snažnim i dugotrajnim povijesnim procesima unutar civilizacijskih i kulturnih cjelina. Povijest nije događaj već stvarni proces. Bez dobrog poznavanja povijesnih procesa mi danas ne možemo pristupiti raspravi o političkim, socijalnim, gospodarskim, kulturnim i moralnim temama u društvu. Bez poznavanja povijesti ne možemo dobiti informirane i samosvjesne građane što je važno za njihovo djelotvorno sudjelovanje u demokratskim procesima upravljanja i ostvarivanja demokratskih ideala nacije za sve građane.</w:t>
            </w:r>
          </w:p>
          <w:p w14:paraId="37D2E9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Duhovni i moralni razvoj polaznika u koji spadaju tolerancija, slobodno iskazivanje vlastitog mišljenja, poštivanje tuđih stavova i uvjerenja, miroljubivost, patriotizam i izbjegavanje sukoba – sastavni su dio odgojne dimenzije poučavanja i učenja povijesti. Vrjednovanjem nasljeđa raznolikih etničkih i kulturnih baština olakšava se dijalog među pripadnicima različitih kultura. Razvoj temeljnih povijesnih znanja i povijesnog razmišljanja te multikulturalna dimenzija poučavanja i učenja pomoći će mladim ljudima da postanu dobri građani svoje domovine te da se ujedno osjećaju i građanima Europe i svijeta.</w:t>
            </w:r>
          </w:p>
        </w:tc>
      </w:tr>
    </w:tbl>
    <w:p w14:paraId="5B7156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606D887" w14:textId="77777777" w:rsidR="00EA3C7B" w:rsidRPr="00EA3C7B" w:rsidRDefault="00EA3C7B" w:rsidP="00EA3C7B">
      <w:pPr>
        <w:spacing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po razredima i ishodima učenja</w:t>
      </w:r>
    </w:p>
    <w:p w14:paraId="6FAD6F8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POVIJEST</w:t>
      </w:r>
    </w:p>
    <w:p w14:paraId="6B9BBE78"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2287"/>
        <w:gridCol w:w="8363"/>
      </w:tblGrid>
      <w:tr w:rsidR="00EA3C7B" w:rsidRPr="00EA3C7B" w14:paraId="6EB9E466"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E6DF5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prvom razredu polaznik će steći sljedeće ishode učenja: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127C5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Od lovca i sakupljača do stanovnika grada</w:t>
            </w:r>
          </w:p>
          <w:p w14:paraId="14392C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opisati svakodnevan život paleolitskog lovca i sakupljača plodova</w:t>
            </w:r>
          </w:p>
          <w:p w14:paraId="7061F1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preispitati neolitsku revoluciju, podjelu rada, prve izume i tehnologiju</w:t>
            </w:r>
          </w:p>
          <w:p w14:paraId="786F2C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objasniti kulturne grupe na prostoru današnje Hrvatske u prapovijesno doba i njihove karakteristike</w:t>
            </w:r>
          </w:p>
          <w:p w14:paraId="5C130D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identificirati vremenski slijed, prostor i karakteristike ranih civilizacija i prvih gradova</w:t>
            </w:r>
          </w:p>
          <w:p w14:paraId="61F0F1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razmotriti graditeljska, umjetnička i znanstvena dostignuća ranih civilizacija</w:t>
            </w:r>
          </w:p>
          <w:p w14:paraId="735E2E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usporediti prva pisma i njihov utjecaj na politički, društveni i kulturni život ljudi</w:t>
            </w:r>
          </w:p>
          <w:p w14:paraId="7F2C31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razlikovati povijesne procese na hrvatskome današnjem prostoru s onima u Euroaziji do kraja 2. tisućljeća prije Krista</w:t>
            </w:r>
          </w:p>
          <w:p w14:paraId="5D7520A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Uspon i pad staroga svijeta</w:t>
            </w:r>
          </w:p>
          <w:p w14:paraId="717340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objasniti obilježja i utjecaj nomadskih naroda na razvoj država do kraja 1. tisućljeća prije Krista</w:t>
            </w:r>
          </w:p>
          <w:p w14:paraId="6D7D41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izdvojiti inovacije i promjene u gradovima i državama mediteranskog bazena do rimskih osvajanja</w:t>
            </w:r>
          </w:p>
          <w:p w14:paraId="794928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raspraviti o velikim religijama i svjetonazorima koji su obilježili stari svijet</w:t>
            </w:r>
          </w:p>
          <w:p w14:paraId="06AFF5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ispitati najznačajnija postignuća helenske i helenističke kulture</w:t>
            </w:r>
          </w:p>
          <w:p w14:paraId="2771C6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objasniti proces objedinjavanja sredozemnog bazena pod rimskom vlašću</w:t>
            </w:r>
          </w:p>
          <w:p w14:paraId="52CB45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analizirati pojavu kršćanstva i rimsko pravo kao osnove budućeg europskog nasljeđa</w:t>
            </w:r>
          </w:p>
          <w:p w14:paraId="5B32FA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usporediti širenje grčkog i rimskog utjecaja na prostor današnje Hrvatske</w:t>
            </w:r>
          </w:p>
          <w:p w14:paraId="4DCA92A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Srednjovjekovne civilizacije</w:t>
            </w:r>
          </w:p>
          <w:p w14:paraId="6F6826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raščlaniti krizu Rimskog Carstva i dezintegracijske procese od 4. do 10. stoljeća</w:t>
            </w:r>
          </w:p>
          <w:p w14:paraId="0999A1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objasniti političke, društvene i kulturne promjene u Europi između 500. i 1000. godine</w:t>
            </w:r>
          </w:p>
          <w:p w14:paraId="65CA95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ustanoviti početak, tijek i posljedice razvoja islamske civilizacije na trima kontinentima</w:t>
            </w:r>
          </w:p>
          <w:p w14:paraId="27C78D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razmotriti konsolidaciju Bizantskog Carstva i širenje kršćanstva na prostor jugoistočne Europe</w:t>
            </w:r>
          </w:p>
          <w:p w14:paraId="2D8A17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istražiti temeljne procese rasta i zastoja u ranom srednjovjekovlju na prostoru Hrvatske</w:t>
            </w:r>
          </w:p>
          <w:p w14:paraId="25AD74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ispitati promjene u organizaciji države, društva i širenju kršćanstva od 11. do 14. stoljeća</w:t>
            </w:r>
          </w:p>
          <w:p w14:paraId="0A5BA9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7. identificirati jačanje međuregionalne trgovine i kulturne razmjene među trima </w:t>
            </w:r>
            <w:proofErr w:type="spellStart"/>
            <w:r w:rsidRPr="00EA3C7B">
              <w:rPr>
                <w:rFonts w:ascii="Times New Roman" w:eastAsia="Times New Roman" w:hAnsi="Times New Roman" w:cs="Times New Roman"/>
                <w:color w:val="231F20"/>
                <w:sz w:val="20"/>
                <w:szCs w:val="20"/>
                <w:lang w:eastAsia="hr-HR"/>
              </w:rPr>
              <w:t>kontinenatima</w:t>
            </w:r>
            <w:proofErr w:type="spellEnd"/>
          </w:p>
          <w:p w14:paraId="7986FF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protumačiti pojavu i rast Mongolskog Carstva i njegov utjecaj na europske narode i Hrvatsku</w:t>
            </w:r>
          </w:p>
          <w:p w14:paraId="4AF331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9. izložiti sazrijevanje i rast društva i kulture u Hrvatskoj i susjednim područjima do 14. stoljeća</w:t>
            </w:r>
          </w:p>
        </w:tc>
      </w:tr>
      <w:tr w:rsidR="00EA3C7B" w:rsidRPr="00EA3C7B" w14:paraId="6CA14B01"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7C038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Razrada</w:t>
            </w:r>
          </w:p>
        </w:tc>
      </w:tr>
      <w:tr w:rsidR="00EA3C7B" w:rsidRPr="00EA3C7B" w14:paraId="277679C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C75F4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9EC84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6AF58A3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2AAF4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Kultura i način života prvih ljudi ledenog doba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93AE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Pojava i razvoj prvih ljudi</w:t>
            </w:r>
          </w:p>
          <w:p w14:paraId="3B9D57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Materijalna kultura i način života</w:t>
            </w:r>
          </w:p>
          <w:p w14:paraId="1E4227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Religijska vjerovanja i prvi tragovi umjetnosti</w:t>
            </w:r>
          </w:p>
        </w:tc>
      </w:tr>
      <w:tr w:rsidR="00EA3C7B" w:rsidRPr="00EA3C7B" w14:paraId="5223785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C37EC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Neolitska i urbana revolucija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E441D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Nagli napredak čovječanstva u doba neolitika</w:t>
            </w:r>
          </w:p>
          <w:p w14:paraId="05BE6D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Kulturne grupe i nastanak prvih naroda</w:t>
            </w:r>
          </w:p>
          <w:p w14:paraId="757CDC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 stanovnika sela do stanovnika grada</w:t>
            </w:r>
          </w:p>
        </w:tc>
      </w:tr>
      <w:tr w:rsidR="00EA3C7B" w:rsidRPr="00EA3C7B" w14:paraId="6D1F634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CC355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Pojava pisma i nastanak prvih država i civilizacija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260F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Stari istok</w:t>
            </w:r>
          </w:p>
          <w:p w14:paraId="2D1F79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Pismo – pronalazak neprocjenjive važnosti</w:t>
            </w:r>
          </w:p>
          <w:p w14:paraId="2B8D77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Graditeljstvo, umjetnost i znanost ranih civilizacija</w:t>
            </w:r>
          </w:p>
        </w:tc>
      </w:tr>
      <w:tr w:rsidR="00EA3C7B" w:rsidRPr="00EA3C7B" w14:paraId="0465BEC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2FBF0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Današnji hrvatski prostor u prapovijesti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BF76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Život paleolitskog lovca – krapinski pračovjek</w:t>
            </w:r>
          </w:p>
          <w:p w14:paraId="6E21F2F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Vučedolska kultura – sjedilački život i metalurgija</w:t>
            </w:r>
          </w:p>
          <w:p w14:paraId="277311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Iliri i njihova kultura</w:t>
            </w:r>
          </w:p>
        </w:tc>
      </w:tr>
      <w:tr w:rsidR="00EA3C7B" w:rsidRPr="00EA3C7B" w14:paraId="3908801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55190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Prijelomna vremena – inovacije i velika seoba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AD42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Nove tehnologije, trgovina i migracije na Sredozemlju i jugozapadnoj Aziji</w:t>
            </w:r>
          </w:p>
          <w:p w14:paraId="5EDB6F7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Uspon i pad starih i novih država</w:t>
            </w:r>
          </w:p>
          <w:p w14:paraId="234F6C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Pojava judaizma i židovska država</w:t>
            </w:r>
          </w:p>
        </w:tc>
      </w:tr>
      <w:tr w:rsidR="00EA3C7B" w:rsidRPr="00EA3C7B" w14:paraId="330AFE3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26AD0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Pojava i razvoj egejske civilizacije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C8A1A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Vladavina aristokracije i demokracije u grčkim polisima</w:t>
            </w:r>
          </w:p>
          <w:p w14:paraId="7FEDB7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Stari istok i Grčka između Aleksandra i Rimljana</w:t>
            </w:r>
          </w:p>
          <w:p w14:paraId="5DA9F4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Najpoznatije religije staroga svijeta</w:t>
            </w:r>
          </w:p>
          <w:p w14:paraId="5C0B28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Helenska i helenistička kultura</w:t>
            </w:r>
          </w:p>
        </w:tc>
      </w:tr>
      <w:tr w:rsidR="00EA3C7B" w:rsidRPr="00EA3C7B" w14:paraId="0E9FDEC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C758E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Doba velikih carstava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A95B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Ujedinjenje Mediterana pod Rimskim Carstvom</w:t>
            </w:r>
          </w:p>
          <w:p w14:paraId="0D27F3F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Religija, rimska kultura i pravo kao kulturno nasljeđe</w:t>
            </w:r>
          </w:p>
          <w:p w14:paraId="50C773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Indija i Kina</w:t>
            </w:r>
          </w:p>
        </w:tc>
      </w:tr>
      <w:tr w:rsidR="00EA3C7B" w:rsidRPr="00EA3C7B" w14:paraId="03071CE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32C89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Susreti i prožimanja istočnog Jadrana i Sredozemlja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4647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 autohtonog ilirskog sela do autohtonog grada</w:t>
            </w:r>
          </w:p>
          <w:p w14:paraId="743418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Grčki i rimski gradovi na istočnoj obali Jadrana</w:t>
            </w:r>
          </w:p>
          <w:p w14:paraId="0DA4B6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Način života i arhitektura rimskog grada na istočnoj obali Jadrana</w:t>
            </w:r>
          </w:p>
        </w:tc>
      </w:tr>
      <w:tr w:rsidR="00EA3C7B" w:rsidRPr="00EA3C7B" w14:paraId="6522DDE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ED096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Susret i suživot triju svjetova na Sredozemlju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8FCBA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Kriza Rimskog Carstva i dezintegracijski procesi</w:t>
            </w:r>
          </w:p>
          <w:p w14:paraId="1984BE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Bizantsko Carstvo i širenje kršćanstva</w:t>
            </w:r>
          </w:p>
          <w:p w14:paraId="149999D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Pojava i uspon islamske civilizacije</w:t>
            </w:r>
          </w:p>
          <w:p w14:paraId="63AFAA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Kulturna i znanstvena razmjena triju svjetova na Sredozemlju</w:t>
            </w:r>
          </w:p>
        </w:tc>
      </w:tr>
      <w:tr w:rsidR="00EA3C7B" w:rsidRPr="00EA3C7B" w14:paraId="5D8F45E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A77E1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Oporavak Zapada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9C57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Nova carstva, kraljevstva i komune</w:t>
            </w:r>
          </w:p>
          <w:p w14:paraId="59CBFC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Gospodarski i kulturni oporavak</w:t>
            </w:r>
          </w:p>
          <w:p w14:paraId="01A2BA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Kršćanstvo i društvo</w:t>
            </w:r>
          </w:p>
          <w:p w14:paraId="5AE9FC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Prvi svjetski sustav trgovine (1250. – 1350.)</w:t>
            </w:r>
          </w:p>
        </w:tc>
      </w:tr>
      <w:tr w:rsidR="00EA3C7B" w:rsidRPr="00EA3C7B" w14:paraId="3936C86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787D3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Slavenski svijet u Europi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6779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Konsolidacija slavenskih naroda nakon seobe</w:t>
            </w:r>
          </w:p>
          <w:p w14:paraId="3DBF0F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Slavenski svijet na razmeđu Istoka i Zapada</w:t>
            </w:r>
          </w:p>
          <w:p w14:paraId="65C7B3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Mongoli i njihov utjecaj na slavenski svijet</w:t>
            </w:r>
          </w:p>
        </w:tc>
      </w:tr>
      <w:tr w:rsidR="00EA3C7B" w:rsidRPr="00EA3C7B" w14:paraId="3739F77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B2BDB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 xml:space="preserve">Hrvatska između sredozemnog i </w:t>
            </w:r>
            <w:proofErr w:type="spellStart"/>
            <w:r w:rsidRPr="00EA3C7B">
              <w:rPr>
                <w:rFonts w:ascii="Times New Roman" w:eastAsia="Times New Roman" w:hAnsi="Times New Roman" w:cs="Times New Roman"/>
                <w:color w:val="231F20"/>
                <w:lang w:eastAsia="hr-HR"/>
              </w:rPr>
              <w:t>srednjoeurop-skog</w:t>
            </w:r>
            <w:proofErr w:type="spellEnd"/>
            <w:r w:rsidRPr="00EA3C7B">
              <w:rPr>
                <w:rFonts w:ascii="Times New Roman" w:eastAsia="Times New Roman" w:hAnsi="Times New Roman" w:cs="Times New Roman"/>
                <w:color w:val="231F20"/>
                <w:lang w:eastAsia="hr-HR"/>
              </w:rPr>
              <w:t xml:space="preserve"> svijeta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249B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Istočna obala Jadrana u vrijeme seoba: etnogeneza i identiteti</w:t>
            </w:r>
          </w:p>
          <w:p w14:paraId="58731E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Pokrštavanje, organizacija države i razvoj društva</w:t>
            </w:r>
          </w:p>
          <w:p w14:paraId="5375F6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Kulturni i gospodarski utjecaji: komune na Jadranu i gradovi u unutrašnjosti</w:t>
            </w:r>
          </w:p>
          <w:p w14:paraId="6F7A05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»Rubna područja« hrvatskog srednjovjekovlja</w:t>
            </w:r>
          </w:p>
        </w:tc>
      </w:tr>
      <w:tr w:rsidR="00EA3C7B" w:rsidRPr="00EA3C7B" w14:paraId="3FF96DC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D7CD9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F65A7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U prvom razredu polaznik će u tri skupa ishoda učenja </w:t>
            </w:r>
            <w:r w:rsidRPr="00EA3C7B">
              <w:rPr>
                <w:rFonts w:ascii="Minion Pro" w:eastAsia="Times New Roman" w:hAnsi="Minion Pro" w:cs="Times New Roman"/>
                <w:i/>
                <w:iCs/>
                <w:color w:val="231F20"/>
                <w:sz w:val="18"/>
                <w:szCs w:val="18"/>
                <w:bdr w:val="none" w:sz="0" w:space="0" w:color="auto" w:frame="1"/>
                <w:lang w:eastAsia="hr-HR"/>
              </w:rPr>
              <w:t xml:space="preserve">Od lovca i sakupljača do stanovnika grada (od pojave čovjeka do 1200. g. pr. Kr.), Uspon i pad staroga svijeta (od 1200. g. pr. Kr. do </w:t>
            </w:r>
            <w:proofErr w:type="spellStart"/>
            <w:r w:rsidRPr="00EA3C7B">
              <w:rPr>
                <w:rFonts w:ascii="Minion Pro" w:eastAsia="Times New Roman" w:hAnsi="Minion Pro" w:cs="Times New Roman"/>
                <w:i/>
                <w:iCs/>
                <w:color w:val="231F20"/>
                <w:sz w:val="18"/>
                <w:szCs w:val="18"/>
                <w:bdr w:val="none" w:sz="0" w:space="0" w:color="auto" w:frame="1"/>
                <w:lang w:eastAsia="hr-HR"/>
              </w:rPr>
              <w:t>300.g</w:t>
            </w:r>
            <w:proofErr w:type="spellEnd"/>
            <w:r w:rsidRPr="00EA3C7B">
              <w:rPr>
                <w:rFonts w:ascii="Minion Pro" w:eastAsia="Times New Roman" w:hAnsi="Minion Pro" w:cs="Times New Roman"/>
                <w:i/>
                <w:iCs/>
                <w:color w:val="231F20"/>
                <w:sz w:val="18"/>
                <w:szCs w:val="18"/>
                <w:bdr w:val="none" w:sz="0" w:space="0" w:color="auto" w:frame="1"/>
                <w:lang w:eastAsia="hr-HR"/>
              </w:rPr>
              <w:t>.) i Srednjovjekovne civilizacije </w:t>
            </w:r>
            <w:r w:rsidRPr="00EA3C7B">
              <w:rPr>
                <w:rFonts w:ascii="Minion Pro" w:eastAsia="Times New Roman" w:hAnsi="Minion Pro" w:cs="Times New Roman"/>
                <w:color w:val="231F20"/>
                <w:lang w:eastAsia="hr-HR"/>
              </w:rPr>
              <w:t>(od 300. g. do 1350. g.) razumjeti biološke i kulturne procese u svijetu, Europi i na prostoru današnje Hrvatske, koji su doveli do stvaranja najranijih ljudskih zajednica, prvih oblika kulture i organizacije društvenog života. Polaznik će razumjeti migracije, pojavu i izgradnju različitih država, religija, kultura, znanosti i trgovine u svijetu, Europi i na prostoru današnje Hrvatske od kraja 2. tisućljeća prije Krista do 300. godine te pojavu i razvoj srednjovjekovnih civilizacija, novih država i kultura na trima kontinentima te kako su nove države, različite kulturne tradicije i povijesna iskustva utjecala na društvene promjene i odnose u srednjem vijeku.</w:t>
            </w:r>
          </w:p>
        </w:tc>
      </w:tr>
      <w:tr w:rsidR="00EA3C7B" w:rsidRPr="00EA3C7B" w14:paraId="2E7C766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F66B3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2464C31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D7EBB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7ACD8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(vođeni/tematski usmjereni razgovor, debata, interpretacija povijesnih tekstova, analiza problemskih situacija, izlaganje, dijalog, nastavničko izlaganje), demonstracijske metode (igranja uloga), dokumentacijske metode (rad s udžbenikom, rad s pomoćnom literaturom, rad s posebno pripremljenim materijalima i rad s </w:t>
            </w:r>
            <w:proofErr w:type="spellStart"/>
            <w:r w:rsidRPr="00EA3C7B">
              <w:rPr>
                <w:rFonts w:ascii="Times New Roman" w:eastAsia="Times New Roman" w:hAnsi="Times New Roman" w:cs="Times New Roman"/>
                <w:color w:val="231F20"/>
                <w:sz w:val="20"/>
                <w:szCs w:val="20"/>
                <w:lang w:eastAsia="hr-HR"/>
              </w:rPr>
              <w:t>videomaterijalima</w:t>
            </w:r>
            <w:proofErr w:type="spellEnd"/>
            <w:r w:rsidRPr="00EA3C7B">
              <w:rPr>
                <w:rFonts w:ascii="Times New Roman" w:eastAsia="Times New Roman" w:hAnsi="Times New Roman" w:cs="Times New Roman"/>
                <w:color w:val="231F20"/>
                <w:sz w:val="20"/>
                <w:szCs w:val="20"/>
                <w:lang w:eastAsia="hr-HR"/>
              </w:rPr>
              <w:t xml:space="preserve"> i filmovima), operativne metode (grafički i pisani radovi, izradba plakata, mapa i vizualnih prikaza, intervju).</w:t>
            </w:r>
          </w:p>
          <w:p w14:paraId="4F2CA70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terenski rad, projektna nastava.</w:t>
            </w:r>
          </w:p>
          <w:p w14:paraId="7F10038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0432170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9D09D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90728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 xml:space="preserve">činjenično znanje, konceptualno znanje, proceduralno znanje i </w:t>
            </w:r>
            <w:proofErr w:type="spellStart"/>
            <w:r w:rsidRPr="00EA3C7B">
              <w:rPr>
                <w:rFonts w:ascii="Times New Roman" w:eastAsia="Times New Roman" w:hAnsi="Times New Roman" w:cs="Times New Roman"/>
                <w:color w:val="231F20"/>
                <w:sz w:val="20"/>
                <w:szCs w:val="20"/>
                <w:lang w:eastAsia="hr-HR"/>
              </w:rPr>
              <w:t>metakognitivno</w:t>
            </w:r>
            <w:proofErr w:type="spellEnd"/>
            <w:r w:rsidRPr="00EA3C7B">
              <w:rPr>
                <w:rFonts w:ascii="Times New Roman" w:eastAsia="Times New Roman" w:hAnsi="Times New Roman" w:cs="Times New Roman"/>
                <w:color w:val="231F20"/>
                <w:sz w:val="20"/>
                <w:szCs w:val="20"/>
                <w:lang w:eastAsia="hr-HR"/>
              </w:rPr>
              <w:t xml:space="preserve"> znanje.</w:t>
            </w:r>
          </w:p>
          <w:p w14:paraId="7F874A1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individualni rad, rad u skupini (eseji, referati, prezentacija, plakat, mapa, vizualni prikazi, igranje uloga).</w:t>
            </w:r>
          </w:p>
        </w:tc>
      </w:tr>
      <w:tr w:rsidR="00EA3C7B" w:rsidRPr="00EA3C7B" w14:paraId="03ABABA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AACDF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5B8C5DF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E537B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96CEE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2FCC1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58D2C9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3F3FC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POVIJEST</w:t>
      </w:r>
    </w:p>
    <w:p w14:paraId="321E8FC9"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3130"/>
        <w:gridCol w:w="7520"/>
      </w:tblGrid>
      <w:tr w:rsidR="00EA3C7B" w:rsidRPr="00EA3C7B" w14:paraId="2F5C45A4"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7EDD6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drugom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00618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Temelji modernog svijeta</w:t>
            </w:r>
          </w:p>
          <w:p w14:paraId="70AB53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ispitati izvore, značajke i posljedice demografske krize i promjene u 14. i 15. stoljeću u svijetu, Europi i Hrvatskoj</w:t>
            </w:r>
          </w:p>
          <w:p w14:paraId="77B73F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obrazložiti kako su napredak tehnologije, znanosti i kulture te geografska otkrića u 15. i 16. stoljeću doveli do promjena</w:t>
            </w:r>
          </w:p>
          <w:p w14:paraId="4C1603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ocijeniti karakter gospodarske, političke i kulturne dominacije europskih sila nad narodima u kolonijama</w:t>
            </w:r>
          </w:p>
          <w:p w14:paraId="03844EA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raspraviti kako je hrvatsko društvo doživjelo vjersku, političku, društvenu i kulturnu transformaciju u 16. i 17. stoljeću</w:t>
            </w:r>
          </w:p>
          <w:p w14:paraId="05CB3CA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usporediti značajke i razvoj monarhija u Europi te znanstvenu revoluciju i prosvjetiteljstvo</w:t>
            </w:r>
          </w:p>
          <w:p w14:paraId="60E3C6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opisati zbivanja na prostoru Hrvatske u kontekstu ekspanzije Venecije, Habsburgovaca i Osmanlija</w:t>
            </w:r>
          </w:p>
          <w:p w14:paraId="1D3EA2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7. ustanoviti stupanj gospodarskih, kulturnih i religijskih promjena u Europi i Hrvatskoj do kraja 17. stoljeća</w:t>
            </w:r>
          </w:p>
          <w:p w14:paraId="06E8119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Doba građanskih revolucija</w:t>
            </w:r>
          </w:p>
          <w:p w14:paraId="0FF8C4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raščlaniti uzroke i posljedice građanskih revolucija krajem 18. i u prvoj polovici 19. stoljeća</w:t>
            </w:r>
          </w:p>
          <w:p w14:paraId="55A85C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objasniti uzroke i posljedice industrijske i agrarne revolucije</w:t>
            </w:r>
          </w:p>
          <w:p w14:paraId="370457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istražiti kako su liberalizam i socijalističke ideje utjecale na promjene u europskim državama i Hrvatskoj</w:t>
            </w:r>
          </w:p>
          <w:p w14:paraId="3C99460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ocijeniti kako se razvoj znanosti i tehnologije odrazio na intelektualna kretanja i kulturne promjene u 19. stoljeću</w:t>
            </w:r>
          </w:p>
          <w:p w14:paraId="5F1F9AC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identificirati promjene u euroazijskim carstvima u razdoblju globalne trgovine i europske premoći</w:t>
            </w:r>
          </w:p>
          <w:p w14:paraId="5A81E5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ustanoviti uzroke, pravce i posljedice prekooceanskih migracija Hrvata i ostalih naroda do početka 20. stoljeća</w:t>
            </w:r>
          </w:p>
          <w:p w14:paraId="445294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protumačiti proces teritorijalne integracije i formiranja hrvatske i ostalih nacija u drugoj polovici 19. stoljeća</w:t>
            </w:r>
          </w:p>
          <w:p w14:paraId="2F1D6B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raspraviti o promjenama i sukobima u Europi i svijetu u razdoblju »novog imperijalizma«</w:t>
            </w:r>
          </w:p>
          <w:p w14:paraId="16A8C3B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Dvadeseto stoljeće</w:t>
            </w:r>
          </w:p>
          <w:p w14:paraId="6368AC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raščlaniti ekonomska, politička i ideološka suparništva među velikim silama kao uzroke svjetskih ratova</w:t>
            </w:r>
          </w:p>
          <w:p w14:paraId="41ADA73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objasniti tijek i posljedice Prvoga svjetskog rata u svijetu, Europi i Hrvatskoj</w:t>
            </w:r>
          </w:p>
          <w:p w14:paraId="3DF52C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opisati pokušaje uspostave demokracije i uvođenje totalitarnih sustava nakon Prvoga svjetskog rata u svijetu i Europi</w:t>
            </w:r>
          </w:p>
          <w:p w14:paraId="01C90C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obrazložiti pojavu i karakter nacionalsocijalizma u Njemačkoj</w:t>
            </w:r>
          </w:p>
          <w:p w14:paraId="18FE42F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ispitati višestruke uzroke, tijek i globalne posljedice Drugoga svjetskog rata u svijetu, Europi i Hrvatskoj</w:t>
            </w:r>
          </w:p>
          <w:p w14:paraId="6D5AB8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izložiti položaj i probleme Hrvatske u prvoj i drugoj jugoslavenskoj državi</w:t>
            </w:r>
          </w:p>
          <w:p w14:paraId="4C7133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protumačiti raspad komunizma u Europi, socijalističke Jugoslavije i stvaranje samostalne hrvatske države</w:t>
            </w:r>
          </w:p>
          <w:p w14:paraId="2DD715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identificirati očekivanja i proturječnosti u svijetu u drugoj polovici 20. stoljeća</w:t>
            </w:r>
          </w:p>
        </w:tc>
      </w:tr>
      <w:tr w:rsidR="00EA3C7B" w:rsidRPr="00EA3C7B" w14:paraId="4DAE72E8"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E873C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Razrada</w:t>
            </w:r>
          </w:p>
        </w:tc>
      </w:tr>
      <w:tr w:rsidR="00EA3C7B" w:rsidRPr="00EA3C7B" w14:paraId="1B1B92F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7B116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57E5E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6F839AD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E171C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Rađanje moderne Europe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D6E90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Crna smrt i njezine posljedice</w:t>
            </w:r>
          </w:p>
          <w:p w14:paraId="69B5EC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Pojava nacionalnih država, gradovi i komune</w:t>
            </w:r>
          </w:p>
          <w:p w14:paraId="033A52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Temelji humanizma i renesanse</w:t>
            </w:r>
          </w:p>
        </w:tc>
      </w:tr>
      <w:tr w:rsidR="00EA3C7B" w:rsidRPr="00EA3C7B" w14:paraId="4486E36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D7B64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Velika geografska otkrića i europska ekspanzija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7769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Razvoj znanosti, tehnologije i gospodarstva</w:t>
            </w:r>
          </w:p>
          <w:p w14:paraId="4C21B7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Kolonijalizam i europeizacija svijeta</w:t>
            </w:r>
          </w:p>
        </w:tc>
      </w:tr>
      <w:tr w:rsidR="00EA3C7B" w:rsidRPr="00EA3C7B" w14:paraId="6AE89F9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CDFA1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Raspad srednjovjekovnih carstava i pojava nacionalnih monarhija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FF6B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Izazovi s Istoka – Uspon Osmanskog Carstva i kraj Bizanta</w:t>
            </w:r>
          </w:p>
          <w:p w14:paraId="66D429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Uspon protestantizma i vjerski ratovi u Europi</w:t>
            </w:r>
          </w:p>
          <w:p w14:paraId="7457E4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Nastanak modernih europskih država</w:t>
            </w:r>
          </w:p>
        </w:tc>
      </w:tr>
      <w:tr w:rsidR="00EA3C7B" w:rsidRPr="00EA3C7B" w14:paraId="6D6C284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3F22B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Hrvatska u »produženom srednjovjekovlju«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23D5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Hrvatska u razdoblju zastoja i ugroženosti</w:t>
            </w:r>
          </w:p>
          <w:p w14:paraId="27D45E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Stvaranje Habsburškog Carstva i kriza Osmanskog Carstva – teritorijalne promjene krajem 17. stoljeća</w:t>
            </w:r>
          </w:p>
          <w:p w14:paraId="194B00D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Religijske i kulturne promjene u hrvatskim zemljama</w:t>
            </w:r>
          </w:p>
        </w:tc>
      </w:tr>
      <w:tr w:rsidR="00EA3C7B" w:rsidRPr="00EA3C7B" w14:paraId="0F42073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51DC0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Uzroci i posljedice građanskih revolucija krajem 18. i početkom 19. stoljeća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7391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Doba razuma</w:t>
            </w:r>
          </w:p>
          <w:p w14:paraId="609A01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Američka i Francuska revolucija</w:t>
            </w:r>
          </w:p>
        </w:tc>
      </w:tr>
      <w:tr w:rsidR="00EA3C7B" w:rsidRPr="00EA3C7B" w14:paraId="556E9D3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1C2C2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Uzroci i posljedice industrijske i agrarne revolucije 18. i 19. stoljeća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D716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Industrijalizacija i modernizacija</w:t>
            </w:r>
          </w:p>
          <w:p w14:paraId="48969F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Uspon SAD-a do svjetske sile</w:t>
            </w:r>
          </w:p>
        </w:tc>
      </w:tr>
      <w:tr w:rsidR="00EA3C7B" w:rsidRPr="00EA3C7B" w14:paraId="1916C19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93376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Promjene u euroazijskim društvima u razdoblju svjetske trgovine i porasta europske moći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C149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Osmansko Carstvo i Rusija u 19. stoljeću</w:t>
            </w:r>
          </w:p>
          <w:p w14:paraId="1B1F41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Kina i Japan u 19. stoljeću</w:t>
            </w:r>
          </w:p>
        </w:tc>
      </w:tr>
      <w:tr w:rsidR="00EA3C7B" w:rsidRPr="00EA3C7B" w14:paraId="69B71CB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0D7E1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Primjeri nacionalizma, izgradnje država i društvenih reformi u Europi od 1830. do 1914. godine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AA45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Europa između restauracije i revolucije</w:t>
            </w:r>
          </w:p>
          <w:p w14:paraId="603B9B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Europa u doba nacionalizma i radničkog pokreta</w:t>
            </w:r>
          </w:p>
        </w:tc>
      </w:tr>
      <w:tr w:rsidR="00EA3C7B" w:rsidRPr="00EA3C7B" w14:paraId="665C5C8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D60CD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„Novi imperijalizam» moćnih nacionalnih država 1850. – 1914. godine i važniji globalni trendovi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B6BA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Svijet u razdoblju imperijalizma</w:t>
            </w:r>
          </w:p>
          <w:p w14:paraId="6328C3C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Porast stanovništva i prekooceanske migracije</w:t>
            </w:r>
          </w:p>
          <w:p w14:paraId="2DEC89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Građanska kultura od romantizma do moderne</w:t>
            </w:r>
          </w:p>
        </w:tc>
      </w:tr>
      <w:tr w:rsidR="00EA3C7B" w:rsidRPr="00EA3C7B" w14:paraId="2581DB8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55EC0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Teritorijalna integracija hrvatskih zemalja i stvaranje moderne hrvatske nacije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4B90B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Hrvatski narodni preporod</w:t>
            </w:r>
          </w:p>
          <w:p w14:paraId="1CFCB39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Hrvatska između Austrije i Ugarske</w:t>
            </w:r>
          </w:p>
        </w:tc>
      </w:tr>
      <w:tr w:rsidR="00EA3C7B" w:rsidRPr="00EA3C7B" w14:paraId="635AE25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CEBA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Opća kriza modernog svijeta – problemi industrijalizacije,</w:t>
            </w:r>
          </w:p>
          <w:p w14:paraId="72C95A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demokracije i nacionalnosti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93F2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Politički odnosi, savezi i sukobi europskih država</w:t>
            </w:r>
          </w:p>
          <w:p w14:paraId="13C4ED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Revolucionarni pokreti u svijetu početkom stoljeća</w:t>
            </w:r>
          </w:p>
          <w:p w14:paraId="04DE68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Europska kultura između historicizma i novih izražajnih oblika</w:t>
            </w:r>
          </w:p>
        </w:tc>
      </w:tr>
      <w:tr w:rsidR="00EA3C7B" w:rsidRPr="00EA3C7B" w14:paraId="10D4263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AB060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Prvi svjetski rat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12A7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Pitanje krivnje za rat i politički učinak rata u pojedinim državama</w:t>
            </w:r>
          </w:p>
          <w:p w14:paraId="62AE41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Uzroci i posljedice ruske revolucije 1917. godine</w:t>
            </w:r>
          </w:p>
          <w:p w14:paraId="520C7A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Hrvatska u vrtlogu ratnih zbivanja</w:t>
            </w:r>
          </w:p>
          <w:p w14:paraId="43CFAA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Ljudske žrtve i globalne posljedice Prvoga svjetskog rata</w:t>
            </w:r>
          </w:p>
        </w:tc>
      </w:tr>
      <w:tr w:rsidR="00EA3C7B" w:rsidRPr="00EA3C7B" w14:paraId="53AE180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C9C9C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Tri oblika političke scene u svijetu od 1919. do 1939. godine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4E45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Komunistički sovjetski sustav, fašizam i građanske parlamentarne demokracije</w:t>
            </w:r>
          </w:p>
          <w:p w14:paraId="6AC2F14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Hrvatska u prvoj jugoslavenskoj državi</w:t>
            </w:r>
          </w:p>
        </w:tc>
      </w:tr>
      <w:tr w:rsidR="00EA3C7B" w:rsidRPr="00EA3C7B" w14:paraId="66423DE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DC1D4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Drugi svjetski rat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5C26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Uzroci i karakter Drugoga svjetskog rata</w:t>
            </w:r>
          </w:p>
          <w:p w14:paraId="5D2E90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Pokreti otpora i ljudske žrtve u Drugome svjetskom ratu</w:t>
            </w:r>
          </w:p>
          <w:p w14:paraId="5E5F16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Hrvatska u procjepu između nacifašističke i komunističke ideologije – oslobodilački i građanski rat</w:t>
            </w:r>
          </w:p>
          <w:p w14:paraId="00E181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Ljudske žrtve i globalne posljedice Drugoga svjetskog rata</w:t>
            </w:r>
          </w:p>
        </w:tc>
      </w:tr>
      <w:tr w:rsidR="00EA3C7B" w:rsidRPr="00EA3C7B" w14:paraId="73AB287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4ED5B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Novi međunarodni odnosi i </w:t>
            </w:r>
            <w:proofErr w:type="spellStart"/>
            <w:r w:rsidRPr="00EA3C7B">
              <w:rPr>
                <w:rFonts w:ascii="Times New Roman" w:eastAsia="Times New Roman" w:hAnsi="Times New Roman" w:cs="Times New Roman"/>
                <w:color w:val="231F20"/>
                <w:lang w:eastAsia="hr-HR"/>
              </w:rPr>
              <w:t>dekolonijalizacija</w:t>
            </w:r>
            <w:proofErr w:type="spellEnd"/>
            <w:r w:rsidRPr="00EA3C7B">
              <w:rPr>
                <w:rFonts w:ascii="Times New Roman" w:eastAsia="Times New Roman" w:hAnsi="Times New Roman" w:cs="Times New Roman"/>
                <w:color w:val="231F20"/>
                <w:lang w:eastAsia="hr-HR"/>
              </w:rPr>
              <w:t xml:space="preserve"> u drugoj polovici 20. stoljeća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689A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Hladni rat i internacionalne krize</w:t>
            </w:r>
          </w:p>
          <w:p w14:paraId="6CF836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Dekolonizacija, Kina i Japan u drugoj polovici 20. stoljeća</w:t>
            </w:r>
          </w:p>
          <w:p w14:paraId="0953EC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Raspad komunističkog sustava u Europi i stvaranje Europske unije</w:t>
            </w:r>
          </w:p>
        </w:tc>
      </w:tr>
      <w:tr w:rsidR="00EA3C7B" w:rsidRPr="00EA3C7B" w14:paraId="706326F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3C875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Hrvatska u socijalističkoj Jugoslaviji i stvaranje samostalne hrvatske države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2014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Hrvatska u socijalističkoj Jugoslaviji</w:t>
            </w:r>
          </w:p>
          <w:p w14:paraId="0ACCD4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Kriza konfederacije i samoupravljanja</w:t>
            </w:r>
          </w:p>
          <w:p w14:paraId="6F06BBE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Domovinski rat i stvaranje samostalne hrvatske države</w:t>
            </w:r>
          </w:p>
        </w:tc>
      </w:tr>
      <w:tr w:rsidR="00EA3C7B" w:rsidRPr="00EA3C7B" w14:paraId="2EADBBF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DBC03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69745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 drugom razredu polaznik će u tri skupa ishoda učenja </w:t>
            </w:r>
            <w:r w:rsidRPr="00EA3C7B">
              <w:rPr>
                <w:rFonts w:ascii="Minion Pro" w:eastAsia="Times New Roman" w:hAnsi="Minion Pro" w:cs="Times New Roman"/>
                <w:i/>
                <w:iCs/>
                <w:color w:val="231F20"/>
                <w:sz w:val="16"/>
                <w:szCs w:val="16"/>
                <w:bdr w:val="none" w:sz="0" w:space="0" w:color="auto" w:frame="1"/>
                <w:lang w:eastAsia="hr-HR"/>
              </w:rPr>
              <w:t>Temelji modernog svijeta (od 1350. do 1750. g.), Doba građanskih revolucija (od 1750. do 1914. g.) i Dvadeseto stoljeće </w:t>
            </w:r>
            <w:r w:rsidRPr="00EA3C7B">
              <w:rPr>
                <w:rFonts w:ascii="Times New Roman" w:eastAsia="Times New Roman" w:hAnsi="Times New Roman" w:cs="Times New Roman"/>
                <w:color w:val="231F20"/>
                <w:sz w:val="20"/>
                <w:szCs w:val="20"/>
                <w:lang w:eastAsia="hr-HR"/>
              </w:rPr>
              <w:t xml:space="preserve">razumjeti napredak </w:t>
            </w:r>
            <w:r w:rsidRPr="00EA3C7B">
              <w:rPr>
                <w:rFonts w:ascii="Times New Roman" w:eastAsia="Times New Roman" w:hAnsi="Times New Roman" w:cs="Times New Roman"/>
                <w:color w:val="231F20"/>
                <w:sz w:val="20"/>
                <w:szCs w:val="20"/>
                <w:lang w:eastAsia="hr-HR"/>
              </w:rPr>
              <w:lastRenderedPageBreak/>
              <w:t>znanosti, tehnologije i gospodarstva kao i društvena i politička zbivanja te sazrijevanje različitih institucija, ideja i stilova, u Europi, svijetu i Hrvatskoj u vrijeme širenja prekomorske trgovine.</w:t>
            </w:r>
          </w:p>
          <w:p w14:paraId="03A010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Polaznik će razumjeti tri međusobno povezana povijesna procesa u Europi, svijetu i Hrvatskoj: znanstvenu i industrijsku revoluciju, građanske revolucije i uspostavu europske dominacije u svijetu te znanstveni, tehnološki i kulturni napredak čovječanstva, kao i ratne sukobe u 20. stoljeću u svijetu, Europi i Hrvatskoj.</w:t>
            </w:r>
          </w:p>
        </w:tc>
      </w:tr>
      <w:tr w:rsidR="00EA3C7B" w:rsidRPr="00EA3C7B" w14:paraId="4475C51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10756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Ostalo</w:t>
            </w:r>
          </w:p>
        </w:tc>
      </w:tr>
      <w:tr w:rsidR="00EA3C7B" w:rsidRPr="00EA3C7B" w14:paraId="048918C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17E6A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F8EEA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(vođeni/tematski usmjereni razgovor, debata, interpretacija povijesnih tekstova, analiza problemskih situacija, izlaganje, dijalog, nastavničko izlaganje), demonstracijske metode (igranja uloga), dokumentacijske metode (rad s udžbenikom, rad s pomoćnom literaturom, rad s posebno pripremljenim materijalima i rad s </w:t>
            </w:r>
            <w:proofErr w:type="spellStart"/>
            <w:r w:rsidRPr="00EA3C7B">
              <w:rPr>
                <w:rFonts w:ascii="Times New Roman" w:eastAsia="Times New Roman" w:hAnsi="Times New Roman" w:cs="Times New Roman"/>
                <w:color w:val="231F20"/>
                <w:sz w:val="20"/>
                <w:szCs w:val="20"/>
                <w:lang w:eastAsia="hr-HR"/>
              </w:rPr>
              <w:t>videomaterijalima</w:t>
            </w:r>
            <w:proofErr w:type="spellEnd"/>
            <w:r w:rsidRPr="00EA3C7B">
              <w:rPr>
                <w:rFonts w:ascii="Times New Roman" w:eastAsia="Times New Roman" w:hAnsi="Times New Roman" w:cs="Times New Roman"/>
                <w:color w:val="231F20"/>
                <w:sz w:val="20"/>
                <w:szCs w:val="20"/>
                <w:lang w:eastAsia="hr-HR"/>
              </w:rPr>
              <w:t xml:space="preserve"> i filmovima), operativne metode (grafički i pisani radovi, izradba plakata, mapa i vizualnih prikaza, intervju).</w:t>
            </w:r>
          </w:p>
          <w:p w14:paraId="58E7A5D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terenski rad, projektna nastava.</w:t>
            </w:r>
          </w:p>
          <w:p w14:paraId="49D17BD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79352EB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87BE0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917CB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 xml:space="preserve">činjenično znanje, konceptualno znanje, proceduralno znanje i </w:t>
            </w:r>
            <w:proofErr w:type="spellStart"/>
            <w:r w:rsidRPr="00EA3C7B">
              <w:rPr>
                <w:rFonts w:ascii="Times New Roman" w:eastAsia="Times New Roman" w:hAnsi="Times New Roman" w:cs="Times New Roman"/>
                <w:color w:val="231F20"/>
                <w:sz w:val="20"/>
                <w:szCs w:val="20"/>
                <w:lang w:eastAsia="hr-HR"/>
              </w:rPr>
              <w:t>metakognitivno</w:t>
            </w:r>
            <w:proofErr w:type="spellEnd"/>
            <w:r w:rsidRPr="00EA3C7B">
              <w:rPr>
                <w:rFonts w:ascii="Times New Roman" w:eastAsia="Times New Roman" w:hAnsi="Times New Roman" w:cs="Times New Roman"/>
                <w:color w:val="231F20"/>
                <w:sz w:val="20"/>
                <w:szCs w:val="20"/>
                <w:lang w:eastAsia="hr-HR"/>
              </w:rPr>
              <w:t xml:space="preserve"> znanje.</w:t>
            </w:r>
          </w:p>
          <w:p w14:paraId="3C6B3DF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individualni rad, rad u skupini (eseji, referati, prezentacija, plakat, mapa, vizualni prikazi, igranje uloga).</w:t>
            </w:r>
          </w:p>
        </w:tc>
      </w:tr>
      <w:tr w:rsidR="00EA3C7B" w:rsidRPr="00EA3C7B" w14:paraId="4AAC350D"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4E9B6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2A36F86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7C18E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D32B7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9E54E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CEF59F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55BBA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B02B2A2"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GEOGRAFIJA</w:t>
      </w:r>
    </w:p>
    <w:tbl>
      <w:tblPr>
        <w:tblW w:w="10650" w:type="dxa"/>
        <w:tblCellMar>
          <w:left w:w="0" w:type="dxa"/>
          <w:right w:w="0" w:type="dxa"/>
        </w:tblCellMar>
        <w:tblLook w:val="04A0" w:firstRow="1" w:lastRow="0" w:firstColumn="1" w:lastColumn="0" w:noHBand="0" w:noVBand="1"/>
      </w:tblPr>
      <w:tblGrid>
        <w:gridCol w:w="1361"/>
        <w:gridCol w:w="9289"/>
      </w:tblGrid>
      <w:tr w:rsidR="00EA3C7B" w:rsidRPr="00EA3C7B" w14:paraId="3033CA92"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8BB99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predmeta: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5C57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razviti temeljna znanja, vještine i kompetencije polaznika u području geografije</w:t>
            </w:r>
          </w:p>
          <w:p w14:paraId="29940F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osposobiti polaznike za zanimanja u strukovnim područjima elektrotehnike i računalstva</w:t>
            </w:r>
          </w:p>
        </w:tc>
      </w:tr>
      <w:tr w:rsidR="00EA3C7B" w:rsidRPr="00EA3C7B" w14:paraId="73F06C2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EF03D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73A09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ciljevima i obrazovnim ishodima učenja pridonosi ostvarenju općih ciljeva odgoja i obrazovanja u Hrvatskoj, a posebice općim ciljevima prirodoslovnog i društveno-humanističkog područja kao i temeljnim vrijednostima navedenim u Nacionalnome okvirnom kurikulumu. Primjenom načela aktualizacije i korelacije ostvaruje posebnu ulogu u povezivanju društvenog i humanističkog područja, čime pridonosi korelaciji i integraciji nastavnih sadržaja, a time i koherentnosti poučavanja u ova dva područja odgoja i obrazovanja.</w:t>
            </w:r>
          </w:p>
          <w:p w14:paraId="1FE52F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Budući da primarno proučava prirodno-geografske i društveno-geografske elemente, procese i sustave, u različitim prostornim okvirima, od lokalnog, preko regionalnog i nacionalnog do globalnog, geografsko obrazovanje omogućuje polaznicima razumijevanje svijeta u kojem žive, razumijevanje prostornih odnosa i organizacije prostora, prakticiranje načela održivog razvoja te razvija vještine važne za svakodnevni život. Geografska znanja i vještine primarno omogućuju razvoj prirodoslovne kompetencije i opće kulture (kulturna svijest i izražavanje), a participiraju u razvoju svih ostalih temeljnih kompetencija, posebice u razvoju kompetencije komuniciranja na materinskom i stranom jeziku, matematičke kompetencije i primjeni informacijsko-komunikacijske tehnologije.</w:t>
            </w:r>
          </w:p>
          <w:p w14:paraId="364AF0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 sustavu znanosti geografija je polje u području interdisciplinarnih znanosti i podijeljena je na četiri grane: fizičku, društvenu, regionalnu i primijenjenu geografiju.</w:t>
            </w:r>
          </w:p>
        </w:tc>
      </w:tr>
    </w:tbl>
    <w:p w14:paraId="6971A2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775F6A1" w14:textId="77777777" w:rsidR="00EA3C7B" w:rsidRPr="00EA3C7B" w:rsidRDefault="00EA3C7B" w:rsidP="00EA3C7B">
      <w:pPr>
        <w:spacing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po razredima i ishodima učenja</w:t>
      </w:r>
    </w:p>
    <w:p w14:paraId="13835E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GEOGRAFIJA</w:t>
      </w:r>
    </w:p>
    <w:p w14:paraId="31CEF574"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2622"/>
        <w:gridCol w:w="8028"/>
      </w:tblGrid>
      <w:tr w:rsidR="00EA3C7B" w:rsidRPr="00EA3C7B" w14:paraId="7359B91D" w14:textId="77777777" w:rsidTr="00EA3C7B">
        <w:tc>
          <w:tcPr>
            <w:tcW w:w="2193"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BAB3FC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prvom razredu polaznik će steći sljedeće ishode učenja:</w:t>
            </w:r>
          </w:p>
        </w:tc>
        <w:tc>
          <w:tcPr>
            <w:tcW w:w="826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3B9961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Geografski pristup</w:t>
            </w:r>
          </w:p>
          <w:p w14:paraId="21BF0AF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izreći definiciju geografije i discipline specifične za zanimanje</w:t>
            </w:r>
          </w:p>
          <w:p w14:paraId="3914FB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opisati razvoj geografije</w:t>
            </w:r>
          </w:p>
          <w:p w14:paraId="750F9F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razlikovati grane i discipline geografije prema objektu istraživanja pojedinih disciplina</w:t>
            </w:r>
          </w:p>
        </w:tc>
      </w:tr>
      <w:tr w:rsidR="00EA3C7B" w:rsidRPr="00EA3C7B" w14:paraId="57384F03"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1F89D7"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F7E4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obrazložiti položaj geografije u sustavu znanosti i sustavu odgoja i obrazovanja</w:t>
            </w:r>
          </w:p>
          <w:p w14:paraId="38F7BC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navesti dokaze o važnosti geografije u obrazovanju i svakodnevnom životu osobe</w:t>
            </w:r>
          </w:p>
          <w:p w14:paraId="1313C7A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analizirati doprinos znanstvenih spoznaja geografije unapređenju kvalitete života, razvoju društva i gospodarstva</w:t>
            </w:r>
          </w:p>
          <w:p w14:paraId="78DEA2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obrazložiti ulogu geografije u prostornom i regionalnom planiranju i upravljanju prostorom prema konceptu održivog razvoja</w:t>
            </w:r>
          </w:p>
          <w:p w14:paraId="0FFA393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Zemlja u Sunčevu sustavu i svemiru</w:t>
            </w:r>
          </w:p>
          <w:p w14:paraId="0D71AAA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opisati postanak svemira</w:t>
            </w:r>
          </w:p>
          <w:p w14:paraId="5CACA0E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razlikovati svemirska tijela</w:t>
            </w:r>
          </w:p>
          <w:p w14:paraId="65A6C9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objasniti strukturu i odnose u Sunčevu sustavu</w:t>
            </w:r>
          </w:p>
          <w:p w14:paraId="4A916F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opisati postanak, oblik i dimenzije Zemlje</w:t>
            </w:r>
          </w:p>
          <w:p w14:paraId="486563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objasniti uzroke i posljedice osnovnih gibanja Zemlje</w:t>
            </w:r>
          </w:p>
          <w:p w14:paraId="74B59E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protumačiti utjecaj gibanja Zemlje na ljude i ljudske djelatnosti</w:t>
            </w:r>
          </w:p>
          <w:p w14:paraId="767E625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Orijentacija i geografske karte</w:t>
            </w:r>
          </w:p>
          <w:p w14:paraId="698EC3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primijeniti osnovne kartografske pojmove u interpretaciji geografskih karata</w:t>
            </w:r>
          </w:p>
          <w:p w14:paraId="24F950A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usporediti vrste i uporabu geografskih karata</w:t>
            </w:r>
          </w:p>
          <w:p w14:paraId="0B97183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rabiti planove naselja, topografske karte, kompas i GPS za kretanje u prostoru</w:t>
            </w:r>
          </w:p>
          <w:p w14:paraId="3E87D2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objasniti primjenu suvremenih tehničkih sredstava za orijentaciju</w:t>
            </w:r>
          </w:p>
          <w:p w14:paraId="7B9A329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predočiti prostorne pojave i procese na temelju samostalno prikupljenih podataka koristeći se skicama, dijagramima, tablicama, tematskim kartama</w:t>
            </w:r>
          </w:p>
          <w:p w14:paraId="659404C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Prirodno-geografski procesi i organizacija prostora</w:t>
            </w:r>
          </w:p>
          <w:p w14:paraId="7A872C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izdvojiti posebnosti među elementima prirodne osnove na lokalnoj, regionalnoj, nacionalnoj i kontinentalnoj razini te na slijepoj karti imenovati primjere</w:t>
            </w:r>
          </w:p>
          <w:p w14:paraId="2EC76E5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razlikovati prirodno-geografske procese na lokalnoj, regionalnoj, nacionalnoj i kontinentalnoj razini</w:t>
            </w:r>
          </w:p>
          <w:p w14:paraId="33E090E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prepoznati interakcije među prirodnim pojavama pozivajući se na osnovne principe prirodnih znanosti i koristiti znanstveno nazivlje</w:t>
            </w:r>
          </w:p>
          <w:p w14:paraId="492439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objasniti utjecaj prirodno-geografskih faktora na organizaciju prostora</w:t>
            </w:r>
          </w:p>
          <w:p w14:paraId="0DB60B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predstaviti rezultate samostalnog istraživanja stanja okoliša (zraka, vode obližnjeg vodenog toka, tla)</w:t>
            </w:r>
          </w:p>
          <w:p w14:paraId="1BD946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navesti primjere mogućeg povećanja zaštićenih područja u Hrvatskoj i svijetu</w:t>
            </w:r>
          </w:p>
          <w:p w14:paraId="7974559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navesti primjere racionalnog korištenja tla, pitke vode i drugih prirodnih bogatstava</w:t>
            </w:r>
          </w:p>
          <w:p w14:paraId="7F03FE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objasniti koncept održivog razvoja i nužnost pravedne raspodjele prirodnih i stečenih dobara</w:t>
            </w:r>
          </w:p>
        </w:tc>
      </w:tr>
      <w:tr w:rsidR="00EA3C7B" w:rsidRPr="00EA3C7B" w14:paraId="69D87C7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3C140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306A78E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2C0F7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59219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2DB21D9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ACB74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Geografski pristup</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FFA6E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Podjela i razvoj geografije u Hrvatskoj i svijetu</w:t>
            </w:r>
          </w:p>
        </w:tc>
      </w:tr>
      <w:tr w:rsidR="00EA3C7B" w:rsidRPr="00EA3C7B" w14:paraId="0091078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27175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Zemlja u Sunčevu sustavu i svemiru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B7D9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Svemir – postanak i struktura</w:t>
            </w:r>
          </w:p>
          <w:p w14:paraId="1321A1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Sunčev sustav</w:t>
            </w:r>
          </w:p>
          <w:p w14:paraId="0C38F80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Gibanja Zemlje</w:t>
            </w:r>
          </w:p>
        </w:tc>
      </w:tr>
      <w:tr w:rsidR="00EA3C7B" w:rsidRPr="00EA3C7B" w14:paraId="71F4D17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DB9D9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Orijentacija i geografske karte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397C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Orijentacija u prostoru i određivanje položaja na Zemlji</w:t>
            </w:r>
          </w:p>
          <w:p w14:paraId="32788C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Predočavanje prostornih pojava i procesa na geografskim kartama</w:t>
            </w:r>
          </w:p>
          <w:p w14:paraId="55B585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tablica, dijagrama i tematskih karata</w:t>
            </w:r>
          </w:p>
          <w:p w14:paraId="2FDAA4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Geografski informacijski sustavi</w:t>
            </w:r>
          </w:p>
        </w:tc>
      </w:tr>
      <w:tr w:rsidR="00EA3C7B" w:rsidRPr="00EA3C7B" w14:paraId="58D27FC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1487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Prirodno-</w:t>
            </w:r>
          </w:p>
          <w:p w14:paraId="26A933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-geografski procesi i organizacija prostora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2048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Elementi i oblici reljefa na Zemlji</w:t>
            </w:r>
          </w:p>
          <w:p w14:paraId="258F710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Geološka prošlost Zemlje</w:t>
            </w:r>
          </w:p>
          <w:p w14:paraId="0AEEFA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Zonalna građa Zemlje i sastav litosfere</w:t>
            </w:r>
          </w:p>
          <w:p w14:paraId="0D08D60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Globalna tektonika ploča</w:t>
            </w:r>
          </w:p>
          <w:p w14:paraId="27077C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Endogeni procesi i oblici reljefa</w:t>
            </w:r>
          </w:p>
          <w:p w14:paraId="65327A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Egzogeni procesi i oblici reljefa</w:t>
            </w:r>
          </w:p>
          <w:p w14:paraId="5C9AD8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Vrijeme i klima te promjene klime</w:t>
            </w:r>
          </w:p>
          <w:p w14:paraId="3B71C4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Klasifikacija klima</w:t>
            </w:r>
          </w:p>
          <w:p w14:paraId="16912B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Povezanost klime, vegetacije i tla</w:t>
            </w:r>
          </w:p>
          <w:p w14:paraId="5A40C2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Svjetsko more (podjela, svojstva i gibanja)</w:t>
            </w:r>
          </w:p>
          <w:p w14:paraId="0184A2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Vode na kopnu (voda u podzemlju, tekućice, jezera, močvare)</w:t>
            </w:r>
          </w:p>
          <w:p w14:paraId="58692B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Led na Zemlji</w:t>
            </w:r>
          </w:p>
          <w:p w14:paraId="55BFCC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Prirodna bogatstva</w:t>
            </w:r>
          </w:p>
          <w:p w14:paraId="3A19E8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Odnos čovjeka prema prirodnim bogatstvima</w:t>
            </w:r>
          </w:p>
          <w:p w14:paraId="0F00D4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Onečišćenje zraka, voda i tla</w:t>
            </w:r>
          </w:p>
          <w:p w14:paraId="2DF631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Zaštićena područja</w:t>
            </w:r>
          </w:p>
        </w:tc>
      </w:tr>
      <w:tr w:rsidR="00EA3C7B" w:rsidRPr="00EA3C7B" w14:paraId="15BB26C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7BFD8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014172A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CA586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AD902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metoda razgovora, metoda demonstracije, metoda rada na tekstu, izravna grafička metoda, neizravna grafička metoda, metoda pisanih radova, metoda praktičnih radova, metoda usmenog izlaganja, metoda terenskog rada.</w:t>
            </w:r>
          </w:p>
          <w:p w14:paraId="757F045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terenski rad, projektna nastava.</w:t>
            </w:r>
          </w:p>
          <w:p w14:paraId="24D7AE2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5CF6B32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D7372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6B6A2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znanja, geografske vještine, kartografska pismenost.</w:t>
            </w:r>
          </w:p>
          <w:p w14:paraId="38D4F63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individualni praktični rad (projekt, prezentacija, istraživanje, plakat, poster, modeli, istraživački izvještaj, dnevnik terenskog rada ili terenske nastave).</w:t>
            </w:r>
          </w:p>
        </w:tc>
      </w:tr>
      <w:tr w:rsidR="00EA3C7B" w:rsidRPr="00EA3C7B" w14:paraId="1545DD3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45010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71F14CC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442EC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C3005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11BE8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6A9DDA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DA939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01FB59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GEOGRAFIJA</w:t>
      </w:r>
    </w:p>
    <w:p w14:paraId="6B85B3FF"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2622"/>
        <w:gridCol w:w="8028"/>
      </w:tblGrid>
      <w:tr w:rsidR="00EA3C7B" w:rsidRPr="00EA3C7B" w14:paraId="5E2E1EF7"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57378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drugom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FABDB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Društveno-geografski procesi i organizacija prostora</w:t>
            </w:r>
          </w:p>
          <w:p w14:paraId="054CF6B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istražiti demografske strukture u zavičaju, Hrvatskoj i svijetu</w:t>
            </w:r>
          </w:p>
          <w:p w14:paraId="74A281A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analizirati prirodno, prostorno i opće kretanje stanovništva u zavičaju, Hrvatskoj i svijetu</w:t>
            </w:r>
          </w:p>
          <w:p w14:paraId="1954F16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analizirati utjecaj svjetskih religija na kulturu, tradiciju, umjetnost, gospodarstvo i način života</w:t>
            </w:r>
          </w:p>
          <w:p w14:paraId="6ABEFC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usporediti organizaciju prostora i odnose među naseljima u zavičaju, Hrvatskoj i svijetu</w:t>
            </w:r>
          </w:p>
          <w:p w14:paraId="3BE0F8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izdvojiti prostorne sustave primarnih, sekundarnih i tercijarnih djelatnosti u zavičaju, Hrvatskoj i svijetu</w:t>
            </w:r>
          </w:p>
          <w:p w14:paraId="409D9BA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istražiti temeljne gospodarske pojmove, sustave i razvojne trendove</w:t>
            </w:r>
          </w:p>
          <w:p w14:paraId="796956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analizirati nejednak regionalni razvoj na nacionalnoj i svjetskoj razini</w:t>
            </w:r>
          </w:p>
          <w:p w14:paraId="5929FC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8. analizirati procese europskog integriranja i globalizacijske procese te njihov utjecaj na hrvatsko društvo</w:t>
            </w:r>
          </w:p>
          <w:p w14:paraId="3AC955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9. istražiti djelovanje međunarodnih organizacija i regionalnih integracija te njihovo političko i gospodarsko značenje</w:t>
            </w:r>
          </w:p>
          <w:p w14:paraId="58D0D2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10. obrazložiti važnost poznavanja i pozitivnoga vrjednovanja nasljeđa i vlastitoga identiteta kao hrvatskih, europskih građana i građana svijeta</w:t>
            </w:r>
          </w:p>
        </w:tc>
      </w:tr>
      <w:tr w:rsidR="00EA3C7B" w:rsidRPr="00EA3C7B" w14:paraId="481833C8"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66E2D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Razrada</w:t>
            </w:r>
          </w:p>
        </w:tc>
      </w:tr>
      <w:tr w:rsidR="00EA3C7B" w:rsidRPr="00EA3C7B" w14:paraId="4E2887C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8760E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9DC20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13BA0B6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ED372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Društveno-</w:t>
            </w:r>
          </w:p>
          <w:p w14:paraId="3E69C1E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-geografski procesi i organizacija prostora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40F3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Razvoj naseljenosti u Hrvatskoj i svijetu</w:t>
            </w:r>
          </w:p>
          <w:p w14:paraId="28C344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Razmještaj stanovništva u Hrvatskoj i svijetu</w:t>
            </w:r>
          </w:p>
          <w:p w14:paraId="663895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Prirodno kretanje stanovništva u Hrvatskoj i svijetu</w:t>
            </w:r>
          </w:p>
          <w:p w14:paraId="23C1134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Prostorno kretanje stanovništva u Hrvatskoj i svijetu</w:t>
            </w:r>
          </w:p>
          <w:p w14:paraId="410D82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Opće kretanje stanovništva u Hrvatskoj i svijetu</w:t>
            </w:r>
          </w:p>
          <w:p w14:paraId="3E5DF8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Populacijska politika u Hrvatskoj i svijetu</w:t>
            </w:r>
          </w:p>
          <w:p w14:paraId="361472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Biološki, društveno-gospodarski i kulturno-antropološki sastav stanovništva u Hrvatskoj i svijetu</w:t>
            </w:r>
          </w:p>
          <w:p w14:paraId="496AB4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Prostorni sustavi primarnih, sekundarnih i tercijarnih djelatnosti u Hrvatskoj i svijetu</w:t>
            </w:r>
          </w:p>
          <w:p w14:paraId="1D92D74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Ljudske djelatnosti, organizacija prostora i okoliš</w:t>
            </w:r>
          </w:p>
          <w:p w14:paraId="255A27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Naseljenost i naselja u Hrvatskoj i svijetu</w:t>
            </w:r>
          </w:p>
          <w:p w14:paraId="0EA53A2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Gospodarski sustavi</w:t>
            </w:r>
          </w:p>
          <w:p w14:paraId="73B4F7C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Povezanost demografskih i ekonomskih procesa</w:t>
            </w:r>
          </w:p>
          <w:p w14:paraId="009299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Opći pokazatelji gospodarskog razvoja</w:t>
            </w:r>
          </w:p>
          <w:p w14:paraId="1305BEF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Gospodarska razvijenost i stanovništvo</w:t>
            </w:r>
          </w:p>
          <w:p w14:paraId="5E7BFB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Nejednaki gospodarski i regionalni razvoj</w:t>
            </w:r>
          </w:p>
          <w:p w14:paraId="5570EB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Prostor i položaj Republike Hrvatske</w:t>
            </w:r>
          </w:p>
          <w:p w14:paraId="680F07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Položaj Republike Hrvatske u međunarodnim organizacijama i regionalnim integracijama</w:t>
            </w:r>
          </w:p>
          <w:p w14:paraId="23A33C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Europska unija</w:t>
            </w:r>
          </w:p>
          <w:p w14:paraId="485C30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Globalizacija i identitet</w:t>
            </w:r>
          </w:p>
        </w:tc>
      </w:tr>
      <w:tr w:rsidR="00EA3C7B" w:rsidRPr="00EA3C7B" w14:paraId="102013DD"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535CE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5674118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A6C81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58280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metoda razgovora, metoda demonstracije, metoda rada na tekstu, izravna grafička metoda, neizravna grafička metoda, metoda pisanih radova, metoda praktičnih radova, metoda usmenog izlaganja, metoda terenskog rada.</w:t>
            </w:r>
          </w:p>
          <w:p w14:paraId="2703609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terenski rad, projektna nastava.</w:t>
            </w:r>
          </w:p>
          <w:p w14:paraId="479C68F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36F8839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D1C95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2662F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znanja, geografske vještine, kartografska pismenost.</w:t>
            </w:r>
          </w:p>
          <w:p w14:paraId="3FAEFBA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individualni praktični rad (projekt, prezentacija, istraživanje, plakat, poster, modeli, istraživački izvještaj, dnevnik terenskog rada ili terenske nastave).</w:t>
            </w:r>
          </w:p>
        </w:tc>
      </w:tr>
      <w:tr w:rsidR="00EA3C7B" w:rsidRPr="00EA3C7B" w14:paraId="404C721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DE115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1071A9D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C12EB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2A57A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38C6B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D1720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B41D286"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POLITIKA I GOSPODARSTVO</w:t>
      </w:r>
    </w:p>
    <w:tbl>
      <w:tblPr>
        <w:tblW w:w="10650" w:type="dxa"/>
        <w:tblCellMar>
          <w:left w:w="0" w:type="dxa"/>
          <w:right w:w="0" w:type="dxa"/>
        </w:tblCellMar>
        <w:tblLook w:val="04A0" w:firstRow="1" w:lastRow="0" w:firstColumn="1" w:lastColumn="0" w:noHBand="0" w:noVBand="1"/>
      </w:tblPr>
      <w:tblGrid>
        <w:gridCol w:w="1539"/>
        <w:gridCol w:w="9111"/>
      </w:tblGrid>
      <w:tr w:rsidR="00EA3C7B" w:rsidRPr="00EA3C7B" w14:paraId="3854E487"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363BD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Cilj predmeta: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A192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uočiti važnost participacije u društvenom, kulturnom, gospodarskom i političkom razvoju društva u kojem živimo</w:t>
            </w:r>
          </w:p>
          <w:p w14:paraId="4F76517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razviti političku kulturu kao činitelja stvaranja i stabilnosti suvremenih demokracija</w:t>
            </w:r>
          </w:p>
          <w:p w14:paraId="0921072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usvojiti znanja o pravima i obvezama građana u demokraciji</w:t>
            </w:r>
          </w:p>
          <w:p w14:paraId="531AFA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usvojiti znanja o ljudskim pravima kao važnom preduvjetu za život u multikulturnom svijetu s naglaskom na poštivanje različitosti</w:t>
            </w:r>
          </w:p>
          <w:p w14:paraId="4D0974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usvojiti znanja i steći sposobnost kritičkog prosuđivanja položaja hrvatskog društva u kontekstu europskih integracija i globalizacijskih procesa</w:t>
            </w:r>
          </w:p>
          <w:p w14:paraId="7EB4A40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razviti stavove prema aktualnim političkim zbivanjima</w:t>
            </w:r>
          </w:p>
          <w:p w14:paraId="730593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usvojiti znanja o ustrojstvu vlasti na nacionalnoj razini</w:t>
            </w:r>
          </w:p>
          <w:p w14:paraId="380907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prepoznati čimbenike i razlikovati tipove gospodarskih sustava</w:t>
            </w:r>
          </w:p>
          <w:p w14:paraId="4D650A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shvatiti važnost razvijanja poduzetničke kompetencije</w:t>
            </w:r>
          </w:p>
        </w:tc>
      </w:tr>
      <w:tr w:rsidR="00EA3C7B" w:rsidRPr="00EA3C7B" w14:paraId="3CA4454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CFF16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6DA90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plan i program sastoji se od dvaju dijelova.</w:t>
            </w:r>
          </w:p>
          <w:p w14:paraId="00FA67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Prvi dio obuhvaća politiku u kojoj se obrađuju pojmovi iz politike čija je svrha izgradnja polaznikovih stavova prema aktualnim političkim zbivanjima te shvaćanje politike kao nezaobilaznog segmenta u svakodnevnom funkcioniranju pojedinca i društva.</w:t>
            </w:r>
          </w:p>
          <w:p w14:paraId="216F0F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Drugi dio obuhvaća gospodarstvo u kojemu se obrađuju sadržaji koji uključuju temelje slobodnoga tržišnog gospodarstva te razvijanje poduzetničke kompetencije kao bitnog činitelja na tržištu rada.</w:t>
            </w:r>
          </w:p>
        </w:tc>
      </w:tr>
    </w:tbl>
    <w:p w14:paraId="05025D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6B93409" w14:textId="77777777" w:rsidR="00EA3C7B" w:rsidRPr="00EA3C7B" w:rsidRDefault="00EA3C7B" w:rsidP="00EA3C7B">
      <w:pPr>
        <w:spacing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po razredima i ishodima učenja</w:t>
      </w:r>
    </w:p>
    <w:p w14:paraId="4A0E15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POLITIKA I GOSPODARSTVO</w:t>
      </w:r>
    </w:p>
    <w:p w14:paraId="195A21B1"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2719"/>
        <w:gridCol w:w="7931"/>
      </w:tblGrid>
      <w:tr w:rsidR="00EA3C7B" w:rsidRPr="00EA3C7B" w14:paraId="4A505C55"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CB444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06AAA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Politika</w:t>
            </w:r>
          </w:p>
          <w:p w14:paraId="40CEEE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opisati razvoj političke znanosti od stare Grčke do danas</w:t>
            </w:r>
          </w:p>
          <w:p w14:paraId="5D9E29F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povezati utjecaj zakona na aktivnosti u svakodnevnom životu</w:t>
            </w:r>
          </w:p>
          <w:p w14:paraId="17BD86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izložiti pojmove moći, vlasti i autoriteta</w:t>
            </w:r>
          </w:p>
          <w:p w14:paraId="5CE0DA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prikazati načine političkog djelovanja u demokratskom društvu</w:t>
            </w:r>
          </w:p>
          <w:p w14:paraId="39272D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identificirati odrednice civilnog društva</w:t>
            </w:r>
          </w:p>
          <w:p w14:paraId="2F08AA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protumačiti pojam ljudskih prava u kontekstu njihovog razvoja i dokumenata koji ih reguliraju</w:t>
            </w:r>
          </w:p>
          <w:p w14:paraId="7A90B3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navesti važnost i oblike države</w:t>
            </w:r>
          </w:p>
          <w:p w14:paraId="1C37016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usporediti različite političke sustave: demokraciju, tiraniju, aristokraciju, diktaturu, totalitarizam</w:t>
            </w:r>
          </w:p>
          <w:p w14:paraId="053E3C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9. iskazati obilježja i funkcije političkih stranaka</w:t>
            </w:r>
          </w:p>
          <w:p w14:paraId="3FABFF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10. prikazati politički sustav Republike Hrvatske s naglaskom na djelokrug rada zakonodavne, izvršne i sudske vlasti</w:t>
            </w:r>
          </w:p>
          <w:p w14:paraId="4487652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Gospodarstvo</w:t>
            </w:r>
          </w:p>
          <w:p w14:paraId="194022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opisati razvoj ekonomske znanosti</w:t>
            </w:r>
          </w:p>
          <w:p w14:paraId="4C66E5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izložiti osnovne ekonomske pojmove</w:t>
            </w:r>
          </w:p>
          <w:p w14:paraId="228024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pokazati vrste gospodarskih sustava s naglaskom na temeljna ekonomska pitanja</w:t>
            </w:r>
          </w:p>
          <w:p w14:paraId="28FB1AD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prikazati funkcioniranje tržišta i tržišnih mehanizama</w:t>
            </w:r>
          </w:p>
          <w:p w14:paraId="44418C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istražiti vrste novca i načine financiranja poslovnih organizacija</w:t>
            </w:r>
          </w:p>
          <w:p w14:paraId="21B47D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povezati vrste ekonomske politike i vrste ekonomskih ciljeva</w:t>
            </w:r>
          </w:p>
          <w:p w14:paraId="24518D8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demonstrirati značenje poduzetničkog pothvata</w:t>
            </w:r>
          </w:p>
          <w:p w14:paraId="67AF46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interpretirati obilježja marketinga i instrumente marketinškog spleta</w:t>
            </w:r>
          </w:p>
          <w:p w14:paraId="4A2675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9. raspraviti o gospodarskom sustavu Republike Hrvatske s naglaskom na globalizacijski proces</w:t>
            </w:r>
          </w:p>
          <w:p w14:paraId="40885C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10. protumačiti povijesni razvoj i funkcioniranje Europske unije</w:t>
            </w:r>
          </w:p>
        </w:tc>
      </w:tr>
      <w:tr w:rsidR="00EA3C7B" w:rsidRPr="00EA3C7B" w14:paraId="10B65EC7"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F3029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498FE02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5EB39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1B68C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0352D13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98138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Politika i političko djelovanje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324B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Razvoj političke znanosti</w:t>
            </w:r>
          </w:p>
          <w:p w14:paraId="3C96D4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Važnost zakona u svakodnevnom životu</w:t>
            </w:r>
          </w:p>
          <w:p w14:paraId="0168EE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Vlast, moć i autoritet</w:t>
            </w:r>
          </w:p>
          <w:p w14:paraId="319A0F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Političko djelovanje</w:t>
            </w:r>
          </w:p>
          <w:p w14:paraId="7E4A32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Civilno društvo</w:t>
            </w:r>
          </w:p>
          <w:p w14:paraId="7F6FE9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Ljudska prava</w:t>
            </w:r>
          </w:p>
        </w:tc>
      </w:tr>
      <w:tr w:rsidR="00EA3C7B" w:rsidRPr="00EA3C7B" w14:paraId="0E13E5D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3072D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Država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B339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Država</w:t>
            </w:r>
          </w:p>
          <w:p w14:paraId="72C0B3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Oblici države</w:t>
            </w:r>
          </w:p>
          <w:p w14:paraId="65BC910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Narod i nacija</w:t>
            </w:r>
          </w:p>
        </w:tc>
      </w:tr>
      <w:tr w:rsidR="00EA3C7B" w:rsidRPr="00EA3C7B" w14:paraId="1A91826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6593C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Politički sustavi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E3A4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Politički sustavi</w:t>
            </w:r>
          </w:p>
          <w:p w14:paraId="6B1916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Demokracija – neposredna i predstavnička</w:t>
            </w:r>
          </w:p>
          <w:p w14:paraId="3C90A5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Totalitarizam, diktatura, tiranija, aristokracija</w:t>
            </w:r>
          </w:p>
          <w:p w14:paraId="141B13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Političke stranke</w:t>
            </w:r>
          </w:p>
          <w:p w14:paraId="6DC786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Političke stranke u Republici Hrvatskoj</w:t>
            </w:r>
          </w:p>
        </w:tc>
      </w:tr>
      <w:tr w:rsidR="00EA3C7B" w:rsidRPr="00EA3C7B" w14:paraId="4DBA57F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45819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Izbori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8855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Izbori</w:t>
            </w:r>
          </w:p>
          <w:p w14:paraId="4D4D369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Izborni sustavi</w:t>
            </w:r>
          </w:p>
          <w:p w14:paraId="2634AC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Izborni zakon Republike Hrvatske</w:t>
            </w:r>
          </w:p>
        </w:tc>
      </w:tr>
      <w:tr w:rsidR="00EA3C7B" w:rsidRPr="00EA3C7B" w14:paraId="1D9C4DA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CCF99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Ustrojstvo Republike Hrvatske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8F05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Ustav Republike Hrvatske</w:t>
            </w:r>
          </w:p>
          <w:p w14:paraId="53E2E4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Ustrojstvo vlasti Republike Hrvatske – Zakonodavna vlast</w:t>
            </w:r>
          </w:p>
          <w:p w14:paraId="4271AA3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Izvršna i Sudska vlast</w:t>
            </w:r>
          </w:p>
        </w:tc>
      </w:tr>
      <w:tr w:rsidR="00EA3C7B" w:rsidRPr="00EA3C7B" w14:paraId="7E733C6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5C170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Uvod u ekonomiju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EC17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Razvoj ekonomske znanosti</w:t>
            </w:r>
          </w:p>
          <w:p w14:paraId="7756E6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Osnovni ekonomski pojmovi</w:t>
            </w:r>
          </w:p>
          <w:p w14:paraId="5BC941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Temeljna ekonomska pitanja</w:t>
            </w:r>
          </w:p>
          <w:p w14:paraId="52E6E1D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gospodarskih sustava</w:t>
            </w:r>
          </w:p>
        </w:tc>
      </w:tr>
      <w:tr w:rsidR="00EA3C7B" w:rsidRPr="00EA3C7B" w14:paraId="0B13F8D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E18EA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Tržište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2A05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Tržište i tržišni mehanizmi</w:t>
            </w:r>
          </w:p>
          <w:p w14:paraId="3C16EE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Ekonomska politika – fiskalna i monetarna politika</w:t>
            </w:r>
          </w:p>
          <w:p w14:paraId="56C628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Ekonomski ciljevi – makroekonomski i mikroekonomski ciljevi</w:t>
            </w:r>
          </w:p>
          <w:p w14:paraId="0B0369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Novac i gospodarstvo – vrste novca i oblici kapitala</w:t>
            </w:r>
          </w:p>
          <w:p w14:paraId="1CF556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poslovnih organizacija</w:t>
            </w:r>
          </w:p>
        </w:tc>
      </w:tr>
      <w:tr w:rsidR="00EA3C7B" w:rsidRPr="00EA3C7B" w14:paraId="17C3326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3D516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Poduzetništvo i marketing</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68B05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Poduzetništvo i poduzetnički pothvat</w:t>
            </w:r>
          </w:p>
          <w:p w14:paraId="6241BD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Obilježja marketinga</w:t>
            </w:r>
          </w:p>
          <w:p w14:paraId="0F1DB3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Marketinški splet</w:t>
            </w:r>
          </w:p>
          <w:p w14:paraId="01759A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Marketing i etika</w:t>
            </w:r>
          </w:p>
        </w:tc>
      </w:tr>
      <w:tr w:rsidR="00EA3C7B" w:rsidRPr="00EA3C7B" w14:paraId="2F174B9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72828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Hrvatska i Europska unija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0533F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Gospodarski sustav Republike Hrvatske</w:t>
            </w:r>
          </w:p>
          <w:p w14:paraId="7CA85E0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Povijesni razvoj Europske unije i institucije Europske unije</w:t>
            </w:r>
          </w:p>
          <w:p w14:paraId="622B38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Hrvatska i Europska unija</w:t>
            </w:r>
          </w:p>
        </w:tc>
      </w:tr>
      <w:tr w:rsidR="00EA3C7B" w:rsidRPr="00EA3C7B" w14:paraId="698B352B"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BC155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49A4D2F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83A3E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34141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metoda usmenog izlaganja, metoda razgovora, heuristička metoda, problemska metoda, programirana metoda, demonstracijska metoda, istraživačka metoda.</w:t>
            </w:r>
          </w:p>
          <w:p w14:paraId="45F26B4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lastRenderedPageBreak/>
              <w:t>Oblici: </w:t>
            </w:r>
            <w:r w:rsidRPr="00EA3C7B">
              <w:rPr>
                <w:rFonts w:ascii="Times New Roman" w:eastAsia="Times New Roman" w:hAnsi="Times New Roman" w:cs="Times New Roman"/>
                <w:color w:val="231F20"/>
                <w:sz w:val="20"/>
                <w:szCs w:val="20"/>
                <w:lang w:eastAsia="hr-HR"/>
              </w:rPr>
              <w:t>frontalni rad, individualni rad, rad u parovima, rad u skupini, problemska nastava, programirana nastava, egzemplarna nastava, mentorska nastava, demonstracijska nastava.</w:t>
            </w:r>
          </w:p>
          <w:p w14:paraId="000B396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2014A0E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3F402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Elementi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8DE70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i razumijevanje sadržaja, aktivnost.</w:t>
            </w:r>
          </w:p>
          <w:p w14:paraId="2AE4A18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EA3C7B" w:rsidRPr="00EA3C7B" w14:paraId="6083B0F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6DFCA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6D69781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2818E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50C38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231F6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1CD8A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5403D9D"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TJELESNA I ZDRAVSTVENA KULTURA</w:t>
      </w:r>
    </w:p>
    <w:tbl>
      <w:tblPr>
        <w:tblW w:w="10650" w:type="dxa"/>
        <w:tblCellMar>
          <w:left w:w="0" w:type="dxa"/>
          <w:right w:w="0" w:type="dxa"/>
        </w:tblCellMar>
        <w:tblLook w:val="04A0" w:firstRow="1" w:lastRow="0" w:firstColumn="1" w:lastColumn="0" w:noHBand="0" w:noVBand="1"/>
      </w:tblPr>
      <w:tblGrid>
        <w:gridCol w:w="1487"/>
        <w:gridCol w:w="9163"/>
      </w:tblGrid>
      <w:tr w:rsidR="00EA3C7B" w:rsidRPr="00EA3C7B" w14:paraId="6190F659"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88880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predmeta: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D64B4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stjecati optimalnu količinu kineziološkoga teorijskog znanja koje je bitno za provedbu smislenog i samostalnog tjelesnog vježbanja</w:t>
            </w:r>
          </w:p>
          <w:p w14:paraId="0412D6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provoditi različite kineziološke aktivnosti koje su izravno u funkciji usvajanja i usavršavanja motoričkog znanja kojim se polaznik koristi u sportsko-rekreacijske svrhe</w:t>
            </w:r>
          </w:p>
          <w:p w14:paraId="61BB17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poznavati i provoditi kineziološke transformacijske i </w:t>
            </w:r>
            <w:proofErr w:type="spellStart"/>
            <w:r w:rsidRPr="00EA3C7B">
              <w:rPr>
                <w:rFonts w:ascii="Times New Roman" w:eastAsia="Times New Roman" w:hAnsi="Times New Roman" w:cs="Times New Roman"/>
                <w:color w:val="231F20"/>
                <w:sz w:val="20"/>
                <w:szCs w:val="20"/>
                <w:lang w:eastAsia="hr-HR"/>
              </w:rPr>
              <w:t>kineziterapeutske</w:t>
            </w:r>
            <w:proofErr w:type="spellEnd"/>
            <w:r w:rsidRPr="00EA3C7B">
              <w:rPr>
                <w:rFonts w:ascii="Times New Roman" w:eastAsia="Times New Roman" w:hAnsi="Times New Roman" w:cs="Times New Roman"/>
                <w:color w:val="231F20"/>
                <w:sz w:val="20"/>
                <w:szCs w:val="20"/>
                <w:lang w:eastAsia="hr-HR"/>
              </w:rPr>
              <w:t xml:space="preserve"> postupke koji su izravno u funkciji unapređenja zdravlja i prevencije profesionalnih bolesti</w:t>
            </w:r>
          </w:p>
        </w:tc>
      </w:tr>
      <w:tr w:rsidR="00EA3C7B" w:rsidRPr="00EA3C7B" w14:paraId="6C5F516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4790B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87BB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Ovo zanimanje provodi se u sjedećem i stojećem položaju. Leđa i noge najopterećeniji su dio tijela.</w:t>
            </w:r>
          </w:p>
          <w:p w14:paraId="4F27B9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Preporučuje se da postupci </w:t>
            </w:r>
            <w:proofErr w:type="spellStart"/>
            <w:r w:rsidRPr="00EA3C7B">
              <w:rPr>
                <w:rFonts w:ascii="Times New Roman" w:eastAsia="Times New Roman" w:hAnsi="Times New Roman" w:cs="Times New Roman"/>
                <w:color w:val="231F20"/>
                <w:sz w:val="20"/>
                <w:szCs w:val="20"/>
                <w:lang w:eastAsia="hr-HR"/>
              </w:rPr>
              <w:t>unapprjeđenja</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kinantropoloških</w:t>
            </w:r>
            <w:proofErr w:type="spellEnd"/>
            <w:r w:rsidRPr="00EA3C7B">
              <w:rPr>
                <w:rFonts w:ascii="Times New Roman" w:eastAsia="Times New Roman" w:hAnsi="Times New Roman" w:cs="Times New Roman"/>
                <w:color w:val="231F20"/>
                <w:sz w:val="20"/>
                <w:szCs w:val="20"/>
                <w:lang w:eastAsia="hr-HR"/>
              </w:rPr>
              <w:t xml:space="preserve"> obilježja budu usmjereni na jačanje mišića trupa, nogu i prsiju.</w:t>
            </w:r>
          </w:p>
          <w:p w14:paraId="420C09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jačanja i istezanja bilo bi dobro provoditi u ležećem položaju radi rasterećenja leđa, nogu i zdjelice.</w:t>
            </w:r>
          </w:p>
          <w:p w14:paraId="62CFBA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Sjedenje zahtijeva malu energetsku potrošnju i nepovoljno djeluje na rad dišnog i krvožilnog sustava te su osobe koje pretežito sjede sklone povećanju tjelesne mase i masnog tkiva. Zbog navedenog se preporučuje posebnu pozornost usmjeriti k razvoju aerobnih kapaciteta.</w:t>
            </w:r>
          </w:p>
          <w:p w14:paraId="563792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Osjećaj za timski rad jedna je od temeljnih osobina za uspješno obavljanje ovog zanimanja. Za utjecaj na razvoj sposobnosti timskog rada posebno su pogodne </w:t>
            </w:r>
            <w:proofErr w:type="spellStart"/>
            <w:r w:rsidRPr="00EA3C7B">
              <w:rPr>
                <w:rFonts w:ascii="Times New Roman" w:eastAsia="Times New Roman" w:hAnsi="Times New Roman" w:cs="Times New Roman"/>
                <w:color w:val="231F20"/>
                <w:sz w:val="20"/>
                <w:szCs w:val="20"/>
                <w:lang w:eastAsia="hr-HR"/>
              </w:rPr>
              <w:t>polistrukturalne</w:t>
            </w:r>
            <w:proofErr w:type="spellEnd"/>
            <w:r w:rsidRPr="00EA3C7B">
              <w:rPr>
                <w:rFonts w:ascii="Times New Roman" w:eastAsia="Times New Roman" w:hAnsi="Times New Roman" w:cs="Times New Roman"/>
                <w:color w:val="231F20"/>
                <w:sz w:val="20"/>
                <w:szCs w:val="20"/>
                <w:lang w:eastAsia="hr-HR"/>
              </w:rPr>
              <w:t xml:space="preserve"> kompleksne aktivnosti.</w:t>
            </w:r>
          </w:p>
          <w:p w14:paraId="2D0679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 izvannastavnih dislociranih aktivnosti, s obzirom na utvrđenu statičku aktivaciju lokomotornog sustava, preporučuje se plivanje.</w:t>
            </w:r>
          </w:p>
        </w:tc>
      </w:tr>
    </w:tbl>
    <w:p w14:paraId="1FC38A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BAC052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14EC878"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po razredima i ishodima učenja</w:t>
      </w:r>
    </w:p>
    <w:p w14:paraId="466D5D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TJELESNA I ZDRAVSTVENA KULTURA</w:t>
      </w:r>
    </w:p>
    <w:p w14:paraId="6CA95416"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2354"/>
        <w:gridCol w:w="8296"/>
      </w:tblGrid>
      <w:tr w:rsidR="00EA3C7B" w:rsidRPr="00EA3C7B" w14:paraId="62A55D57" w14:textId="77777777" w:rsidTr="00EA3C7B">
        <w:tc>
          <w:tcPr>
            <w:tcW w:w="2193"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70BD21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prvom razredu polaznik će steći sljedeće ishode učenja:</w:t>
            </w:r>
          </w:p>
        </w:tc>
        <w:tc>
          <w:tcPr>
            <w:tcW w:w="826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B86BC9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Kineziološka teorijska znanja</w:t>
            </w:r>
          </w:p>
          <w:p w14:paraId="5AFE45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poznavati bitne informacije iz povijesti sporta kao dijela opće kulture</w:t>
            </w:r>
          </w:p>
          <w:p w14:paraId="67B931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prepoznati </w:t>
            </w:r>
            <w:proofErr w:type="spellStart"/>
            <w:r w:rsidRPr="00EA3C7B">
              <w:rPr>
                <w:rFonts w:ascii="Times New Roman" w:eastAsia="Times New Roman" w:hAnsi="Times New Roman" w:cs="Times New Roman"/>
                <w:color w:val="231F20"/>
                <w:sz w:val="20"/>
                <w:szCs w:val="20"/>
                <w:lang w:eastAsia="hr-HR"/>
              </w:rPr>
              <w:t>indiciranost</w:t>
            </w:r>
            <w:proofErr w:type="spellEnd"/>
            <w:r w:rsidRPr="00EA3C7B">
              <w:rPr>
                <w:rFonts w:ascii="Times New Roman" w:eastAsia="Times New Roman" w:hAnsi="Times New Roman" w:cs="Times New Roman"/>
                <w:color w:val="231F20"/>
                <w:sz w:val="20"/>
                <w:szCs w:val="20"/>
                <w:lang w:eastAsia="hr-HR"/>
              </w:rPr>
              <w:t xml:space="preserve"> i </w:t>
            </w:r>
            <w:proofErr w:type="spellStart"/>
            <w:r w:rsidRPr="00EA3C7B">
              <w:rPr>
                <w:rFonts w:ascii="Times New Roman" w:eastAsia="Times New Roman" w:hAnsi="Times New Roman" w:cs="Times New Roman"/>
                <w:color w:val="231F20"/>
                <w:sz w:val="20"/>
                <w:szCs w:val="20"/>
                <w:lang w:eastAsia="hr-HR"/>
              </w:rPr>
              <w:t>kontraindiciranost</w:t>
            </w:r>
            <w:proofErr w:type="spellEnd"/>
            <w:r w:rsidRPr="00EA3C7B">
              <w:rPr>
                <w:rFonts w:ascii="Times New Roman" w:eastAsia="Times New Roman" w:hAnsi="Times New Roman" w:cs="Times New Roman"/>
                <w:color w:val="231F20"/>
                <w:sz w:val="20"/>
                <w:szCs w:val="20"/>
                <w:lang w:eastAsia="hr-HR"/>
              </w:rPr>
              <w:t xml:space="preserve"> određenih kinezioloških aktivnosti prema izabranom zanimanju</w:t>
            </w:r>
          </w:p>
          <w:p w14:paraId="46B26DB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navesti važnost i specifičnosti vježbanja koje treba provoditi tijekom radnog vijeka u funkciji sportske rekreacije</w:t>
            </w:r>
          </w:p>
          <w:p w14:paraId="4628F3F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navesti teorijska znanja o samostalnom planiranju, programiranju i kontroli procesa vježbanja (određivanje volumena, </w:t>
            </w:r>
            <w:proofErr w:type="spellStart"/>
            <w:r w:rsidRPr="00EA3C7B">
              <w:rPr>
                <w:rFonts w:ascii="Times New Roman" w:eastAsia="Times New Roman" w:hAnsi="Times New Roman" w:cs="Times New Roman"/>
                <w:color w:val="231F20"/>
                <w:sz w:val="20"/>
                <w:szCs w:val="20"/>
                <w:lang w:eastAsia="hr-HR"/>
              </w:rPr>
              <w:t>ekstenziteta</w:t>
            </w:r>
            <w:proofErr w:type="spellEnd"/>
            <w:r w:rsidRPr="00EA3C7B">
              <w:rPr>
                <w:rFonts w:ascii="Times New Roman" w:eastAsia="Times New Roman" w:hAnsi="Times New Roman" w:cs="Times New Roman"/>
                <w:color w:val="231F20"/>
                <w:sz w:val="20"/>
                <w:szCs w:val="20"/>
                <w:lang w:eastAsia="hr-HR"/>
              </w:rPr>
              <w:t xml:space="preserve"> i intenziteta vježbanja)</w:t>
            </w:r>
          </w:p>
          <w:p w14:paraId="2C23C0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nabrojiti specifične kineziološke i </w:t>
            </w:r>
            <w:proofErr w:type="spellStart"/>
            <w:r w:rsidRPr="00EA3C7B">
              <w:rPr>
                <w:rFonts w:ascii="Times New Roman" w:eastAsia="Times New Roman" w:hAnsi="Times New Roman" w:cs="Times New Roman"/>
                <w:color w:val="231F20"/>
                <w:sz w:val="20"/>
                <w:szCs w:val="20"/>
                <w:lang w:eastAsia="hr-HR"/>
              </w:rPr>
              <w:t>kineziterapeutske</w:t>
            </w:r>
            <w:proofErr w:type="spellEnd"/>
            <w:r w:rsidRPr="00EA3C7B">
              <w:rPr>
                <w:rFonts w:ascii="Times New Roman" w:eastAsia="Times New Roman" w:hAnsi="Times New Roman" w:cs="Times New Roman"/>
                <w:color w:val="231F20"/>
                <w:sz w:val="20"/>
                <w:szCs w:val="20"/>
                <w:lang w:eastAsia="hr-HR"/>
              </w:rPr>
              <w:t xml:space="preserve"> transformacijske postupke za unaprjeđenje i očuvanje zdravlja s ciljem prevencije potencijalno najčešćih antropoloških negativnosti tijekom obavljanja izabranog zanimanja</w:t>
            </w:r>
          </w:p>
          <w:p w14:paraId="72AF929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Kineziološke aktivnosti</w:t>
            </w:r>
          </w:p>
          <w:p w14:paraId="549754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xml:space="preserve">1. isplanirati </w:t>
            </w:r>
            <w:proofErr w:type="spellStart"/>
            <w:r w:rsidRPr="00EA3C7B">
              <w:rPr>
                <w:rFonts w:ascii="Times New Roman" w:eastAsia="Times New Roman" w:hAnsi="Times New Roman" w:cs="Times New Roman"/>
                <w:color w:val="231F20"/>
                <w:sz w:val="20"/>
                <w:szCs w:val="20"/>
                <w:lang w:eastAsia="hr-HR"/>
              </w:rPr>
              <w:t>monostrukturne</w:t>
            </w:r>
            <w:proofErr w:type="spellEnd"/>
            <w:r w:rsidRPr="00EA3C7B">
              <w:rPr>
                <w:rFonts w:ascii="Times New Roman" w:eastAsia="Times New Roman" w:hAnsi="Times New Roman" w:cs="Times New Roman"/>
                <w:color w:val="231F20"/>
                <w:sz w:val="20"/>
                <w:szCs w:val="20"/>
                <w:lang w:eastAsia="hr-HR"/>
              </w:rPr>
              <w:t xml:space="preserve"> ciklične aktivnosti koje se mogu koristiti u funkciji cjeloživotnog vježbanja kao sportsko-rekreacijski sadržaj</w:t>
            </w:r>
          </w:p>
          <w:p w14:paraId="4C9DA4F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uskladiti </w:t>
            </w:r>
            <w:proofErr w:type="spellStart"/>
            <w:r w:rsidRPr="00EA3C7B">
              <w:rPr>
                <w:rFonts w:ascii="Times New Roman" w:eastAsia="Times New Roman" w:hAnsi="Times New Roman" w:cs="Times New Roman"/>
                <w:color w:val="231F20"/>
                <w:sz w:val="20"/>
                <w:szCs w:val="20"/>
                <w:lang w:eastAsia="hr-HR"/>
              </w:rPr>
              <w:t>polistrukturne</w:t>
            </w:r>
            <w:proofErr w:type="spellEnd"/>
            <w:r w:rsidRPr="00EA3C7B">
              <w:rPr>
                <w:rFonts w:ascii="Times New Roman" w:eastAsia="Times New Roman" w:hAnsi="Times New Roman" w:cs="Times New Roman"/>
                <w:color w:val="231F20"/>
                <w:sz w:val="20"/>
                <w:szCs w:val="20"/>
                <w:lang w:eastAsia="hr-HR"/>
              </w:rPr>
              <w:t xml:space="preserve"> acikličke aktivnosti koje su </w:t>
            </w:r>
            <w:proofErr w:type="spellStart"/>
            <w:r w:rsidRPr="00EA3C7B">
              <w:rPr>
                <w:rFonts w:ascii="Times New Roman" w:eastAsia="Times New Roman" w:hAnsi="Times New Roman" w:cs="Times New Roman"/>
                <w:color w:val="231F20"/>
                <w:sz w:val="20"/>
                <w:szCs w:val="20"/>
                <w:lang w:eastAsia="hr-HR"/>
              </w:rPr>
              <w:t>međupovezane</w:t>
            </w:r>
            <w:proofErr w:type="spellEnd"/>
            <w:r w:rsidRPr="00EA3C7B">
              <w:rPr>
                <w:rFonts w:ascii="Times New Roman" w:eastAsia="Times New Roman" w:hAnsi="Times New Roman" w:cs="Times New Roman"/>
                <w:color w:val="231F20"/>
                <w:sz w:val="20"/>
                <w:szCs w:val="20"/>
                <w:lang w:eastAsia="hr-HR"/>
              </w:rPr>
              <w:t xml:space="preserve"> s tipičnim </w:t>
            </w:r>
            <w:proofErr w:type="spellStart"/>
            <w:r w:rsidRPr="00EA3C7B">
              <w:rPr>
                <w:rFonts w:ascii="Times New Roman" w:eastAsia="Times New Roman" w:hAnsi="Times New Roman" w:cs="Times New Roman"/>
                <w:color w:val="231F20"/>
                <w:sz w:val="20"/>
                <w:szCs w:val="20"/>
                <w:lang w:eastAsia="hr-HR"/>
              </w:rPr>
              <w:t>kinantropološkim</w:t>
            </w:r>
            <w:proofErr w:type="spellEnd"/>
            <w:r w:rsidRPr="00EA3C7B">
              <w:rPr>
                <w:rFonts w:ascii="Times New Roman" w:eastAsia="Times New Roman" w:hAnsi="Times New Roman" w:cs="Times New Roman"/>
                <w:color w:val="231F20"/>
                <w:sz w:val="20"/>
                <w:szCs w:val="20"/>
                <w:lang w:eastAsia="hr-HR"/>
              </w:rPr>
              <w:t xml:space="preserve"> obilježjima iz opisa zanimanja</w:t>
            </w:r>
          </w:p>
          <w:p w14:paraId="56CED6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kombinirati </w:t>
            </w:r>
            <w:proofErr w:type="spellStart"/>
            <w:r w:rsidRPr="00EA3C7B">
              <w:rPr>
                <w:rFonts w:ascii="Times New Roman" w:eastAsia="Times New Roman" w:hAnsi="Times New Roman" w:cs="Times New Roman"/>
                <w:color w:val="231F20"/>
                <w:sz w:val="20"/>
                <w:szCs w:val="20"/>
                <w:lang w:eastAsia="hr-HR"/>
              </w:rPr>
              <w:t>polistrukturne</w:t>
            </w:r>
            <w:proofErr w:type="spellEnd"/>
            <w:r w:rsidRPr="00EA3C7B">
              <w:rPr>
                <w:rFonts w:ascii="Times New Roman" w:eastAsia="Times New Roman" w:hAnsi="Times New Roman" w:cs="Times New Roman"/>
                <w:color w:val="231F20"/>
                <w:sz w:val="20"/>
                <w:szCs w:val="20"/>
                <w:lang w:eastAsia="hr-HR"/>
              </w:rPr>
              <w:t xml:space="preserve"> kompleksne aktivnosti koje su </w:t>
            </w:r>
            <w:proofErr w:type="spellStart"/>
            <w:r w:rsidRPr="00EA3C7B">
              <w:rPr>
                <w:rFonts w:ascii="Times New Roman" w:eastAsia="Times New Roman" w:hAnsi="Times New Roman" w:cs="Times New Roman"/>
                <w:color w:val="231F20"/>
                <w:sz w:val="20"/>
                <w:szCs w:val="20"/>
                <w:lang w:eastAsia="hr-HR"/>
              </w:rPr>
              <w:t>međupovezane</w:t>
            </w:r>
            <w:proofErr w:type="spellEnd"/>
            <w:r w:rsidRPr="00EA3C7B">
              <w:rPr>
                <w:rFonts w:ascii="Times New Roman" w:eastAsia="Times New Roman" w:hAnsi="Times New Roman" w:cs="Times New Roman"/>
                <w:color w:val="231F20"/>
                <w:sz w:val="20"/>
                <w:szCs w:val="20"/>
                <w:lang w:eastAsia="hr-HR"/>
              </w:rPr>
              <w:t xml:space="preserve"> s tipičnim </w:t>
            </w:r>
            <w:proofErr w:type="spellStart"/>
            <w:r w:rsidRPr="00EA3C7B">
              <w:rPr>
                <w:rFonts w:ascii="Times New Roman" w:eastAsia="Times New Roman" w:hAnsi="Times New Roman" w:cs="Times New Roman"/>
                <w:color w:val="231F20"/>
                <w:sz w:val="20"/>
                <w:szCs w:val="20"/>
                <w:lang w:eastAsia="hr-HR"/>
              </w:rPr>
              <w:t>kinantropološkim</w:t>
            </w:r>
            <w:proofErr w:type="spellEnd"/>
            <w:r w:rsidRPr="00EA3C7B">
              <w:rPr>
                <w:rFonts w:ascii="Times New Roman" w:eastAsia="Times New Roman" w:hAnsi="Times New Roman" w:cs="Times New Roman"/>
                <w:color w:val="231F20"/>
                <w:sz w:val="20"/>
                <w:szCs w:val="20"/>
                <w:lang w:eastAsia="hr-HR"/>
              </w:rPr>
              <w:t xml:space="preserve"> obilježjima iz opisa zanimanja</w:t>
            </w:r>
          </w:p>
          <w:p w14:paraId="5807B18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ovladati </w:t>
            </w:r>
            <w:proofErr w:type="spellStart"/>
            <w:r w:rsidRPr="00EA3C7B">
              <w:rPr>
                <w:rFonts w:ascii="Times New Roman" w:eastAsia="Times New Roman" w:hAnsi="Times New Roman" w:cs="Times New Roman"/>
                <w:color w:val="231F20"/>
                <w:sz w:val="20"/>
                <w:szCs w:val="20"/>
                <w:lang w:eastAsia="hr-HR"/>
              </w:rPr>
              <w:t>polistrukturnim</w:t>
            </w:r>
            <w:proofErr w:type="spellEnd"/>
            <w:r w:rsidRPr="00EA3C7B">
              <w:rPr>
                <w:rFonts w:ascii="Times New Roman" w:eastAsia="Times New Roman" w:hAnsi="Times New Roman" w:cs="Times New Roman"/>
                <w:color w:val="231F20"/>
                <w:sz w:val="20"/>
                <w:szCs w:val="20"/>
                <w:lang w:eastAsia="hr-HR"/>
              </w:rPr>
              <w:t xml:space="preserve"> konvencionalnim aktivnostima koje su </w:t>
            </w:r>
            <w:proofErr w:type="spellStart"/>
            <w:r w:rsidRPr="00EA3C7B">
              <w:rPr>
                <w:rFonts w:ascii="Times New Roman" w:eastAsia="Times New Roman" w:hAnsi="Times New Roman" w:cs="Times New Roman"/>
                <w:color w:val="231F20"/>
                <w:sz w:val="20"/>
                <w:szCs w:val="20"/>
                <w:lang w:eastAsia="hr-HR"/>
              </w:rPr>
              <w:t>međupovezane</w:t>
            </w:r>
            <w:proofErr w:type="spellEnd"/>
            <w:r w:rsidRPr="00EA3C7B">
              <w:rPr>
                <w:rFonts w:ascii="Times New Roman" w:eastAsia="Times New Roman" w:hAnsi="Times New Roman" w:cs="Times New Roman"/>
                <w:color w:val="231F20"/>
                <w:sz w:val="20"/>
                <w:szCs w:val="20"/>
                <w:lang w:eastAsia="hr-HR"/>
              </w:rPr>
              <w:t xml:space="preserve"> s tipičnim </w:t>
            </w:r>
            <w:proofErr w:type="spellStart"/>
            <w:r w:rsidRPr="00EA3C7B">
              <w:rPr>
                <w:rFonts w:ascii="Times New Roman" w:eastAsia="Times New Roman" w:hAnsi="Times New Roman" w:cs="Times New Roman"/>
                <w:color w:val="231F20"/>
                <w:sz w:val="20"/>
                <w:szCs w:val="20"/>
                <w:lang w:eastAsia="hr-HR"/>
              </w:rPr>
              <w:t>kinantropološkim</w:t>
            </w:r>
            <w:proofErr w:type="spellEnd"/>
            <w:r w:rsidRPr="00EA3C7B">
              <w:rPr>
                <w:rFonts w:ascii="Times New Roman" w:eastAsia="Times New Roman" w:hAnsi="Times New Roman" w:cs="Times New Roman"/>
                <w:color w:val="231F20"/>
                <w:sz w:val="20"/>
                <w:szCs w:val="20"/>
                <w:lang w:eastAsia="hr-HR"/>
              </w:rPr>
              <w:t xml:space="preserve"> obilježjima iz opisa zanimanja</w:t>
            </w:r>
          </w:p>
          <w:p w14:paraId="3A31AD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demonstrirati izvođenje jedne </w:t>
            </w:r>
            <w:proofErr w:type="spellStart"/>
            <w:r w:rsidRPr="00EA3C7B">
              <w:rPr>
                <w:rFonts w:ascii="Times New Roman" w:eastAsia="Times New Roman" w:hAnsi="Times New Roman" w:cs="Times New Roman"/>
                <w:color w:val="231F20"/>
                <w:sz w:val="20"/>
                <w:szCs w:val="20"/>
                <w:lang w:eastAsia="hr-HR"/>
              </w:rPr>
              <w:t>monostrukturrne</w:t>
            </w:r>
            <w:proofErr w:type="spellEnd"/>
            <w:r w:rsidRPr="00EA3C7B">
              <w:rPr>
                <w:rFonts w:ascii="Times New Roman" w:eastAsia="Times New Roman" w:hAnsi="Times New Roman" w:cs="Times New Roman"/>
                <w:color w:val="231F20"/>
                <w:sz w:val="20"/>
                <w:szCs w:val="20"/>
                <w:lang w:eastAsia="hr-HR"/>
              </w:rPr>
              <w:t xml:space="preserve"> ciklične aktivnosti koja se može koristiti u funkciji cjeloživotnog vježbanja kao osnovni sportsko-rekreacijski sadržaj, a po mogućnosti polaznik ima interes za nju</w:t>
            </w:r>
          </w:p>
          <w:p w14:paraId="1ECF849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 xml:space="preserve">Transformacija </w:t>
            </w:r>
            <w:proofErr w:type="spellStart"/>
            <w:r w:rsidRPr="00EA3C7B">
              <w:rPr>
                <w:rFonts w:ascii="Minion Pro" w:eastAsia="Times New Roman" w:hAnsi="Minion Pro" w:cs="Times New Roman"/>
                <w:b/>
                <w:bCs/>
                <w:color w:val="231F20"/>
                <w:sz w:val="16"/>
                <w:szCs w:val="16"/>
                <w:bdr w:val="none" w:sz="0" w:space="0" w:color="auto" w:frame="1"/>
                <w:lang w:eastAsia="hr-HR"/>
              </w:rPr>
              <w:t>kinantropoloških</w:t>
            </w:r>
            <w:proofErr w:type="spellEnd"/>
            <w:r w:rsidRPr="00EA3C7B">
              <w:rPr>
                <w:rFonts w:ascii="Minion Pro" w:eastAsia="Times New Roman" w:hAnsi="Minion Pro" w:cs="Times New Roman"/>
                <w:b/>
                <w:bCs/>
                <w:color w:val="231F20"/>
                <w:sz w:val="16"/>
                <w:szCs w:val="16"/>
                <w:bdr w:val="none" w:sz="0" w:space="0" w:color="auto" w:frame="1"/>
                <w:lang w:eastAsia="hr-HR"/>
              </w:rPr>
              <w:t xml:space="preserve"> obilježja</w:t>
            </w:r>
          </w:p>
          <w:p w14:paraId="1A1DFAE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isplanirati izvedbu odabranih sadržaja s ciljem utjecaja na razvoj i održavanje bitnih morfoloških obilježja (optimizaciju sastava tijela – povećanje mišićne mase, potkožno masno tkivo)</w:t>
            </w:r>
          </w:p>
          <w:p w14:paraId="0B305C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razlikovati izvedbu odabranih sadržaja s ciljem utjecaja na razvoj i održavanje bitnih motoričkih sposobnosti (fleksibilnost, koordinacijska svojstva, brzinsko eksplozivna svojstva, razvoj i održavanje jakosti)</w:t>
            </w:r>
          </w:p>
          <w:p w14:paraId="594BCF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prilagoditi izvedbu odabranih sadržaja s ciljem utjecaja na razvoj i održavanje bitnih funkcionalnih sposobnosti (aerobna i anaerobna izdržljivost)</w:t>
            </w:r>
          </w:p>
          <w:p w14:paraId="4C666BC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usporediti izvedbu bitnih kinezioloških sadržaja s ciljem cjelovite transformacije lokomotornog sustava (mobilnosti lokomotornog sustava, stabilnosti lokomotornog sustava)</w:t>
            </w:r>
          </w:p>
          <w:p w14:paraId="104282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kombinirati izvedbu odabranih sadržaja s ciljem svladavanja sadržaja različitih programa za prevenciju lokomotornih ozljeda (relativne vježbe jakosti, primjena elastičnih otpora, primjena </w:t>
            </w:r>
            <w:proofErr w:type="spellStart"/>
            <w:r w:rsidRPr="00EA3C7B">
              <w:rPr>
                <w:rFonts w:ascii="Times New Roman" w:eastAsia="Times New Roman" w:hAnsi="Times New Roman" w:cs="Times New Roman"/>
                <w:color w:val="231F20"/>
                <w:sz w:val="20"/>
                <w:szCs w:val="20"/>
                <w:lang w:eastAsia="hr-HR"/>
              </w:rPr>
              <w:t>proprioceptivnih</w:t>
            </w:r>
            <w:proofErr w:type="spellEnd"/>
            <w:r w:rsidRPr="00EA3C7B">
              <w:rPr>
                <w:rFonts w:ascii="Times New Roman" w:eastAsia="Times New Roman" w:hAnsi="Times New Roman" w:cs="Times New Roman"/>
                <w:color w:val="231F20"/>
                <w:sz w:val="20"/>
                <w:szCs w:val="20"/>
                <w:lang w:eastAsia="hr-HR"/>
              </w:rPr>
              <w:t xml:space="preserve"> vježbi, primjeri povezivanja sadržaja iz različitih programa prevencije s ciljem maksimizacije učinkovitosti)</w:t>
            </w:r>
          </w:p>
        </w:tc>
      </w:tr>
      <w:tr w:rsidR="00EA3C7B" w:rsidRPr="00EA3C7B" w14:paraId="719A0688"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FAC8FD"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FD91D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Kineziološki postupci unaprjeđenja zdravlja</w:t>
            </w:r>
          </w:p>
          <w:p w14:paraId="09CFB4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pokazati i nabrojiti </w:t>
            </w:r>
            <w:proofErr w:type="spellStart"/>
            <w:r w:rsidRPr="00EA3C7B">
              <w:rPr>
                <w:rFonts w:ascii="Times New Roman" w:eastAsia="Times New Roman" w:hAnsi="Times New Roman" w:cs="Times New Roman"/>
                <w:color w:val="231F20"/>
                <w:sz w:val="20"/>
                <w:szCs w:val="20"/>
                <w:lang w:eastAsia="hr-HR"/>
              </w:rPr>
              <w:t>kineziterapeutske</w:t>
            </w:r>
            <w:proofErr w:type="spellEnd"/>
            <w:r w:rsidRPr="00EA3C7B">
              <w:rPr>
                <w:rFonts w:ascii="Times New Roman" w:eastAsia="Times New Roman" w:hAnsi="Times New Roman" w:cs="Times New Roman"/>
                <w:color w:val="231F20"/>
                <w:sz w:val="20"/>
                <w:szCs w:val="20"/>
                <w:lang w:eastAsia="hr-HR"/>
              </w:rPr>
              <w:t xml:space="preserve"> vježbe za prevenciju tegoba onih dijelova lokomotornog sustava koji su najviše aktivirani izabranim zanimanjem</w:t>
            </w:r>
          </w:p>
          <w:p w14:paraId="0057E6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izabrati i pokazati statičke vježbe istezanja (</w:t>
            </w:r>
            <w:proofErr w:type="spellStart"/>
            <w:r w:rsidRPr="00EA3C7B">
              <w:rPr>
                <w:rFonts w:ascii="Times New Roman" w:eastAsia="Times New Roman" w:hAnsi="Times New Roman" w:cs="Times New Roman"/>
                <w:color w:val="231F20"/>
                <w:sz w:val="20"/>
                <w:szCs w:val="20"/>
                <w:lang w:eastAsia="hr-HR"/>
              </w:rPr>
              <w:t>stretching</w:t>
            </w:r>
            <w:proofErr w:type="spellEnd"/>
            <w:r w:rsidRPr="00EA3C7B">
              <w:rPr>
                <w:rFonts w:ascii="Times New Roman" w:eastAsia="Times New Roman" w:hAnsi="Times New Roman" w:cs="Times New Roman"/>
                <w:color w:val="231F20"/>
                <w:sz w:val="20"/>
                <w:szCs w:val="20"/>
                <w:lang w:eastAsia="hr-HR"/>
              </w:rPr>
              <w:t>) za regeneraciju onih dijelova lokomotornog sustava koji su najviše aktivirani izabranim zanimanjem</w:t>
            </w:r>
          </w:p>
          <w:p w14:paraId="4743E7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pokazati i provesti </w:t>
            </w:r>
            <w:proofErr w:type="spellStart"/>
            <w:r w:rsidRPr="00EA3C7B">
              <w:rPr>
                <w:rFonts w:ascii="Times New Roman" w:eastAsia="Times New Roman" w:hAnsi="Times New Roman" w:cs="Times New Roman"/>
                <w:color w:val="231F20"/>
                <w:sz w:val="20"/>
                <w:szCs w:val="20"/>
                <w:lang w:eastAsia="hr-HR"/>
              </w:rPr>
              <w:t>kineziterapeutske</w:t>
            </w:r>
            <w:proofErr w:type="spellEnd"/>
            <w:r w:rsidRPr="00EA3C7B">
              <w:rPr>
                <w:rFonts w:ascii="Times New Roman" w:eastAsia="Times New Roman" w:hAnsi="Times New Roman" w:cs="Times New Roman"/>
                <w:color w:val="231F20"/>
                <w:sz w:val="20"/>
                <w:szCs w:val="20"/>
                <w:lang w:eastAsia="hr-HR"/>
              </w:rPr>
              <w:t xml:space="preserve"> vježbe za rehabilitaciju nakon ozljeda onih dijelova lokomotornog sustava koji su najviše aktivirani izabranim zanimanjem</w:t>
            </w:r>
          </w:p>
          <w:p w14:paraId="130B36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sastaviti i provesti statičke vježbe istezanja (</w:t>
            </w:r>
            <w:proofErr w:type="spellStart"/>
            <w:r w:rsidRPr="00EA3C7B">
              <w:rPr>
                <w:rFonts w:ascii="Times New Roman" w:eastAsia="Times New Roman" w:hAnsi="Times New Roman" w:cs="Times New Roman"/>
                <w:color w:val="231F20"/>
                <w:sz w:val="20"/>
                <w:szCs w:val="20"/>
                <w:lang w:eastAsia="hr-HR"/>
              </w:rPr>
              <w:t>stretching</w:t>
            </w:r>
            <w:proofErr w:type="spellEnd"/>
            <w:r w:rsidRPr="00EA3C7B">
              <w:rPr>
                <w:rFonts w:ascii="Times New Roman" w:eastAsia="Times New Roman" w:hAnsi="Times New Roman" w:cs="Times New Roman"/>
                <w:color w:val="231F20"/>
                <w:sz w:val="20"/>
                <w:szCs w:val="20"/>
                <w:lang w:eastAsia="hr-HR"/>
              </w:rPr>
              <w:t>) za smanjenje tonusa onih dijelova lokomotornog sustava koji su najviše aktivirani izabranim zanimanjem</w:t>
            </w:r>
          </w:p>
          <w:p w14:paraId="30275FF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objasniti i primijeniti skup vježbi masaže i </w:t>
            </w:r>
            <w:proofErr w:type="spellStart"/>
            <w:r w:rsidRPr="00EA3C7B">
              <w:rPr>
                <w:rFonts w:ascii="Times New Roman" w:eastAsia="Times New Roman" w:hAnsi="Times New Roman" w:cs="Times New Roman"/>
                <w:color w:val="231F20"/>
                <w:sz w:val="20"/>
                <w:szCs w:val="20"/>
                <w:lang w:eastAsia="hr-HR"/>
              </w:rPr>
              <w:t>samomasaže</w:t>
            </w:r>
            <w:proofErr w:type="spellEnd"/>
            <w:r w:rsidRPr="00EA3C7B">
              <w:rPr>
                <w:rFonts w:ascii="Times New Roman" w:eastAsia="Times New Roman" w:hAnsi="Times New Roman" w:cs="Times New Roman"/>
                <w:color w:val="231F20"/>
                <w:sz w:val="20"/>
                <w:szCs w:val="20"/>
                <w:lang w:eastAsia="hr-HR"/>
              </w:rPr>
              <w:t xml:space="preserve"> (labavljenja, glađenja, gnječenja, </w:t>
            </w:r>
            <w:proofErr w:type="spellStart"/>
            <w:r w:rsidRPr="00EA3C7B">
              <w:rPr>
                <w:rFonts w:ascii="Times New Roman" w:eastAsia="Times New Roman" w:hAnsi="Times New Roman" w:cs="Times New Roman"/>
                <w:color w:val="231F20"/>
                <w:sz w:val="20"/>
                <w:szCs w:val="20"/>
                <w:lang w:eastAsia="hr-HR"/>
              </w:rPr>
              <w:t>istresanja</w:t>
            </w:r>
            <w:proofErr w:type="spellEnd"/>
            <w:r w:rsidRPr="00EA3C7B">
              <w:rPr>
                <w:rFonts w:ascii="Times New Roman" w:eastAsia="Times New Roman" w:hAnsi="Times New Roman" w:cs="Times New Roman"/>
                <w:color w:val="231F20"/>
                <w:sz w:val="20"/>
                <w:szCs w:val="20"/>
                <w:lang w:eastAsia="hr-HR"/>
              </w:rPr>
              <w:t>) u stajanju, sjedenju ili ležanju onih dijelova lokomotornog sustava koji su najviše aktivirani izabranim zanimanjem</w:t>
            </w:r>
          </w:p>
        </w:tc>
      </w:tr>
      <w:tr w:rsidR="00EA3C7B" w:rsidRPr="00EA3C7B" w14:paraId="4DB95D6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F9944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509ACA2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40FF7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94C01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4E8C1FE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4983F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Kineziološka teorijska znanja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599A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 ovaj skup ishoda učenja izvedbeno je predviđen broj sati do 10 % ukupnog broja sati. Teorijske nastavne teme u pravilu se trebaju provoditi kako su navedene, jer su smisleno povezane s ostalim skupovima ishoda učenja u svakom razredu. Također, dopušteno je osmišljavanje drukčijih teorijskih tema koje su izravno povezane s provedivim motoričkim nastavnim temama u uvjetima pojedine srednje strukovne škole.</w:t>
            </w:r>
          </w:p>
          <w:p w14:paraId="509ABA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Važnost tjelesnog vježbanja i sporta u razvoju društva</w:t>
            </w:r>
          </w:p>
          <w:p w14:paraId="5AF509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Sustav za kretanje čovjeka (dijelovi, građa, funkcija)</w:t>
            </w:r>
          </w:p>
          <w:p w14:paraId="058A7F2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Energetski potencijali čovjeka tijekom vježbanja</w:t>
            </w:r>
          </w:p>
          <w:p w14:paraId="2D3BA0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Optimalni sastav tijela (metode optimizacije)</w:t>
            </w:r>
          </w:p>
          <w:p w14:paraId="638FF39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Pravilna prehrana i važnost unosa tekućine</w:t>
            </w:r>
          </w:p>
          <w:p w14:paraId="248029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Utjecaj procesa vježbanja na ljudski organizam (pozitivni učinci vježbanja i štetne tjelesne aktivnosti)</w:t>
            </w:r>
          </w:p>
          <w:p w14:paraId="63BFC2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7. Modeliranje postupaka za redukciju potkožnoga masnoga tkiva</w:t>
            </w:r>
          </w:p>
        </w:tc>
      </w:tr>
      <w:tr w:rsidR="00EA3C7B" w:rsidRPr="00EA3C7B" w14:paraId="766CB427"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0B127D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Kineziološke aktivnosti</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752B9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 ovom skupu ishoda učenja naveden je veći broj nastavnih tema kako bi se omogućio izbor nastavnih tema iz propisanoga nastavnog plana i programa.</w:t>
            </w:r>
          </w:p>
          <w:p w14:paraId="1BB0AA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 ATLETIKA</w:t>
            </w:r>
          </w:p>
          <w:p w14:paraId="637C58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Kros ili standardna ciklična kretanja različitim tempom do 8 min</w:t>
            </w:r>
          </w:p>
          <w:p w14:paraId="3456921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„Leteće» trčanje do 40 m</w:t>
            </w:r>
          </w:p>
          <w:p w14:paraId="78307AC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Trčanje do 100 m</w:t>
            </w:r>
          </w:p>
          <w:p w14:paraId="76E374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Trčanje – motoričko postignuće</w:t>
            </w:r>
          </w:p>
          <w:p w14:paraId="0F05634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Skokovi s noge na nogu po označenim prostorima (ili sa strunjače na strunjaču)</w:t>
            </w:r>
          </w:p>
          <w:p w14:paraId="5CBD42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Skokovi odrazom svaki četvrti korak</w:t>
            </w:r>
          </w:p>
          <w:p w14:paraId="63A64D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Skok udalj tehnikom 2 ½ koraka</w:t>
            </w:r>
          </w:p>
          <w:p w14:paraId="7DECC9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8. Bacanje </w:t>
            </w:r>
            <w:proofErr w:type="spellStart"/>
            <w:r w:rsidRPr="00EA3C7B">
              <w:rPr>
                <w:rFonts w:ascii="Times New Roman" w:eastAsia="Times New Roman" w:hAnsi="Times New Roman" w:cs="Times New Roman"/>
                <w:color w:val="231F20"/>
                <w:sz w:val="20"/>
                <w:szCs w:val="20"/>
                <w:lang w:eastAsia="hr-HR"/>
              </w:rPr>
              <w:t>Vortex</w:t>
            </w:r>
            <w:proofErr w:type="spellEnd"/>
            <w:r w:rsidRPr="00EA3C7B">
              <w:rPr>
                <w:rFonts w:ascii="Times New Roman" w:eastAsia="Times New Roman" w:hAnsi="Times New Roman" w:cs="Times New Roman"/>
                <w:color w:val="231F20"/>
                <w:sz w:val="20"/>
                <w:szCs w:val="20"/>
                <w:lang w:eastAsia="hr-HR"/>
              </w:rPr>
              <w:t>-a u dalj</w:t>
            </w:r>
          </w:p>
          <w:p w14:paraId="7FE955D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9. Atletski </w:t>
            </w:r>
            <w:proofErr w:type="spellStart"/>
            <w:r w:rsidRPr="00EA3C7B">
              <w:rPr>
                <w:rFonts w:ascii="Times New Roman" w:eastAsia="Times New Roman" w:hAnsi="Times New Roman" w:cs="Times New Roman"/>
                <w:color w:val="231F20"/>
                <w:sz w:val="20"/>
                <w:szCs w:val="20"/>
                <w:lang w:eastAsia="hr-HR"/>
              </w:rPr>
              <w:t>troboj</w:t>
            </w:r>
            <w:proofErr w:type="spellEnd"/>
            <w:r w:rsidRPr="00EA3C7B">
              <w:rPr>
                <w:rFonts w:ascii="Times New Roman" w:eastAsia="Times New Roman" w:hAnsi="Times New Roman" w:cs="Times New Roman"/>
                <w:color w:val="231F20"/>
                <w:sz w:val="20"/>
                <w:szCs w:val="20"/>
                <w:lang w:eastAsia="hr-HR"/>
              </w:rPr>
              <w:t xml:space="preserve"> (trčanje, skok, bacanje)</w:t>
            </w:r>
          </w:p>
          <w:p w14:paraId="358F88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 SPORTSKA GIMNASTIKA – POLAZNICI</w:t>
            </w:r>
          </w:p>
          <w:p w14:paraId="5E747D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10. Različite varijante premeta strance</w:t>
            </w:r>
          </w:p>
          <w:p w14:paraId="360074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11. Stoj na glavi</w:t>
            </w:r>
          </w:p>
          <w:p w14:paraId="4A82C8F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12. Stoj na rukama, kolut naprijed</w:t>
            </w:r>
          </w:p>
          <w:p w14:paraId="166388F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13. </w:t>
            </w:r>
            <w:proofErr w:type="spellStart"/>
            <w:r w:rsidRPr="00EA3C7B">
              <w:rPr>
                <w:rFonts w:ascii="Times New Roman" w:eastAsia="Times New Roman" w:hAnsi="Times New Roman" w:cs="Times New Roman"/>
                <w:color w:val="231F20"/>
                <w:sz w:val="20"/>
                <w:szCs w:val="20"/>
                <w:lang w:eastAsia="hr-HR"/>
              </w:rPr>
              <w:t>Odbočka</w:t>
            </w:r>
            <w:proofErr w:type="spellEnd"/>
          </w:p>
          <w:p w14:paraId="038B17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III. SPORTSKA GIMNASTIKA – POLAZNICE</w:t>
            </w:r>
          </w:p>
          <w:p w14:paraId="0A17D9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14. Ljuljanje na karikama</w:t>
            </w:r>
          </w:p>
          <w:p w14:paraId="4FEFCB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15. Pomicanje u visu</w:t>
            </w:r>
          </w:p>
          <w:p w14:paraId="3D6F200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16. </w:t>
            </w:r>
            <w:proofErr w:type="spellStart"/>
            <w:r w:rsidRPr="00EA3C7B">
              <w:rPr>
                <w:rFonts w:ascii="Times New Roman" w:eastAsia="Times New Roman" w:hAnsi="Times New Roman" w:cs="Times New Roman"/>
                <w:color w:val="231F20"/>
                <w:sz w:val="20"/>
                <w:szCs w:val="20"/>
                <w:lang w:eastAsia="hr-HR"/>
              </w:rPr>
              <w:t>Njihom</w:t>
            </w:r>
            <w:proofErr w:type="spellEnd"/>
            <w:r w:rsidRPr="00EA3C7B">
              <w:rPr>
                <w:rFonts w:ascii="Times New Roman" w:eastAsia="Times New Roman" w:hAnsi="Times New Roman" w:cs="Times New Roman"/>
                <w:color w:val="231F20"/>
                <w:sz w:val="20"/>
                <w:szCs w:val="20"/>
                <w:lang w:eastAsia="hr-HR"/>
              </w:rPr>
              <w:t xml:space="preserve"> strance </w:t>
            </w:r>
            <w:proofErr w:type="spellStart"/>
            <w:r w:rsidRPr="00EA3C7B">
              <w:rPr>
                <w:rFonts w:ascii="Times New Roman" w:eastAsia="Times New Roman" w:hAnsi="Times New Roman" w:cs="Times New Roman"/>
                <w:color w:val="231F20"/>
                <w:sz w:val="20"/>
                <w:szCs w:val="20"/>
                <w:lang w:eastAsia="hr-HR"/>
              </w:rPr>
              <w:t>premah</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odnožno</w:t>
            </w:r>
            <w:proofErr w:type="spellEnd"/>
          </w:p>
          <w:p w14:paraId="6B2BCF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17. Klimom </w:t>
            </w:r>
            <w:proofErr w:type="spellStart"/>
            <w:r w:rsidRPr="00EA3C7B">
              <w:rPr>
                <w:rFonts w:ascii="Times New Roman" w:eastAsia="Times New Roman" w:hAnsi="Times New Roman" w:cs="Times New Roman"/>
                <w:color w:val="231F20"/>
                <w:sz w:val="20"/>
                <w:szCs w:val="20"/>
                <w:lang w:eastAsia="hr-HR"/>
              </w:rPr>
              <w:t>premah</w:t>
            </w:r>
            <w:proofErr w:type="spellEnd"/>
            <w:r w:rsidRPr="00EA3C7B">
              <w:rPr>
                <w:rFonts w:ascii="Times New Roman" w:eastAsia="Times New Roman" w:hAnsi="Times New Roman" w:cs="Times New Roman"/>
                <w:color w:val="231F20"/>
                <w:sz w:val="20"/>
                <w:szCs w:val="20"/>
                <w:lang w:eastAsia="hr-HR"/>
              </w:rPr>
              <w:t xml:space="preserve"> zgrčeno</w:t>
            </w:r>
          </w:p>
          <w:p w14:paraId="0AC66A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18. Okreti u čučnju i usponu na obje noge za 180 (niska greda)</w:t>
            </w:r>
          </w:p>
          <w:p w14:paraId="78FD24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19. Valcer – korak, okret u usponu za 180 na obje noge (niska greda)</w:t>
            </w:r>
          </w:p>
          <w:p w14:paraId="2277BC8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20. Galop – naprijed, okret u čučnju za 180 na obje noge (niska greda)</w:t>
            </w:r>
          </w:p>
          <w:p w14:paraId="66878A4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 RITMIČKA GIMNASTIKA</w:t>
            </w:r>
          </w:p>
          <w:p w14:paraId="78D1022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21. Kruženje rukama u čeonoj, bočnoj i vodoravnoj ravnini (obručem, loptom, vijačom) u mjestu i kretanju</w:t>
            </w:r>
          </w:p>
          <w:p w14:paraId="054CD17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22. Poskoci i skokovi ritmičke gimnastike kroz vijaču</w:t>
            </w:r>
          </w:p>
          <w:p w14:paraId="6F0C6B5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23. Bacanje i hvatanje vijače u kombinaciji s tjelesnim elementima</w:t>
            </w:r>
          </w:p>
          <w:p w14:paraId="4A7FC4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24. Skok »kadet«</w:t>
            </w:r>
          </w:p>
          <w:p w14:paraId="229984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25. Skok »jelenji«</w:t>
            </w:r>
          </w:p>
        </w:tc>
      </w:tr>
      <w:tr w:rsidR="00EA3C7B" w:rsidRPr="00EA3C7B" w14:paraId="02EC641D"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48218C"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3BC8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 PLES I AEROBIKA</w:t>
            </w:r>
          </w:p>
          <w:p w14:paraId="2D89E1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26. Engleski valcer (okreti, </w:t>
            </w:r>
            <w:proofErr w:type="spellStart"/>
            <w:r w:rsidRPr="00EA3C7B">
              <w:rPr>
                <w:rFonts w:ascii="Times New Roman" w:eastAsia="Times New Roman" w:hAnsi="Times New Roman" w:cs="Times New Roman"/>
                <w:color w:val="231F20"/>
                <w:sz w:val="20"/>
                <w:szCs w:val="20"/>
                <w:lang w:eastAsia="hr-HR"/>
              </w:rPr>
              <w:t>wisq</w:t>
            </w:r>
            <w:proofErr w:type="spellEnd"/>
            <w:r w:rsidRPr="00EA3C7B">
              <w:rPr>
                <w:rFonts w:ascii="Times New Roman" w:eastAsia="Times New Roman" w:hAnsi="Times New Roman" w:cs="Times New Roman"/>
                <w:color w:val="231F20"/>
                <w:sz w:val="20"/>
                <w:szCs w:val="20"/>
                <w:lang w:eastAsia="hr-HR"/>
              </w:rPr>
              <w:t>, promenada)</w:t>
            </w:r>
          </w:p>
          <w:p w14:paraId="1D9BE2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27. Disko </w:t>
            </w:r>
            <w:proofErr w:type="spellStart"/>
            <w:r w:rsidRPr="00EA3C7B">
              <w:rPr>
                <w:rFonts w:ascii="Times New Roman" w:eastAsia="Times New Roman" w:hAnsi="Times New Roman" w:cs="Times New Roman"/>
                <w:color w:val="231F20"/>
                <w:sz w:val="20"/>
                <w:szCs w:val="20"/>
                <w:lang w:eastAsia="hr-HR"/>
              </w:rPr>
              <w:t>foks</w:t>
            </w:r>
            <w:proofErr w:type="spellEnd"/>
            <w:r w:rsidRPr="00EA3C7B">
              <w:rPr>
                <w:rFonts w:ascii="Times New Roman" w:eastAsia="Times New Roman" w:hAnsi="Times New Roman" w:cs="Times New Roman"/>
                <w:color w:val="231F20"/>
                <w:sz w:val="20"/>
                <w:szCs w:val="20"/>
                <w:lang w:eastAsia="hr-HR"/>
              </w:rPr>
              <w:t xml:space="preserve"> plesovi</w:t>
            </w:r>
          </w:p>
          <w:p w14:paraId="0056F35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28. Aerobika</w:t>
            </w:r>
          </w:p>
          <w:p w14:paraId="22C2E3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VI. BORILAČKI SPORTOVI</w:t>
            </w:r>
          </w:p>
          <w:p w14:paraId="29AAA9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29. Bočno bacanje </w:t>
            </w:r>
            <w:proofErr w:type="spellStart"/>
            <w:r w:rsidRPr="00EA3C7B">
              <w:rPr>
                <w:rFonts w:ascii="Times New Roman" w:eastAsia="Times New Roman" w:hAnsi="Times New Roman" w:cs="Times New Roman"/>
                <w:color w:val="231F20"/>
                <w:sz w:val="20"/>
                <w:szCs w:val="20"/>
                <w:lang w:eastAsia="hr-HR"/>
              </w:rPr>
              <w:t>tsuri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goshi</w:t>
            </w:r>
            <w:proofErr w:type="spellEnd"/>
          </w:p>
          <w:p w14:paraId="13276E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30. Nožno bacanje de </w:t>
            </w:r>
            <w:proofErr w:type="spellStart"/>
            <w:r w:rsidRPr="00EA3C7B">
              <w:rPr>
                <w:rFonts w:ascii="Times New Roman" w:eastAsia="Times New Roman" w:hAnsi="Times New Roman" w:cs="Times New Roman"/>
                <w:color w:val="231F20"/>
                <w:sz w:val="20"/>
                <w:szCs w:val="20"/>
                <w:lang w:eastAsia="hr-HR"/>
              </w:rPr>
              <w:t>ashi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braai</w:t>
            </w:r>
            <w:proofErr w:type="spellEnd"/>
          </w:p>
          <w:p w14:paraId="6ABE1C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31. Kretanja </w:t>
            </w:r>
            <w:proofErr w:type="spellStart"/>
            <w:r w:rsidRPr="00EA3C7B">
              <w:rPr>
                <w:rFonts w:ascii="Times New Roman" w:eastAsia="Times New Roman" w:hAnsi="Times New Roman" w:cs="Times New Roman"/>
                <w:color w:val="231F20"/>
                <w:sz w:val="20"/>
                <w:szCs w:val="20"/>
                <w:lang w:eastAsia="hr-HR"/>
              </w:rPr>
              <w:t>tsugi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ashi</w:t>
            </w:r>
            <w:proofErr w:type="spellEnd"/>
            <w:r w:rsidRPr="00EA3C7B">
              <w:rPr>
                <w:rFonts w:ascii="Times New Roman" w:eastAsia="Times New Roman" w:hAnsi="Times New Roman" w:cs="Times New Roman"/>
                <w:color w:val="231F20"/>
                <w:sz w:val="20"/>
                <w:szCs w:val="20"/>
                <w:lang w:eastAsia="hr-HR"/>
              </w:rPr>
              <w:t xml:space="preserve"> i </w:t>
            </w:r>
            <w:proofErr w:type="spellStart"/>
            <w:r w:rsidRPr="00EA3C7B">
              <w:rPr>
                <w:rFonts w:ascii="Times New Roman" w:eastAsia="Times New Roman" w:hAnsi="Times New Roman" w:cs="Times New Roman"/>
                <w:color w:val="231F20"/>
                <w:sz w:val="20"/>
                <w:szCs w:val="20"/>
                <w:lang w:eastAsia="hr-HR"/>
              </w:rPr>
              <w:t>ayumi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ashi</w:t>
            </w:r>
            <w:proofErr w:type="spellEnd"/>
          </w:p>
          <w:p w14:paraId="1A5D95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32. Polukružni koraci – </w:t>
            </w:r>
            <w:proofErr w:type="spellStart"/>
            <w:r w:rsidRPr="00EA3C7B">
              <w:rPr>
                <w:rFonts w:ascii="Times New Roman" w:eastAsia="Times New Roman" w:hAnsi="Times New Roman" w:cs="Times New Roman"/>
                <w:color w:val="231F20"/>
                <w:sz w:val="20"/>
                <w:szCs w:val="20"/>
                <w:lang w:eastAsia="hr-HR"/>
              </w:rPr>
              <w:t>tai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sabaki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mae</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sabaki</w:t>
            </w:r>
            <w:proofErr w:type="spellEnd"/>
            <w:r w:rsidRPr="00EA3C7B">
              <w:rPr>
                <w:rFonts w:ascii="Times New Roman" w:eastAsia="Times New Roman" w:hAnsi="Times New Roman" w:cs="Times New Roman"/>
                <w:color w:val="231F20"/>
                <w:sz w:val="20"/>
                <w:szCs w:val="20"/>
                <w:lang w:eastAsia="hr-HR"/>
              </w:rPr>
              <w:t xml:space="preserve"> i </w:t>
            </w:r>
            <w:proofErr w:type="spellStart"/>
            <w:r w:rsidRPr="00EA3C7B">
              <w:rPr>
                <w:rFonts w:ascii="Times New Roman" w:eastAsia="Times New Roman" w:hAnsi="Times New Roman" w:cs="Times New Roman"/>
                <w:color w:val="231F20"/>
                <w:sz w:val="20"/>
                <w:szCs w:val="20"/>
                <w:lang w:eastAsia="hr-HR"/>
              </w:rPr>
              <w:t>ushiro</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sabaki</w:t>
            </w:r>
            <w:proofErr w:type="spellEnd"/>
            <w:r w:rsidRPr="00EA3C7B">
              <w:rPr>
                <w:rFonts w:ascii="Times New Roman" w:eastAsia="Times New Roman" w:hAnsi="Times New Roman" w:cs="Times New Roman"/>
                <w:color w:val="231F20"/>
                <w:sz w:val="20"/>
                <w:szCs w:val="20"/>
                <w:lang w:eastAsia="hr-HR"/>
              </w:rPr>
              <w:t>)</w:t>
            </w:r>
          </w:p>
          <w:p w14:paraId="1343B6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VII. KOŠARKA</w:t>
            </w:r>
          </w:p>
          <w:p w14:paraId="27AA52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33. Dodavanje jednom rukom guranjem – izravno i od podloge</w:t>
            </w:r>
          </w:p>
          <w:p w14:paraId="4C2628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34. Promjene smjera i tempa kretanja s </w:t>
            </w:r>
            <w:proofErr w:type="spellStart"/>
            <w:r w:rsidRPr="00EA3C7B">
              <w:rPr>
                <w:rFonts w:ascii="Times New Roman" w:eastAsia="Times New Roman" w:hAnsi="Times New Roman" w:cs="Times New Roman"/>
                <w:color w:val="231F20"/>
                <w:sz w:val="20"/>
                <w:szCs w:val="20"/>
                <w:lang w:eastAsia="hr-HR"/>
              </w:rPr>
              <w:t>poluaktivnom</w:t>
            </w:r>
            <w:proofErr w:type="spellEnd"/>
            <w:r w:rsidRPr="00EA3C7B">
              <w:rPr>
                <w:rFonts w:ascii="Times New Roman" w:eastAsia="Times New Roman" w:hAnsi="Times New Roman" w:cs="Times New Roman"/>
                <w:color w:val="231F20"/>
                <w:sz w:val="20"/>
                <w:szCs w:val="20"/>
                <w:lang w:eastAsia="hr-HR"/>
              </w:rPr>
              <w:t xml:space="preserve"> i aktivnom obranom</w:t>
            </w:r>
          </w:p>
          <w:p w14:paraId="6EEE8B9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35. Ubacivanje lopte u koš jednom rukom odozgor nakon okreta</w:t>
            </w:r>
          </w:p>
          <w:p w14:paraId="506E7FB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36. Obrana »čovjek na čovjeka« (1 : 1; 2 : 2; 3 : 3)</w:t>
            </w:r>
          </w:p>
          <w:p w14:paraId="3A276B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37. Igra (taktika i suđenje)</w:t>
            </w:r>
          </w:p>
          <w:p w14:paraId="156602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VIII. NOGOMET</w:t>
            </w:r>
          </w:p>
          <w:p w14:paraId="0568A6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38. Vođenje lopte različitim dijelovima stopala i brzine kretanja (pravocrtno vođenje i uz promjene pravca vođenja)</w:t>
            </w:r>
          </w:p>
          <w:p w14:paraId="1AD4D6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39. Promjene mjesta vođenjem lopte te primopredajom lopte u suradnji dvojice polaznika</w:t>
            </w:r>
          </w:p>
          <w:p w14:paraId="722866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40. Promjene mjesta vođenjem lopte te primopredajom lopte u suradnji dvojice polaznika s udarcem na vrata</w:t>
            </w:r>
          </w:p>
          <w:p w14:paraId="12EDDE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41. Igra za posjed lopte u ograničenom prostoru 4 : 2, 4 : 4, 5 : 5 (otkrivanje, slobodan broj dodira po lopti)</w:t>
            </w:r>
          </w:p>
          <w:p w14:paraId="4A8F06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42. Igra </w:t>
            </w:r>
            <w:proofErr w:type="spellStart"/>
            <w:r w:rsidRPr="00EA3C7B">
              <w:rPr>
                <w:rFonts w:ascii="Times New Roman" w:eastAsia="Times New Roman" w:hAnsi="Times New Roman" w:cs="Times New Roman"/>
                <w:color w:val="231F20"/>
                <w:sz w:val="20"/>
                <w:szCs w:val="20"/>
                <w:lang w:eastAsia="hr-HR"/>
              </w:rPr>
              <w:t>futsal</w:t>
            </w:r>
            <w:proofErr w:type="spellEnd"/>
            <w:r w:rsidRPr="00EA3C7B">
              <w:rPr>
                <w:rFonts w:ascii="Times New Roman" w:eastAsia="Times New Roman" w:hAnsi="Times New Roman" w:cs="Times New Roman"/>
                <w:color w:val="231F20"/>
                <w:sz w:val="20"/>
                <w:szCs w:val="20"/>
                <w:lang w:eastAsia="hr-HR"/>
              </w:rPr>
              <w:t xml:space="preserve"> (taktika igre, primjena pravila i suđenje)</w:t>
            </w:r>
          </w:p>
          <w:p w14:paraId="6BFCA16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IX. ODBOJKA</w:t>
            </w:r>
          </w:p>
          <w:p w14:paraId="55C9B2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43. Pojedinačni blok smeča visoke lopte</w:t>
            </w:r>
          </w:p>
          <w:p w14:paraId="35E04B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44. Odbijanje podlakticama preko glave</w:t>
            </w:r>
          </w:p>
          <w:p w14:paraId="78B613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45. Vršno odbijanje skretanjem pravca leta lopte</w:t>
            </w:r>
          </w:p>
          <w:p w14:paraId="7C0E75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46. Igra 6 : 6, zaštita od protivničkog napada 1 : 2 : 3 (1 polaznik u bloku, 2. polaznik u prednjoj zoni iza bloka, 3. polaznik u stražnjoj zoni)</w:t>
            </w:r>
          </w:p>
          <w:p w14:paraId="51AFD0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47. Igra (taktika i suđenje)</w:t>
            </w:r>
          </w:p>
          <w:p w14:paraId="60D109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X. RUKOMET</w:t>
            </w:r>
          </w:p>
          <w:p w14:paraId="4E77F9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48. Razne igre s loptom</w:t>
            </w:r>
          </w:p>
          <w:p w14:paraId="6B9D743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49. Šutiranje s tla iskorakom suprotnom nogom u odnosu na </w:t>
            </w:r>
            <w:proofErr w:type="spellStart"/>
            <w:r w:rsidRPr="00EA3C7B">
              <w:rPr>
                <w:rFonts w:ascii="Times New Roman" w:eastAsia="Times New Roman" w:hAnsi="Times New Roman" w:cs="Times New Roman"/>
                <w:color w:val="231F20"/>
                <w:sz w:val="20"/>
                <w:szCs w:val="20"/>
                <w:lang w:eastAsia="hr-HR"/>
              </w:rPr>
              <w:t>šutersku</w:t>
            </w:r>
            <w:proofErr w:type="spellEnd"/>
            <w:r w:rsidRPr="00EA3C7B">
              <w:rPr>
                <w:rFonts w:ascii="Times New Roman" w:eastAsia="Times New Roman" w:hAnsi="Times New Roman" w:cs="Times New Roman"/>
                <w:color w:val="231F20"/>
                <w:sz w:val="20"/>
                <w:szCs w:val="20"/>
                <w:lang w:eastAsia="hr-HR"/>
              </w:rPr>
              <w:t xml:space="preserve"> ruku u/iznad visine boka „</w:t>
            </w:r>
            <w:proofErr w:type="spellStart"/>
            <w:r w:rsidRPr="00EA3C7B">
              <w:rPr>
                <w:rFonts w:ascii="Times New Roman" w:eastAsia="Times New Roman" w:hAnsi="Times New Roman" w:cs="Times New Roman"/>
                <w:color w:val="231F20"/>
                <w:sz w:val="20"/>
                <w:szCs w:val="20"/>
                <w:lang w:eastAsia="hr-HR"/>
              </w:rPr>
              <w:t>jensen</w:t>
            </w:r>
            <w:proofErr w:type="spellEnd"/>
            <w:r w:rsidRPr="00EA3C7B">
              <w:rPr>
                <w:rFonts w:ascii="Times New Roman" w:eastAsia="Times New Roman" w:hAnsi="Times New Roman" w:cs="Times New Roman"/>
                <w:color w:val="231F20"/>
                <w:sz w:val="20"/>
                <w:szCs w:val="20"/>
                <w:lang w:eastAsia="hr-HR"/>
              </w:rPr>
              <w:t>»</w:t>
            </w:r>
          </w:p>
          <w:p w14:paraId="1280BD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50. Jednostruka križanja</w:t>
            </w:r>
          </w:p>
          <w:p w14:paraId="7004B8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51. Prizemljenje do skleka nakon šuta s crte</w:t>
            </w:r>
          </w:p>
          <w:p w14:paraId="00200AD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52. Osnovna vratarska tehnika, bočno i dubinsko kretanje braniča te sprječavanje napadača sportskim prekršajem</w:t>
            </w:r>
          </w:p>
          <w:p w14:paraId="684CA7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53. Igra (taktika i suđenje)</w:t>
            </w:r>
          </w:p>
          <w:p w14:paraId="5FB1B2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XI. BADMINTON</w:t>
            </w:r>
          </w:p>
          <w:p w14:paraId="3F26691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54. Bekend servis</w:t>
            </w:r>
          </w:p>
          <w:p w14:paraId="3F99D3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55. Vodoravni (</w:t>
            </w:r>
            <w:proofErr w:type="spellStart"/>
            <w:r w:rsidRPr="00EA3C7B">
              <w:rPr>
                <w:rFonts w:ascii="Times New Roman" w:eastAsia="Times New Roman" w:hAnsi="Times New Roman" w:cs="Times New Roman"/>
                <w:color w:val="231F20"/>
                <w:sz w:val="20"/>
                <w:szCs w:val="20"/>
                <w:lang w:eastAsia="hr-HR"/>
              </w:rPr>
              <w:t>drive</w:t>
            </w:r>
            <w:proofErr w:type="spellEnd"/>
            <w:r w:rsidRPr="00EA3C7B">
              <w:rPr>
                <w:rFonts w:ascii="Times New Roman" w:eastAsia="Times New Roman" w:hAnsi="Times New Roman" w:cs="Times New Roman"/>
                <w:color w:val="231F20"/>
                <w:sz w:val="20"/>
                <w:szCs w:val="20"/>
                <w:lang w:eastAsia="hr-HR"/>
              </w:rPr>
              <w:t>) udarac</w:t>
            </w:r>
          </w:p>
          <w:p w14:paraId="0B584C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56. Osnove taktike igre u paru</w:t>
            </w:r>
          </w:p>
          <w:p w14:paraId="558777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57. Igra (taktika i suđenje)</w:t>
            </w:r>
          </w:p>
          <w:p w14:paraId="48EFA72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XII. TENIS</w:t>
            </w:r>
          </w:p>
          <w:p w14:paraId="2CEC9D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58. Privikavanje na lopticu i reket (spužvasta loptica)</w:t>
            </w:r>
          </w:p>
          <w:p w14:paraId="0C63D8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59. Forhend (spužvasta loptica)</w:t>
            </w:r>
          </w:p>
          <w:p w14:paraId="6D6431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60. Bekend (spužvasta loptica)</w:t>
            </w:r>
          </w:p>
          <w:p w14:paraId="37C45B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61. Igra (taktika i suđenje)</w:t>
            </w:r>
          </w:p>
        </w:tc>
      </w:tr>
      <w:tr w:rsidR="00EA3C7B" w:rsidRPr="00EA3C7B" w14:paraId="14B268F2"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1C96E2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 xml:space="preserve">Transformacija </w:t>
            </w:r>
            <w:proofErr w:type="spellStart"/>
            <w:r w:rsidRPr="00EA3C7B">
              <w:rPr>
                <w:rFonts w:ascii="Times New Roman" w:eastAsia="Times New Roman" w:hAnsi="Times New Roman" w:cs="Times New Roman"/>
                <w:color w:val="231F20"/>
                <w:lang w:eastAsia="hr-HR"/>
              </w:rPr>
              <w:t>kinantropoloških</w:t>
            </w:r>
            <w:proofErr w:type="spellEnd"/>
            <w:r w:rsidRPr="00EA3C7B">
              <w:rPr>
                <w:rFonts w:ascii="Times New Roman" w:eastAsia="Times New Roman" w:hAnsi="Times New Roman" w:cs="Times New Roman"/>
                <w:color w:val="231F20"/>
                <w:lang w:eastAsia="hr-HR"/>
              </w:rPr>
              <w:t xml:space="preserve"> obilježja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7946C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 ovom skupu ishoda učenja za svaku nastavnu temu naveden je jedan primjer njezine provedbe. To omogućuje da se dorečeno prepozna njezin smisao te da se, u različitim uvjetima rada, osmisle daljnje nastavne teme s istovjetnim ciljem.</w:t>
            </w:r>
          </w:p>
          <w:p w14:paraId="440C6A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 MORFOLOŠKA OBILJEŽJA</w:t>
            </w:r>
          </w:p>
          <w:p w14:paraId="2B61224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(opći razvoj i održavanje)</w:t>
            </w:r>
          </w:p>
          <w:p w14:paraId="486CE3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Primjena vijače (redukcija potkožnog masnog tkiva)</w:t>
            </w:r>
          </w:p>
          <w:p w14:paraId="14599F5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Primjena </w:t>
            </w:r>
            <w:proofErr w:type="spellStart"/>
            <w:r w:rsidRPr="00EA3C7B">
              <w:rPr>
                <w:rFonts w:ascii="Times New Roman" w:eastAsia="Times New Roman" w:hAnsi="Times New Roman" w:cs="Times New Roman"/>
                <w:color w:val="231F20"/>
                <w:sz w:val="20"/>
                <w:szCs w:val="20"/>
                <w:lang w:eastAsia="hr-HR"/>
              </w:rPr>
              <w:t>medicinke</w:t>
            </w:r>
            <w:proofErr w:type="spellEnd"/>
            <w:r w:rsidRPr="00EA3C7B">
              <w:rPr>
                <w:rFonts w:ascii="Times New Roman" w:eastAsia="Times New Roman" w:hAnsi="Times New Roman" w:cs="Times New Roman"/>
                <w:color w:val="231F20"/>
                <w:sz w:val="20"/>
                <w:szCs w:val="20"/>
                <w:lang w:eastAsia="hr-HR"/>
              </w:rPr>
              <w:t xml:space="preserve"> (razvoj mišićne mase)</w:t>
            </w:r>
          </w:p>
          <w:p w14:paraId="4D42FC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Primjena elastičnih traka (razvoj mišićne mase)</w:t>
            </w:r>
          </w:p>
          <w:p w14:paraId="1DCAE1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Primjena bučica (razvoj mišićne mase)</w:t>
            </w:r>
          </w:p>
          <w:p w14:paraId="0B35C5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 MOTORIČKE SPOSOBNOSTI</w:t>
            </w:r>
          </w:p>
          <w:p w14:paraId="28E753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(razvoj i održavanje fleksibilnosti)</w:t>
            </w:r>
          </w:p>
          <w:p w14:paraId="4D76CF2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Statičko aktivno istezanje (</w:t>
            </w:r>
            <w:proofErr w:type="spellStart"/>
            <w:r w:rsidRPr="00EA3C7B">
              <w:rPr>
                <w:rFonts w:ascii="Times New Roman" w:eastAsia="Times New Roman" w:hAnsi="Times New Roman" w:cs="Times New Roman"/>
                <w:color w:val="231F20"/>
                <w:sz w:val="20"/>
                <w:szCs w:val="20"/>
                <w:lang w:eastAsia="hr-HR"/>
              </w:rPr>
              <w:t>pretklon</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raznožno</w:t>
            </w:r>
            <w:proofErr w:type="spellEnd"/>
            <w:r w:rsidRPr="00EA3C7B">
              <w:rPr>
                <w:rFonts w:ascii="Times New Roman" w:eastAsia="Times New Roman" w:hAnsi="Times New Roman" w:cs="Times New Roman"/>
                <w:color w:val="231F20"/>
                <w:sz w:val="20"/>
                <w:szCs w:val="20"/>
                <w:lang w:eastAsia="hr-HR"/>
              </w:rPr>
              <w:t>)</w:t>
            </w:r>
          </w:p>
          <w:p w14:paraId="61F63B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Statičko pasivno istezanje (</w:t>
            </w:r>
            <w:proofErr w:type="spellStart"/>
            <w:r w:rsidRPr="00EA3C7B">
              <w:rPr>
                <w:rFonts w:ascii="Times New Roman" w:eastAsia="Times New Roman" w:hAnsi="Times New Roman" w:cs="Times New Roman"/>
                <w:color w:val="231F20"/>
                <w:sz w:val="20"/>
                <w:szCs w:val="20"/>
                <w:lang w:eastAsia="hr-HR"/>
              </w:rPr>
              <w:t>prednoženje</w:t>
            </w:r>
            <w:proofErr w:type="spellEnd"/>
            <w:r w:rsidRPr="00EA3C7B">
              <w:rPr>
                <w:rFonts w:ascii="Times New Roman" w:eastAsia="Times New Roman" w:hAnsi="Times New Roman" w:cs="Times New Roman"/>
                <w:color w:val="231F20"/>
                <w:sz w:val="20"/>
                <w:szCs w:val="20"/>
                <w:lang w:eastAsia="hr-HR"/>
              </w:rPr>
              <w:t xml:space="preserve"> u ležećem položaju uz potisak partnera)</w:t>
            </w:r>
          </w:p>
          <w:p w14:paraId="3E5D19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Dinamičko istezanje (dinamičko </w:t>
            </w:r>
            <w:proofErr w:type="spellStart"/>
            <w:r w:rsidRPr="00EA3C7B">
              <w:rPr>
                <w:rFonts w:ascii="Times New Roman" w:eastAsia="Times New Roman" w:hAnsi="Times New Roman" w:cs="Times New Roman"/>
                <w:color w:val="231F20"/>
                <w:sz w:val="20"/>
                <w:szCs w:val="20"/>
                <w:lang w:eastAsia="hr-HR"/>
              </w:rPr>
              <w:t>prednoženje</w:t>
            </w:r>
            <w:proofErr w:type="spellEnd"/>
            <w:r w:rsidRPr="00EA3C7B">
              <w:rPr>
                <w:rFonts w:ascii="Times New Roman" w:eastAsia="Times New Roman" w:hAnsi="Times New Roman" w:cs="Times New Roman"/>
                <w:color w:val="231F20"/>
                <w:sz w:val="20"/>
                <w:szCs w:val="20"/>
                <w:lang w:eastAsia="hr-HR"/>
              </w:rPr>
              <w:t xml:space="preserve"> u stojećem položaju)</w:t>
            </w:r>
          </w:p>
        </w:tc>
      </w:tr>
      <w:tr w:rsidR="00EA3C7B" w:rsidRPr="00EA3C7B" w14:paraId="60B715DB"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70BF3E"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65714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w:t>
            </w:r>
            <w:proofErr w:type="spellStart"/>
            <w:r w:rsidRPr="00EA3C7B">
              <w:rPr>
                <w:rFonts w:ascii="Times New Roman" w:eastAsia="Times New Roman" w:hAnsi="Times New Roman" w:cs="Times New Roman"/>
                <w:color w:val="231F20"/>
                <w:sz w:val="20"/>
                <w:szCs w:val="20"/>
                <w:lang w:eastAsia="hr-HR"/>
              </w:rPr>
              <w:t>PNF</w:t>
            </w:r>
            <w:proofErr w:type="spellEnd"/>
            <w:r w:rsidRPr="00EA3C7B">
              <w:rPr>
                <w:rFonts w:ascii="Times New Roman" w:eastAsia="Times New Roman" w:hAnsi="Times New Roman" w:cs="Times New Roman"/>
                <w:color w:val="231F20"/>
                <w:sz w:val="20"/>
                <w:szCs w:val="20"/>
                <w:lang w:eastAsia="hr-HR"/>
              </w:rPr>
              <w:t xml:space="preserve"> istezanje (istezanje, kontrakcija, relaksacija)</w:t>
            </w:r>
          </w:p>
          <w:p w14:paraId="01B6D2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Balističko istezanje (</w:t>
            </w:r>
            <w:proofErr w:type="spellStart"/>
            <w:r w:rsidRPr="00EA3C7B">
              <w:rPr>
                <w:rFonts w:ascii="Times New Roman" w:eastAsia="Times New Roman" w:hAnsi="Times New Roman" w:cs="Times New Roman"/>
                <w:color w:val="231F20"/>
                <w:sz w:val="20"/>
                <w:szCs w:val="20"/>
                <w:lang w:eastAsia="hr-HR"/>
              </w:rPr>
              <w:t>prednoženje</w:t>
            </w:r>
            <w:proofErr w:type="spellEnd"/>
            <w:r w:rsidRPr="00EA3C7B">
              <w:rPr>
                <w:rFonts w:ascii="Times New Roman" w:eastAsia="Times New Roman" w:hAnsi="Times New Roman" w:cs="Times New Roman"/>
                <w:color w:val="231F20"/>
                <w:sz w:val="20"/>
                <w:szCs w:val="20"/>
                <w:lang w:eastAsia="hr-HR"/>
              </w:rPr>
              <w:t xml:space="preserve"> i </w:t>
            </w:r>
            <w:proofErr w:type="spellStart"/>
            <w:r w:rsidRPr="00EA3C7B">
              <w:rPr>
                <w:rFonts w:ascii="Times New Roman" w:eastAsia="Times New Roman" w:hAnsi="Times New Roman" w:cs="Times New Roman"/>
                <w:color w:val="231F20"/>
                <w:sz w:val="20"/>
                <w:szCs w:val="20"/>
                <w:lang w:eastAsia="hr-HR"/>
              </w:rPr>
              <w:t>zanoženje</w:t>
            </w:r>
            <w:proofErr w:type="spellEnd"/>
            <w:r w:rsidRPr="00EA3C7B">
              <w:rPr>
                <w:rFonts w:ascii="Times New Roman" w:eastAsia="Times New Roman" w:hAnsi="Times New Roman" w:cs="Times New Roman"/>
                <w:color w:val="231F20"/>
                <w:sz w:val="20"/>
                <w:szCs w:val="20"/>
                <w:lang w:eastAsia="hr-HR"/>
              </w:rPr>
              <w:t xml:space="preserve"> maksimalnom amplitudom u stojećem položaju)</w:t>
            </w:r>
          </w:p>
          <w:p w14:paraId="5DBA78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(razvoj i održavanje koordinacijskih svojstava)</w:t>
            </w:r>
          </w:p>
          <w:p w14:paraId="55A01C9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Biotički načini svladavanja prostora (hodanja, trčanja, puzanja, valjanja)</w:t>
            </w:r>
          </w:p>
          <w:p w14:paraId="7A7625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Biotički načini svladavanja prepreka (preskoci, penjanja, provlačenja, obilaženja)</w:t>
            </w:r>
          </w:p>
          <w:p w14:paraId="2193F1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Biotički načini svladavanja otpora (dizanja, nošenja, potiskivanja, vučenja)</w:t>
            </w:r>
          </w:p>
          <w:p w14:paraId="43915F5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Biotički načini svladavanja baratanja predmetima (dodavanja, bacanja, vođenja, žongliranja)</w:t>
            </w:r>
          </w:p>
          <w:p w14:paraId="3B03A4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Vježbe pravovremenosti – timing (kretanje i zaustavljanje u zadanim uvjetima)</w:t>
            </w:r>
          </w:p>
          <w:p w14:paraId="15D2A99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Vježbe ritma (prelazak podnih ljestava niskim </w:t>
            </w:r>
            <w:proofErr w:type="spellStart"/>
            <w:r w:rsidRPr="00EA3C7B">
              <w:rPr>
                <w:rFonts w:ascii="Times New Roman" w:eastAsia="Times New Roman" w:hAnsi="Times New Roman" w:cs="Times New Roman"/>
                <w:color w:val="231F20"/>
                <w:sz w:val="20"/>
                <w:szCs w:val="20"/>
                <w:lang w:eastAsia="hr-HR"/>
              </w:rPr>
              <w:t>skipom</w:t>
            </w:r>
            <w:proofErr w:type="spellEnd"/>
            <w:r w:rsidRPr="00EA3C7B">
              <w:rPr>
                <w:rFonts w:ascii="Times New Roman" w:eastAsia="Times New Roman" w:hAnsi="Times New Roman" w:cs="Times New Roman"/>
                <w:color w:val="231F20"/>
                <w:sz w:val="20"/>
                <w:szCs w:val="20"/>
                <w:lang w:eastAsia="hr-HR"/>
              </w:rPr>
              <w:t>)</w:t>
            </w:r>
          </w:p>
          <w:p w14:paraId="4DC1E1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III. FUNKCIONALNE SPOSOBNOSTI</w:t>
            </w:r>
          </w:p>
          <w:p w14:paraId="21F5A4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(razvoj i održavanje aerobnih sposobnosti)</w:t>
            </w:r>
          </w:p>
          <w:p w14:paraId="67ADEB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Standardna metoda (trčanje 20' intenzitetom 50 %)</w:t>
            </w:r>
          </w:p>
          <w:p w14:paraId="162CB3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Varijabilna metoda (trčanje 20' s izmjenama intenziteta 2' 40% i 2' 60%)</w:t>
            </w:r>
          </w:p>
          <w:p w14:paraId="4BFA69B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Intervalna metoda (trčanje maksimalnim intenzitetom 6 x 20' s odmorom 10")</w:t>
            </w:r>
          </w:p>
        </w:tc>
      </w:tr>
      <w:tr w:rsidR="00EA3C7B" w:rsidRPr="00EA3C7B" w14:paraId="0C92D6D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CE541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Kineziološki postupci unapređenja zdravlja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7DC9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Nastavne teme iz ovog skupa ishoda učenja mogu se sustavno provoditi tijekom svih godina obrazovanja. Primjeri ovih kinezioloških postupaka za unaprjeđenje zdravlja navedeni u poglavlju »Ostalo« koji se nalazi na kraju programa četvrtoga razreda.</w:t>
            </w:r>
          </w:p>
          <w:p w14:paraId="5CA471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 Prevencija razvoja cervikalnog i lumbalno-sakralnog sindroma</w:t>
            </w:r>
          </w:p>
          <w:p w14:paraId="2BAD8E5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KRALJEŽNICU</w:t>
            </w:r>
          </w:p>
          <w:p w14:paraId="3C3AC8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II. Prevencija razvoja </w:t>
            </w:r>
            <w:proofErr w:type="spellStart"/>
            <w:r w:rsidRPr="00EA3C7B">
              <w:rPr>
                <w:rFonts w:ascii="Times New Roman" w:eastAsia="Times New Roman" w:hAnsi="Times New Roman" w:cs="Times New Roman"/>
                <w:color w:val="231F20"/>
                <w:sz w:val="20"/>
                <w:szCs w:val="20"/>
                <w:lang w:eastAsia="hr-HR"/>
              </w:rPr>
              <w:t>kalcificirajućeg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tendinitisa</w:t>
            </w:r>
            <w:proofErr w:type="spellEnd"/>
            <w:r w:rsidRPr="00EA3C7B">
              <w:rPr>
                <w:rFonts w:ascii="Times New Roman" w:eastAsia="Times New Roman" w:hAnsi="Times New Roman" w:cs="Times New Roman"/>
                <w:color w:val="231F20"/>
                <w:sz w:val="20"/>
                <w:szCs w:val="20"/>
                <w:lang w:eastAsia="hr-HR"/>
              </w:rPr>
              <w:t xml:space="preserve"> i drugih simptoma bolnog ramena</w:t>
            </w:r>
          </w:p>
          <w:p w14:paraId="3638D3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RAMENA</w:t>
            </w:r>
          </w:p>
          <w:p w14:paraId="3D0385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III. Prevencija razvoja sindroma karpalnog i </w:t>
            </w:r>
            <w:proofErr w:type="spellStart"/>
            <w:r w:rsidRPr="00EA3C7B">
              <w:rPr>
                <w:rFonts w:ascii="Times New Roman" w:eastAsia="Times New Roman" w:hAnsi="Times New Roman" w:cs="Times New Roman"/>
                <w:color w:val="231F20"/>
                <w:sz w:val="20"/>
                <w:szCs w:val="20"/>
                <w:lang w:eastAsia="hr-HR"/>
              </w:rPr>
              <w:t>kubitalnog</w:t>
            </w:r>
            <w:proofErr w:type="spellEnd"/>
            <w:r w:rsidRPr="00EA3C7B">
              <w:rPr>
                <w:rFonts w:ascii="Times New Roman" w:eastAsia="Times New Roman" w:hAnsi="Times New Roman" w:cs="Times New Roman"/>
                <w:color w:val="231F20"/>
                <w:sz w:val="20"/>
                <w:szCs w:val="20"/>
                <w:lang w:eastAsia="hr-HR"/>
              </w:rPr>
              <w:t xml:space="preserve"> kanala, </w:t>
            </w:r>
            <w:proofErr w:type="spellStart"/>
            <w:r w:rsidRPr="00EA3C7B">
              <w:rPr>
                <w:rFonts w:ascii="Times New Roman" w:eastAsia="Times New Roman" w:hAnsi="Times New Roman" w:cs="Times New Roman"/>
                <w:color w:val="231F20"/>
                <w:sz w:val="20"/>
                <w:szCs w:val="20"/>
                <w:lang w:eastAsia="hr-HR"/>
              </w:rPr>
              <w:t>rizartroze</w:t>
            </w:r>
            <w:proofErr w:type="spellEnd"/>
            <w:r w:rsidRPr="00EA3C7B">
              <w:rPr>
                <w:rFonts w:ascii="Times New Roman" w:eastAsia="Times New Roman" w:hAnsi="Times New Roman" w:cs="Times New Roman"/>
                <w:color w:val="231F20"/>
                <w:sz w:val="20"/>
                <w:szCs w:val="20"/>
                <w:lang w:eastAsia="hr-HR"/>
              </w:rPr>
              <w:t xml:space="preserve"> i De </w:t>
            </w:r>
            <w:proofErr w:type="spellStart"/>
            <w:r w:rsidRPr="00EA3C7B">
              <w:rPr>
                <w:rFonts w:ascii="Times New Roman" w:eastAsia="Times New Roman" w:hAnsi="Times New Roman" w:cs="Times New Roman"/>
                <w:color w:val="231F20"/>
                <w:sz w:val="20"/>
                <w:szCs w:val="20"/>
                <w:lang w:eastAsia="hr-HR"/>
              </w:rPr>
              <w:t>Quervainove</w:t>
            </w:r>
            <w:proofErr w:type="spellEnd"/>
            <w:r w:rsidRPr="00EA3C7B">
              <w:rPr>
                <w:rFonts w:ascii="Times New Roman" w:eastAsia="Times New Roman" w:hAnsi="Times New Roman" w:cs="Times New Roman"/>
                <w:color w:val="231F20"/>
                <w:sz w:val="20"/>
                <w:szCs w:val="20"/>
                <w:lang w:eastAsia="hr-HR"/>
              </w:rPr>
              <w:t xml:space="preserve"> bolesti</w:t>
            </w:r>
          </w:p>
          <w:p w14:paraId="4B24C1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ŠAKE I RUČNE ZGLOBOVE</w:t>
            </w:r>
          </w:p>
          <w:p w14:paraId="5C2A15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IV. Prevencija razvoja </w:t>
            </w:r>
            <w:proofErr w:type="spellStart"/>
            <w:r w:rsidRPr="00EA3C7B">
              <w:rPr>
                <w:rFonts w:ascii="Times New Roman" w:eastAsia="Times New Roman" w:hAnsi="Times New Roman" w:cs="Times New Roman"/>
                <w:color w:val="231F20"/>
                <w:sz w:val="20"/>
                <w:szCs w:val="20"/>
                <w:lang w:eastAsia="hr-HR"/>
              </w:rPr>
              <w:t>osteoartritisa</w:t>
            </w:r>
            <w:proofErr w:type="spellEnd"/>
            <w:r w:rsidRPr="00EA3C7B">
              <w:rPr>
                <w:rFonts w:ascii="Times New Roman" w:eastAsia="Times New Roman" w:hAnsi="Times New Roman" w:cs="Times New Roman"/>
                <w:color w:val="231F20"/>
                <w:sz w:val="20"/>
                <w:szCs w:val="20"/>
                <w:lang w:eastAsia="hr-HR"/>
              </w:rPr>
              <w:t xml:space="preserve"> kuka i sindroma prenaprezanja mišića kukova, prevencija razvoja </w:t>
            </w:r>
            <w:proofErr w:type="spellStart"/>
            <w:r w:rsidRPr="00EA3C7B">
              <w:rPr>
                <w:rFonts w:ascii="Times New Roman" w:eastAsia="Times New Roman" w:hAnsi="Times New Roman" w:cs="Times New Roman"/>
                <w:color w:val="231F20"/>
                <w:sz w:val="20"/>
                <w:szCs w:val="20"/>
                <w:lang w:eastAsia="hr-HR"/>
              </w:rPr>
              <w:t>prepatelarnog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burzitisa</w:t>
            </w:r>
            <w:proofErr w:type="spellEnd"/>
            <w:r w:rsidRPr="00EA3C7B">
              <w:rPr>
                <w:rFonts w:ascii="Times New Roman" w:eastAsia="Times New Roman" w:hAnsi="Times New Roman" w:cs="Times New Roman"/>
                <w:color w:val="231F20"/>
                <w:sz w:val="20"/>
                <w:szCs w:val="20"/>
                <w:lang w:eastAsia="hr-HR"/>
              </w:rPr>
              <w:t>, skakačkog koljena i drugih simptoma bolnog koljena</w:t>
            </w:r>
          </w:p>
          <w:p w14:paraId="559724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KUKOVE I KOLJENA</w:t>
            </w:r>
          </w:p>
          <w:p w14:paraId="225B28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 Prevencija razvoja spuštenih svodova stopala i </w:t>
            </w:r>
            <w:proofErr w:type="spellStart"/>
            <w:r w:rsidRPr="00EA3C7B">
              <w:rPr>
                <w:rFonts w:ascii="Times New Roman" w:eastAsia="Times New Roman" w:hAnsi="Times New Roman" w:cs="Times New Roman"/>
                <w:color w:val="231F20"/>
                <w:sz w:val="20"/>
                <w:szCs w:val="20"/>
                <w:lang w:eastAsia="hr-HR"/>
              </w:rPr>
              <w:t>osteoartritisa</w:t>
            </w:r>
            <w:proofErr w:type="spellEnd"/>
            <w:r w:rsidRPr="00EA3C7B">
              <w:rPr>
                <w:rFonts w:ascii="Times New Roman" w:eastAsia="Times New Roman" w:hAnsi="Times New Roman" w:cs="Times New Roman"/>
                <w:color w:val="231F20"/>
                <w:sz w:val="20"/>
                <w:szCs w:val="20"/>
                <w:lang w:eastAsia="hr-HR"/>
              </w:rPr>
              <w:t xml:space="preserve"> nožnih zglobova</w:t>
            </w:r>
          </w:p>
          <w:p w14:paraId="1E1E544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STOPALA</w:t>
            </w:r>
          </w:p>
        </w:tc>
      </w:tr>
      <w:tr w:rsidR="00EA3C7B" w:rsidRPr="00EA3C7B" w14:paraId="2FADC3D8"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847F94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C32DB1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Opće napomene</w:t>
            </w:r>
          </w:p>
          <w:p w14:paraId="460C6B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Različitost materijalnih uvjeta srednjih strukovnih škola utječe na provedivost nastavnih tema te je naveden veći broj nastavnih tema kako bi se za različite uvjete i zanimanja mogao izraditi provediv, a prema zanimanju usmjeren izvedbeni nastavni plan i program.</w:t>
            </w:r>
          </w:p>
          <w:p w14:paraId="6579A6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Svaka nastavna tema mora biti primjerena dobi i spolu polaznika, indicirano usmjerena prema strukovnoj kvalifikaciji te </w:t>
            </w:r>
            <w:proofErr w:type="spellStart"/>
            <w:r w:rsidRPr="00EA3C7B">
              <w:rPr>
                <w:rFonts w:ascii="Times New Roman" w:eastAsia="Times New Roman" w:hAnsi="Times New Roman" w:cs="Times New Roman"/>
                <w:color w:val="231F20"/>
                <w:sz w:val="20"/>
                <w:szCs w:val="20"/>
                <w:lang w:eastAsia="hr-HR"/>
              </w:rPr>
              <w:t>omogućitii</w:t>
            </w:r>
            <w:proofErr w:type="spellEnd"/>
            <w:r w:rsidRPr="00EA3C7B">
              <w:rPr>
                <w:rFonts w:ascii="Times New Roman" w:eastAsia="Times New Roman" w:hAnsi="Times New Roman" w:cs="Times New Roman"/>
                <w:color w:val="231F20"/>
                <w:sz w:val="20"/>
                <w:szCs w:val="20"/>
                <w:lang w:eastAsia="hr-HR"/>
              </w:rPr>
              <w:t xml:space="preserve"> sigurnost polaznika i usklađenost s potencijalnim interesima i stvarnim potrebama polaznika.</w:t>
            </w:r>
          </w:p>
          <w:p w14:paraId="06EF72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Tako je ovaj program rasterećen nastavnih tema koje nije moguće provesti te onih koje zbog svoje složenosti ne mogu biti u funkciji ishoda učenja, jer ih većina polaznika ne može svladati određenim uspjehom.</w:t>
            </w:r>
          </w:p>
          <w:p w14:paraId="2B1623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Program za srednje strukovne škole osmišljen je na način da u svakom razredu sadrži četiri </w:t>
            </w:r>
            <w:proofErr w:type="spellStart"/>
            <w:r w:rsidRPr="00EA3C7B">
              <w:rPr>
                <w:rFonts w:ascii="Times New Roman" w:eastAsia="Times New Roman" w:hAnsi="Times New Roman" w:cs="Times New Roman"/>
                <w:color w:val="231F20"/>
                <w:sz w:val="20"/>
                <w:szCs w:val="20"/>
                <w:lang w:eastAsia="hr-HR"/>
              </w:rPr>
              <w:t>međupovezana</w:t>
            </w:r>
            <w:proofErr w:type="spellEnd"/>
            <w:r w:rsidRPr="00EA3C7B">
              <w:rPr>
                <w:rFonts w:ascii="Times New Roman" w:eastAsia="Times New Roman" w:hAnsi="Times New Roman" w:cs="Times New Roman"/>
                <w:color w:val="231F20"/>
                <w:sz w:val="20"/>
                <w:szCs w:val="20"/>
                <w:lang w:eastAsia="hr-HR"/>
              </w:rPr>
              <w:t xml:space="preserve"> skupa ishoda učenja. To su: 1) Kineziološka teorijska znanja, 2) Kineziološke aktivnosti, 3) Transformacija </w:t>
            </w:r>
            <w:proofErr w:type="spellStart"/>
            <w:r w:rsidRPr="00EA3C7B">
              <w:rPr>
                <w:rFonts w:ascii="Times New Roman" w:eastAsia="Times New Roman" w:hAnsi="Times New Roman" w:cs="Times New Roman"/>
                <w:color w:val="231F20"/>
                <w:sz w:val="20"/>
                <w:szCs w:val="20"/>
                <w:lang w:eastAsia="hr-HR"/>
              </w:rPr>
              <w:t>kinantropoloških</w:t>
            </w:r>
            <w:proofErr w:type="spellEnd"/>
            <w:r w:rsidRPr="00EA3C7B">
              <w:rPr>
                <w:rFonts w:ascii="Times New Roman" w:eastAsia="Times New Roman" w:hAnsi="Times New Roman" w:cs="Times New Roman"/>
                <w:color w:val="231F20"/>
                <w:sz w:val="20"/>
                <w:szCs w:val="20"/>
                <w:lang w:eastAsia="hr-HR"/>
              </w:rPr>
              <w:t xml:space="preserve"> obilježja i 4) Kineziološki postupci unapređenja zdravlja. Tako je potpuno promijenjen smisao nastave tjelesne i zdravstvene kulture u srednjim strukovnim školama, jer su određeni mjerljivi skupovi ishoda učenja koje svaki polaznik (osim polaznika s posebnim potrebama) tijekom redovitog pohađanja nastave mora obvezno naučiti na primjerenoj razini. Na takav način skupna učinkovitost svih skupova ishoda učenja omogućuje ostvarivanje bitnih kompetencija iz ovog odgojno-obrazovnog područja za pojedino zanimanje.</w:t>
            </w:r>
          </w:p>
          <w:p w14:paraId="0B50A3EF" w14:textId="77777777" w:rsidR="00EA3C7B" w:rsidRPr="00EA3C7B" w:rsidRDefault="00EA3C7B" w:rsidP="00EA3C7B">
            <w:pPr>
              <w:spacing w:after="48" w:line="240" w:lineRule="auto"/>
              <w:jc w:val="both"/>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U programu se nastavna tema navodi samo jedanput i ne ponavlja se u istom navodu, što znači da se ista može izabrati i ponavljati u svim višim razredima. Drugim riječima, ono što je navedeno kao nastavna tema, primjerice u 1. razredu, može se planirati i u svim višim razredima, iako se ista ne navodi u programima viših razreda. Navedeno pravilo, zbog vertikalne </w:t>
            </w:r>
            <w:proofErr w:type="spellStart"/>
            <w:r w:rsidRPr="00EA3C7B">
              <w:rPr>
                <w:rFonts w:ascii="Times New Roman" w:eastAsia="Times New Roman" w:hAnsi="Times New Roman" w:cs="Times New Roman"/>
                <w:color w:val="231F20"/>
                <w:sz w:val="20"/>
                <w:szCs w:val="20"/>
                <w:lang w:eastAsia="hr-HR"/>
              </w:rPr>
              <w:t>unutarpredmetne</w:t>
            </w:r>
            <w:proofErr w:type="spellEnd"/>
            <w:r w:rsidRPr="00EA3C7B">
              <w:rPr>
                <w:rFonts w:ascii="Times New Roman" w:eastAsia="Times New Roman" w:hAnsi="Times New Roman" w:cs="Times New Roman"/>
                <w:color w:val="231F20"/>
                <w:sz w:val="20"/>
                <w:szCs w:val="20"/>
                <w:lang w:eastAsia="hr-HR"/>
              </w:rPr>
              <w:t xml:space="preserve"> povezanosti i programske povezanosti osnovnog i srednjeg školstva, nastavnik po potrebi može koristiti za</w:t>
            </w:r>
          </w:p>
        </w:tc>
      </w:tr>
      <w:tr w:rsidR="00EA3C7B" w:rsidRPr="00EA3C7B" w14:paraId="3FF183EB"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3EFBE7"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529C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sve nastavne teme iz programa za osnovne škole. Takav pristup istodobno omogućuje kreativnost nastavnika i olakšava izradbu izvedbenog nastavnog plana i programa za pojedini razredni odjel jer uvažava zahtjeve s obzirom na različit sastav polaznika prema sposobnostima i pojedinačne razlike u količini stečenih motoričkih znanja u osnovnoj školi.</w:t>
            </w:r>
          </w:p>
          <w:p w14:paraId="7358C3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Temeljna postavka ovog programa uzima u obzir biološke različitosti polaznika i polaznica. Zbog toga se predmetna nastava u srednjim strukovnim školama, kako sa znanstvenih, tako i sa stručnih spoznaja, mora organizirati i provoditi posebno (odvojeno) za polaznike, a posebno za polaznice.</w:t>
            </w:r>
          </w:p>
          <w:p w14:paraId="2F461BA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Posebne napomene</w:t>
            </w:r>
          </w:p>
          <w:p w14:paraId="2F9EB2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tjelesna i zdravstvena kultura ima veliki broj posebnosti. Zbog toga je neke uputno istaknuti:</w:t>
            </w:r>
          </w:p>
          <w:p w14:paraId="763A54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u izvedbeni nastavni plan i program treba </w:t>
            </w:r>
            <w:proofErr w:type="spellStart"/>
            <w:r w:rsidRPr="00EA3C7B">
              <w:rPr>
                <w:rFonts w:ascii="Times New Roman" w:eastAsia="Times New Roman" w:hAnsi="Times New Roman" w:cs="Times New Roman"/>
                <w:color w:val="231F20"/>
                <w:sz w:val="20"/>
                <w:szCs w:val="20"/>
                <w:lang w:eastAsia="hr-HR"/>
              </w:rPr>
              <w:t>međupovezano</w:t>
            </w:r>
            <w:proofErr w:type="spellEnd"/>
            <w:r w:rsidRPr="00EA3C7B">
              <w:rPr>
                <w:rFonts w:ascii="Times New Roman" w:eastAsia="Times New Roman" w:hAnsi="Times New Roman" w:cs="Times New Roman"/>
                <w:color w:val="231F20"/>
                <w:sz w:val="20"/>
                <w:szCs w:val="20"/>
                <w:lang w:eastAsia="hr-HR"/>
              </w:rPr>
              <w:t xml:space="preserve"> uvrstiti nastavne teme koje su određene svim skupovima ishoda učenja</w:t>
            </w:r>
          </w:p>
          <w:p w14:paraId="36BEB8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zbog posebnosti nastavnog predmeta i uvjeta u kojima se odvija nastavni proces posebnu pozornost treba obratiti sigurnosti i motivaciji polaznika</w:t>
            </w:r>
          </w:p>
          <w:p w14:paraId="4DC62D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vrjednovanje postignuća polaznika provoditi prema individualnim mogućnostima</w:t>
            </w:r>
          </w:p>
          <w:p w14:paraId="46BC46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nastavu izvoditi u nastavnim satima od 45 minuta, osim gdje su školske sportske dvorane udaljene od škole više od 10 minuta hoda i ako nastavu nije moguće organizirati na drugi način.</w:t>
            </w:r>
          </w:p>
        </w:tc>
      </w:tr>
      <w:tr w:rsidR="00EA3C7B" w:rsidRPr="00EA3C7B" w14:paraId="5A3A75E3"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5E930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6A72AC6F"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FC96E38" w14:textId="77777777" w:rsidR="00EA3C7B" w:rsidRPr="00EA3C7B" w:rsidRDefault="00EA3C7B" w:rsidP="00EA3C7B">
            <w:pPr>
              <w:spacing w:after="0" w:line="240" w:lineRule="auto"/>
              <w:rPr>
                <w:rFonts w:ascii="Minion Pro" w:eastAsia="Times New Roman" w:hAnsi="Minion Pro" w:cs="Times New Roman"/>
                <w:color w:val="231F20"/>
                <w:lang w:eastAsia="hr-HR"/>
              </w:rPr>
            </w:pP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D960B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Primjeri nastavnih tema za skup ishoda učenja:</w:t>
            </w:r>
          </w:p>
          <w:p w14:paraId="403B475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KINEZIOLOŠKI POSTUPCI UNAPRJEĐENJA ZDRAVLJA</w:t>
            </w:r>
          </w:p>
          <w:p w14:paraId="3D2D60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 Prevencija razvoja cervikalnog i lumbalno-sakralnog sindroma</w:t>
            </w:r>
          </w:p>
          <w:p w14:paraId="10DAE9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KRALJEŽNICU</w:t>
            </w:r>
          </w:p>
          <w:p w14:paraId="39487A9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Statičke vježbe za vratni dio kralježnice:</w:t>
            </w:r>
          </w:p>
          <w:p w14:paraId="2C94159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na čelo pa gurati glavu naprijed, a istovremeno rukama pružati otpor</w:t>
            </w:r>
          </w:p>
          <w:p w14:paraId="480D7C8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na desnu stranu lica pa gurati glavu u desnu stranu, a istovremeno rukama pružati otpor</w:t>
            </w:r>
          </w:p>
          <w:p w14:paraId="486E26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na lijevu stranu lica pa gurati glavu u lijevu stranu, a istovremeno rukama pružati otpor</w:t>
            </w:r>
          </w:p>
          <w:p w14:paraId="44BE20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iza glave pa gurati glavu prema natrag, a istovremeno rukama pružati otpor.</w:t>
            </w:r>
          </w:p>
          <w:p w14:paraId="4CEC9C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Dinamičke vježbe za vratni dio kralježnice:</w:t>
            </w:r>
          </w:p>
          <w:p w14:paraId="2C2B79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glavom izvoditi pokret naprijed – natrag</w:t>
            </w:r>
          </w:p>
          <w:p w14:paraId="1AEAFB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glavom rotirati u desnu pa u lijevu stranu</w:t>
            </w:r>
          </w:p>
          <w:p w14:paraId="43CF24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podizati ramena gore i polako ih spuštati</w:t>
            </w:r>
          </w:p>
          <w:p w14:paraId="7CAC19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iza glave te potiskivati laktove prema unutra.</w:t>
            </w:r>
          </w:p>
          <w:p w14:paraId="7161222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Statičke vježbe za lumbalno-sakralni dio kralježnice</w:t>
            </w:r>
          </w:p>
          <w:p w14:paraId="366880E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Položaj na leđima (ruke su uz tijelo):</w:t>
            </w:r>
          </w:p>
          <w:p w14:paraId="6225B0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stopala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i zadržati položaj</w:t>
            </w:r>
          </w:p>
          <w:p w14:paraId="5AF999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pa leđima pritiskati podlogu</w:t>
            </w:r>
          </w:p>
          <w:p w14:paraId="348C2D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pa naizmjenično lijevom i desnom nogom uz </w:t>
            </w:r>
            <w:proofErr w:type="spellStart"/>
            <w:r w:rsidRPr="00EA3C7B">
              <w:rPr>
                <w:rFonts w:ascii="Times New Roman" w:eastAsia="Times New Roman" w:hAnsi="Times New Roman" w:cs="Times New Roman"/>
                <w:color w:val="231F20"/>
                <w:sz w:val="20"/>
                <w:szCs w:val="20"/>
                <w:lang w:eastAsia="hr-HR"/>
              </w:rPr>
              <w:t>pogrčeno</w:t>
            </w:r>
            <w:proofErr w:type="spellEnd"/>
            <w:r w:rsidRPr="00EA3C7B">
              <w:rPr>
                <w:rFonts w:ascii="Times New Roman" w:eastAsia="Times New Roman" w:hAnsi="Times New Roman" w:cs="Times New Roman"/>
                <w:color w:val="231F20"/>
                <w:sz w:val="20"/>
                <w:szCs w:val="20"/>
                <w:lang w:eastAsia="hr-HR"/>
              </w:rPr>
              <w:t xml:space="preserve"> stopalo koljeno privlačiti k sebi, a rukom pružati otpor</w:t>
            </w:r>
          </w:p>
          <w:p w14:paraId="00C7A2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pa s obje noge istodobno uz </w:t>
            </w:r>
            <w:proofErr w:type="spellStart"/>
            <w:r w:rsidRPr="00EA3C7B">
              <w:rPr>
                <w:rFonts w:ascii="Times New Roman" w:eastAsia="Times New Roman" w:hAnsi="Times New Roman" w:cs="Times New Roman"/>
                <w:color w:val="231F20"/>
                <w:sz w:val="20"/>
                <w:szCs w:val="20"/>
                <w:lang w:eastAsia="hr-HR"/>
              </w:rPr>
              <w:t>pogrčena</w:t>
            </w:r>
            <w:proofErr w:type="spellEnd"/>
            <w:r w:rsidRPr="00EA3C7B">
              <w:rPr>
                <w:rFonts w:ascii="Times New Roman" w:eastAsia="Times New Roman" w:hAnsi="Times New Roman" w:cs="Times New Roman"/>
                <w:color w:val="231F20"/>
                <w:sz w:val="20"/>
                <w:szCs w:val="20"/>
                <w:lang w:eastAsia="hr-HR"/>
              </w:rPr>
              <w:t xml:space="preserve"> stopala koljena privlačiti k sebi, a rukama pružati otpor</w:t>
            </w:r>
          </w:p>
          <w:p w14:paraId="05A518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tjeme fiksirati uz podlogu, dlanove </w:t>
            </w:r>
            <w:proofErr w:type="spellStart"/>
            <w:r w:rsidRPr="00EA3C7B">
              <w:rPr>
                <w:rFonts w:ascii="Times New Roman" w:eastAsia="Times New Roman" w:hAnsi="Times New Roman" w:cs="Times New Roman"/>
                <w:color w:val="231F20"/>
                <w:sz w:val="20"/>
                <w:szCs w:val="20"/>
                <w:lang w:eastAsia="hr-HR"/>
              </w:rPr>
              <w:t>ukriženih</w:t>
            </w:r>
            <w:proofErr w:type="spellEnd"/>
            <w:r w:rsidRPr="00EA3C7B">
              <w:rPr>
                <w:rFonts w:ascii="Times New Roman" w:eastAsia="Times New Roman" w:hAnsi="Times New Roman" w:cs="Times New Roman"/>
                <w:color w:val="231F20"/>
                <w:sz w:val="20"/>
                <w:szCs w:val="20"/>
                <w:lang w:eastAsia="hr-HR"/>
              </w:rPr>
              <w:t xml:space="preserve"> prstiju postaviti na čelo te izvoditi </w:t>
            </w:r>
            <w:proofErr w:type="spellStart"/>
            <w:r w:rsidRPr="00EA3C7B">
              <w:rPr>
                <w:rFonts w:ascii="Times New Roman" w:eastAsia="Times New Roman" w:hAnsi="Times New Roman" w:cs="Times New Roman"/>
                <w:color w:val="231F20"/>
                <w:sz w:val="20"/>
                <w:szCs w:val="20"/>
                <w:lang w:eastAsia="hr-HR"/>
              </w:rPr>
              <w:t>pretklon</w:t>
            </w:r>
            <w:proofErr w:type="spellEnd"/>
            <w:r w:rsidRPr="00EA3C7B">
              <w:rPr>
                <w:rFonts w:ascii="Times New Roman" w:eastAsia="Times New Roman" w:hAnsi="Times New Roman" w:cs="Times New Roman"/>
                <w:color w:val="231F20"/>
                <w:sz w:val="20"/>
                <w:szCs w:val="20"/>
                <w:lang w:eastAsia="hr-HR"/>
              </w:rPr>
              <w:t xml:space="preserve"> glavom, a istovremeno rukama pružati otpor.</w:t>
            </w:r>
          </w:p>
          <w:p w14:paraId="29A108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Potrbuške (s podloškom pod kukovima, ruke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w:t>
            </w:r>
          </w:p>
          <w:p w14:paraId="21C8534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upiranje o podlogu prstima nogu do potpunog opružanja koljena</w:t>
            </w:r>
          </w:p>
          <w:p w14:paraId="1D2F115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s rukama u </w:t>
            </w:r>
            <w:proofErr w:type="spellStart"/>
            <w:r w:rsidRPr="00EA3C7B">
              <w:rPr>
                <w:rFonts w:ascii="Times New Roman" w:eastAsia="Times New Roman" w:hAnsi="Times New Roman" w:cs="Times New Roman"/>
                <w:color w:val="231F20"/>
                <w:sz w:val="20"/>
                <w:szCs w:val="20"/>
                <w:lang w:eastAsia="hr-HR"/>
              </w:rPr>
              <w:t>uzručenju</w:t>
            </w:r>
            <w:proofErr w:type="spellEnd"/>
            <w:r w:rsidRPr="00EA3C7B">
              <w:rPr>
                <w:rFonts w:ascii="Times New Roman" w:eastAsia="Times New Roman" w:hAnsi="Times New Roman" w:cs="Times New Roman"/>
                <w:color w:val="231F20"/>
                <w:sz w:val="20"/>
                <w:szCs w:val="20"/>
                <w:lang w:eastAsia="hr-HR"/>
              </w:rPr>
              <w:t xml:space="preserve"> naizmjence po podlozi istezati suprotnu ruku i suprotnu nogu</w:t>
            </w:r>
          </w:p>
          <w:p w14:paraId="31B9DA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s rukama u </w:t>
            </w:r>
            <w:proofErr w:type="spellStart"/>
            <w:r w:rsidRPr="00EA3C7B">
              <w:rPr>
                <w:rFonts w:ascii="Times New Roman" w:eastAsia="Times New Roman" w:hAnsi="Times New Roman" w:cs="Times New Roman"/>
                <w:color w:val="231F20"/>
                <w:sz w:val="20"/>
                <w:szCs w:val="20"/>
                <w:lang w:eastAsia="hr-HR"/>
              </w:rPr>
              <w:t>uzručenju</w:t>
            </w:r>
            <w:proofErr w:type="spellEnd"/>
            <w:r w:rsidRPr="00EA3C7B">
              <w:rPr>
                <w:rFonts w:ascii="Times New Roman" w:eastAsia="Times New Roman" w:hAnsi="Times New Roman" w:cs="Times New Roman"/>
                <w:color w:val="231F20"/>
                <w:sz w:val="20"/>
                <w:szCs w:val="20"/>
                <w:lang w:eastAsia="hr-HR"/>
              </w:rPr>
              <w:t xml:space="preserve"> po podlozi istovremeno istezati obje ruke i obje noge</w:t>
            </w:r>
          </w:p>
          <w:p w14:paraId="420869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xml:space="preserve">4. s dlanovima </w:t>
            </w:r>
            <w:proofErr w:type="spellStart"/>
            <w:r w:rsidRPr="00EA3C7B">
              <w:rPr>
                <w:rFonts w:ascii="Times New Roman" w:eastAsia="Times New Roman" w:hAnsi="Times New Roman" w:cs="Times New Roman"/>
                <w:color w:val="231F20"/>
                <w:sz w:val="20"/>
                <w:szCs w:val="20"/>
                <w:lang w:eastAsia="hr-HR"/>
              </w:rPr>
              <w:t>ukriženih</w:t>
            </w:r>
            <w:proofErr w:type="spellEnd"/>
            <w:r w:rsidRPr="00EA3C7B">
              <w:rPr>
                <w:rFonts w:ascii="Times New Roman" w:eastAsia="Times New Roman" w:hAnsi="Times New Roman" w:cs="Times New Roman"/>
                <w:color w:val="231F20"/>
                <w:sz w:val="20"/>
                <w:szCs w:val="20"/>
                <w:lang w:eastAsia="hr-HR"/>
              </w:rPr>
              <w:t xml:space="preserve"> prstiju iza glave izvoditi zaklon glavom, a istovremeno rukama pružati otpor.</w:t>
            </w:r>
          </w:p>
          <w:p w14:paraId="57D63C3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Dinamičke vježbe za lumbalno-sakralni dio kralježnice</w:t>
            </w:r>
          </w:p>
          <w:p w14:paraId="50D159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Položaj na leđima (ruke su uz tijelo):</w:t>
            </w:r>
          </w:p>
          <w:p w14:paraId="0A5916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w:t>
            </w:r>
            <w:proofErr w:type="spellStart"/>
            <w:r w:rsidRPr="00EA3C7B">
              <w:rPr>
                <w:rFonts w:ascii="Times New Roman" w:eastAsia="Times New Roman" w:hAnsi="Times New Roman" w:cs="Times New Roman"/>
                <w:color w:val="231F20"/>
                <w:sz w:val="20"/>
                <w:szCs w:val="20"/>
                <w:lang w:eastAsia="hr-HR"/>
              </w:rPr>
              <w:t>plantarna</w:t>
            </w:r>
            <w:proofErr w:type="spellEnd"/>
            <w:r w:rsidRPr="00EA3C7B">
              <w:rPr>
                <w:rFonts w:ascii="Times New Roman" w:eastAsia="Times New Roman" w:hAnsi="Times New Roman" w:cs="Times New Roman"/>
                <w:color w:val="231F20"/>
                <w:sz w:val="20"/>
                <w:szCs w:val="20"/>
                <w:lang w:eastAsia="hr-HR"/>
              </w:rPr>
              <w:t xml:space="preserve"> fleksija</w:t>
            </w:r>
          </w:p>
          <w:p w14:paraId="16B9A1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lijevo stopalo pa privlačiti petu po podlozi k sebi, ponoviti desnom nogom</w:t>
            </w:r>
          </w:p>
        </w:tc>
      </w:tr>
      <w:tr w:rsidR="00EA3C7B" w:rsidRPr="00EA3C7B" w14:paraId="01D67D06" w14:textId="77777777" w:rsidTr="00EA3C7B">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4C4E165C"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6ABCA0C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istovremeno oba stopala pa privlačiti pete po podlozi k sebi</w:t>
            </w:r>
          </w:p>
          <w:p w14:paraId="617219C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te polako podizati i spuštati zdjelicu</w:t>
            </w:r>
          </w:p>
          <w:p w14:paraId="715426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staviti ruke na prsa i podizati trup.</w:t>
            </w:r>
          </w:p>
          <w:p w14:paraId="4447D8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Položaj na boku (donja ruka je pod glavom, gornjom se oslanja o podlogu, donja je noga savijena, a gornja ispružena):</w:t>
            </w:r>
          </w:p>
          <w:p w14:paraId="1350DF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gornju nogu, opružiti ju do početnog položaja</w:t>
            </w:r>
          </w:p>
          <w:p w14:paraId="2094A2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stopalo pa odizati ispruženu nogu</w:t>
            </w:r>
          </w:p>
          <w:p w14:paraId="01248A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stopalo pa ispruženom nogom napraviti krug.</w:t>
            </w:r>
          </w:p>
          <w:p w14:paraId="71E7A7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Potrbuške (s podloškom pod kukovima, ruke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w:t>
            </w:r>
          </w:p>
          <w:p w14:paraId="5F1C03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nožnim prstima se upirati u podlogu do opružanja koljena</w:t>
            </w:r>
          </w:p>
          <w:p w14:paraId="50BFA0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naizmjenična fleksija potkoljenica</w:t>
            </w:r>
          </w:p>
          <w:p w14:paraId="628EFE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istovremena fleksija potkoljenica</w:t>
            </w:r>
          </w:p>
          <w:p w14:paraId="22C7FA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s rukama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 xml:space="preserve"> doći do položaja </w:t>
            </w:r>
            <w:proofErr w:type="spellStart"/>
            <w:r w:rsidRPr="00EA3C7B">
              <w:rPr>
                <w:rFonts w:ascii="Times New Roman" w:eastAsia="Times New Roman" w:hAnsi="Times New Roman" w:cs="Times New Roman"/>
                <w:color w:val="231F20"/>
                <w:sz w:val="20"/>
                <w:szCs w:val="20"/>
                <w:lang w:eastAsia="hr-HR"/>
              </w:rPr>
              <w:t>uzručenja</w:t>
            </w:r>
            <w:proofErr w:type="spellEnd"/>
          </w:p>
          <w:p w14:paraId="6CCFCF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s rukama u </w:t>
            </w:r>
            <w:proofErr w:type="spellStart"/>
            <w:r w:rsidRPr="00EA3C7B">
              <w:rPr>
                <w:rFonts w:ascii="Times New Roman" w:eastAsia="Times New Roman" w:hAnsi="Times New Roman" w:cs="Times New Roman"/>
                <w:color w:val="231F20"/>
                <w:sz w:val="20"/>
                <w:szCs w:val="20"/>
                <w:lang w:eastAsia="hr-HR"/>
              </w:rPr>
              <w:t>uzručenju</w:t>
            </w:r>
            <w:proofErr w:type="spellEnd"/>
            <w:r w:rsidRPr="00EA3C7B">
              <w:rPr>
                <w:rFonts w:ascii="Times New Roman" w:eastAsia="Times New Roman" w:hAnsi="Times New Roman" w:cs="Times New Roman"/>
                <w:color w:val="231F20"/>
                <w:sz w:val="20"/>
                <w:szCs w:val="20"/>
                <w:lang w:eastAsia="hr-HR"/>
              </w:rPr>
              <w:t xml:space="preserve"> naizmjence podizati lijevu ruku i desnu nogu pa desnu ruku i lijevu nogu.</w:t>
            </w:r>
          </w:p>
          <w:p w14:paraId="7B4852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II. Prevencija razvoja </w:t>
            </w:r>
            <w:proofErr w:type="spellStart"/>
            <w:r w:rsidRPr="00EA3C7B">
              <w:rPr>
                <w:rFonts w:ascii="Times New Roman" w:eastAsia="Times New Roman" w:hAnsi="Times New Roman" w:cs="Times New Roman"/>
                <w:color w:val="231F20"/>
                <w:sz w:val="20"/>
                <w:szCs w:val="20"/>
                <w:lang w:eastAsia="hr-HR"/>
              </w:rPr>
              <w:t>kalcificirajućeg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tendinitisa</w:t>
            </w:r>
            <w:proofErr w:type="spellEnd"/>
            <w:r w:rsidRPr="00EA3C7B">
              <w:rPr>
                <w:rFonts w:ascii="Times New Roman" w:eastAsia="Times New Roman" w:hAnsi="Times New Roman" w:cs="Times New Roman"/>
                <w:color w:val="231F20"/>
                <w:sz w:val="20"/>
                <w:szCs w:val="20"/>
                <w:lang w:eastAsia="hr-HR"/>
              </w:rPr>
              <w:t xml:space="preserve"> i drugih simptoma bolnog ramena</w:t>
            </w:r>
          </w:p>
          <w:p w14:paraId="208200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RAMENA</w:t>
            </w:r>
          </w:p>
          <w:p w14:paraId="366432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Ležeći na leđima (ruke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 xml:space="preserve">, s nogama </w:t>
            </w:r>
            <w:proofErr w:type="spellStart"/>
            <w:r w:rsidRPr="00EA3C7B">
              <w:rPr>
                <w:rFonts w:ascii="Times New Roman" w:eastAsia="Times New Roman" w:hAnsi="Times New Roman" w:cs="Times New Roman"/>
                <w:color w:val="231F20"/>
                <w:sz w:val="20"/>
                <w:szCs w:val="20"/>
                <w:lang w:eastAsia="hr-HR"/>
              </w:rPr>
              <w:t>flektiranim</w:t>
            </w:r>
            <w:proofErr w:type="spellEnd"/>
            <w:r w:rsidRPr="00EA3C7B">
              <w:rPr>
                <w:rFonts w:ascii="Times New Roman" w:eastAsia="Times New Roman" w:hAnsi="Times New Roman" w:cs="Times New Roman"/>
                <w:color w:val="231F20"/>
                <w:sz w:val="20"/>
                <w:szCs w:val="20"/>
                <w:lang w:eastAsia="hr-HR"/>
              </w:rPr>
              <w:t xml:space="preserve"> u zglobu koljena i kuka):</w:t>
            </w:r>
          </w:p>
          <w:p w14:paraId="3D0177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podizati ruke do </w:t>
            </w:r>
            <w:proofErr w:type="spellStart"/>
            <w:r w:rsidRPr="00EA3C7B">
              <w:rPr>
                <w:rFonts w:ascii="Times New Roman" w:eastAsia="Times New Roman" w:hAnsi="Times New Roman" w:cs="Times New Roman"/>
                <w:color w:val="231F20"/>
                <w:sz w:val="20"/>
                <w:szCs w:val="20"/>
                <w:lang w:eastAsia="hr-HR"/>
              </w:rPr>
              <w:t>odručenja</w:t>
            </w:r>
            <w:proofErr w:type="spellEnd"/>
            <w:r w:rsidRPr="00EA3C7B">
              <w:rPr>
                <w:rFonts w:ascii="Times New Roman" w:eastAsia="Times New Roman" w:hAnsi="Times New Roman" w:cs="Times New Roman"/>
                <w:color w:val="231F20"/>
                <w:sz w:val="20"/>
                <w:szCs w:val="20"/>
                <w:lang w:eastAsia="hr-HR"/>
              </w:rPr>
              <w:t>, a ramena istovremeno pritiskati dolje i natrag</w:t>
            </w:r>
          </w:p>
          <w:p w14:paraId="7C498A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rukom uhvatiti suprotni lakat u visini ramena, istegnuti ruku u jednu stranu te drugom rukom u drugu stranu</w:t>
            </w:r>
          </w:p>
          <w:p w14:paraId="2C52403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s laktovima postavljenim u visini ramena stisnuti šake, okrenuti ruke prema van i pritiskati šakama o podlogu</w:t>
            </w:r>
          </w:p>
          <w:p w14:paraId="6A7551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laktove spojiti u visini ramena ispred glave, podlaktice prisloniti jednu uz drugu, stisnuti šake i raširiti ruke pod pravim kutom uz pritiskanje o podlogu</w:t>
            </w:r>
          </w:p>
          <w:p w14:paraId="31C7299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s glavom u prirodnom položaju, rukama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 ramena podizati prema gore</w:t>
            </w:r>
          </w:p>
          <w:p w14:paraId="4093D1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s rukama u </w:t>
            </w:r>
            <w:proofErr w:type="spellStart"/>
            <w:r w:rsidRPr="00EA3C7B">
              <w:rPr>
                <w:rFonts w:ascii="Times New Roman" w:eastAsia="Times New Roman" w:hAnsi="Times New Roman" w:cs="Times New Roman"/>
                <w:color w:val="231F20"/>
                <w:sz w:val="20"/>
                <w:szCs w:val="20"/>
                <w:lang w:eastAsia="hr-HR"/>
              </w:rPr>
              <w:t>uzručenju</w:t>
            </w:r>
            <w:proofErr w:type="spellEnd"/>
            <w:r w:rsidRPr="00EA3C7B">
              <w:rPr>
                <w:rFonts w:ascii="Times New Roman" w:eastAsia="Times New Roman" w:hAnsi="Times New Roman" w:cs="Times New Roman"/>
                <w:color w:val="231F20"/>
                <w:sz w:val="20"/>
                <w:szCs w:val="20"/>
                <w:lang w:eastAsia="hr-HR"/>
              </w:rPr>
              <w:t>, naizmjenično izvoditi opružanja rukama.</w:t>
            </w:r>
          </w:p>
        </w:tc>
      </w:tr>
      <w:tr w:rsidR="00EA3C7B" w:rsidRPr="00EA3C7B" w14:paraId="642C6B9D" w14:textId="77777777" w:rsidTr="00EA3C7B">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1C86FFA9"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020ABD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Ležeći na trbuhu (stisnute pete uz petu, stisnute stražnjice):</w:t>
            </w:r>
          </w:p>
          <w:p w14:paraId="712336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 laktovima u visini ramena, stisnuti šake i podizati ruke i glavu od podloge (kao da se želi spojiti lopatica), pogled usmjeriti prema dolje</w:t>
            </w:r>
          </w:p>
          <w:p w14:paraId="6EE179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uhvatiti ruke iza leđa, podignuti glavu, ramena i gornji dio tijela, pogled usmjeriti prema dolje.</w:t>
            </w:r>
          </w:p>
          <w:p w14:paraId="5AEE7E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III. Prevencija razvoja sindroma karpalnog i </w:t>
            </w:r>
            <w:proofErr w:type="spellStart"/>
            <w:r w:rsidRPr="00EA3C7B">
              <w:rPr>
                <w:rFonts w:ascii="Times New Roman" w:eastAsia="Times New Roman" w:hAnsi="Times New Roman" w:cs="Times New Roman"/>
                <w:color w:val="231F20"/>
                <w:sz w:val="20"/>
                <w:szCs w:val="20"/>
                <w:lang w:eastAsia="hr-HR"/>
              </w:rPr>
              <w:t>kubitalnog</w:t>
            </w:r>
            <w:proofErr w:type="spellEnd"/>
            <w:r w:rsidRPr="00EA3C7B">
              <w:rPr>
                <w:rFonts w:ascii="Times New Roman" w:eastAsia="Times New Roman" w:hAnsi="Times New Roman" w:cs="Times New Roman"/>
                <w:color w:val="231F20"/>
                <w:sz w:val="20"/>
                <w:szCs w:val="20"/>
                <w:lang w:eastAsia="hr-HR"/>
              </w:rPr>
              <w:t xml:space="preserve"> kanala, </w:t>
            </w:r>
            <w:proofErr w:type="spellStart"/>
            <w:r w:rsidRPr="00EA3C7B">
              <w:rPr>
                <w:rFonts w:ascii="Times New Roman" w:eastAsia="Times New Roman" w:hAnsi="Times New Roman" w:cs="Times New Roman"/>
                <w:color w:val="231F20"/>
                <w:sz w:val="20"/>
                <w:szCs w:val="20"/>
                <w:lang w:eastAsia="hr-HR"/>
              </w:rPr>
              <w:t>rizartroze</w:t>
            </w:r>
            <w:proofErr w:type="spellEnd"/>
            <w:r w:rsidRPr="00EA3C7B">
              <w:rPr>
                <w:rFonts w:ascii="Times New Roman" w:eastAsia="Times New Roman" w:hAnsi="Times New Roman" w:cs="Times New Roman"/>
                <w:color w:val="231F20"/>
                <w:sz w:val="20"/>
                <w:szCs w:val="20"/>
                <w:lang w:eastAsia="hr-HR"/>
              </w:rPr>
              <w:t xml:space="preserve"> i De </w:t>
            </w:r>
            <w:proofErr w:type="spellStart"/>
            <w:r w:rsidRPr="00EA3C7B">
              <w:rPr>
                <w:rFonts w:ascii="Times New Roman" w:eastAsia="Times New Roman" w:hAnsi="Times New Roman" w:cs="Times New Roman"/>
                <w:color w:val="231F20"/>
                <w:sz w:val="20"/>
                <w:szCs w:val="20"/>
                <w:lang w:eastAsia="hr-HR"/>
              </w:rPr>
              <w:t>Quervainove</w:t>
            </w:r>
            <w:proofErr w:type="spellEnd"/>
            <w:r w:rsidRPr="00EA3C7B">
              <w:rPr>
                <w:rFonts w:ascii="Times New Roman" w:eastAsia="Times New Roman" w:hAnsi="Times New Roman" w:cs="Times New Roman"/>
                <w:color w:val="231F20"/>
                <w:sz w:val="20"/>
                <w:szCs w:val="20"/>
                <w:lang w:eastAsia="hr-HR"/>
              </w:rPr>
              <w:t xml:space="preserve"> bolesti</w:t>
            </w:r>
          </w:p>
          <w:p w14:paraId="0A78FC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ŠAKE I RUČNE ZGLOBOVE</w:t>
            </w:r>
          </w:p>
          <w:p w14:paraId="5E8AE70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stisnuti prste šake te opružiti</w:t>
            </w:r>
          </w:p>
          <w:p w14:paraId="11CF0CA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raširiti ispružene prste pa zatvoriti šaku stišćući prste</w:t>
            </w:r>
          </w:p>
          <w:p w14:paraId="4F264E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pomicanje palca u njegovu korijenskom zglobu uz izvedbu što većeg kruga</w:t>
            </w:r>
          </w:p>
          <w:p w14:paraId="0B8DE0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istegnuti palac što dalje od šake te ga vratiti pokušavajući dodirnuti vrškove jednog po jednog prsta, od drugog do petog</w:t>
            </w:r>
          </w:p>
          <w:p w14:paraId="5CF337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ruku koja je položena na rukohvat stolca ili na stol, savijati u ručnom zglobu prema gore i dolje</w:t>
            </w:r>
          </w:p>
          <w:p w14:paraId="79AECE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s rukom koja je u laktu flektirana pod pravim kutom, okretati dlan prema gore, pa prema dolje, a da pri tome ne pomicati lakat</w:t>
            </w:r>
          </w:p>
          <w:p w14:paraId="42328B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stisnuti list papira između ispruženih prstiju šake, a drugom ga rukom pokušati izvući</w:t>
            </w:r>
          </w:p>
          <w:p w14:paraId="280CA4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osloniti podlakticu na ravnu površinu s dlanom okrenutim prema gore te savijati šaku prema gore uz pružanje otpora suprotnom šakom</w:t>
            </w:r>
          </w:p>
          <w:p w14:paraId="081FC4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9. osloniti podlakticu na ravnu površinu s dlanom okrenutim prema dolje te savijati šaku prema gore, uz pružanje otpora suprotnom šakom.</w:t>
            </w:r>
          </w:p>
          <w:p w14:paraId="45C6441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IV. Prevencija razvoja </w:t>
            </w:r>
            <w:proofErr w:type="spellStart"/>
            <w:r w:rsidRPr="00EA3C7B">
              <w:rPr>
                <w:rFonts w:ascii="Times New Roman" w:eastAsia="Times New Roman" w:hAnsi="Times New Roman" w:cs="Times New Roman"/>
                <w:color w:val="231F20"/>
                <w:sz w:val="20"/>
                <w:szCs w:val="20"/>
                <w:lang w:eastAsia="hr-HR"/>
              </w:rPr>
              <w:t>osteoartritisa</w:t>
            </w:r>
            <w:proofErr w:type="spellEnd"/>
            <w:r w:rsidRPr="00EA3C7B">
              <w:rPr>
                <w:rFonts w:ascii="Times New Roman" w:eastAsia="Times New Roman" w:hAnsi="Times New Roman" w:cs="Times New Roman"/>
                <w:color w:val="231F20"/>
                <w:sz w:val="20"/>
                <w:szCs w:val="20"/>
                <w:lang w:eastAsia="hr-HR"/>
              </w:rPr>
              <w:t xml:space="preserve"> kuka i sindroma prenaprezanja mišića kukova, prevencija razvoja </w:t>
            </w:r>
            <w:proofErr w:type="spellStart"/>
            <w:r w:rsidRPr="00EA3C7B">
              <w:rPr>
                <w:rFonts w:ascii="Times New Roman" w:eastAsia="Times New Roman" w:hAnsi="Times New Roman" w:cs="Times New Roman"/>
                <w:color w:val="231F20"/>
                <w:sz w:val="20"/>
                <w:szCs w:val="20"/>
                <w:lang w:eastAsia="hr-HR"/>
              </w:rPr>
              <w:t>prepatelarnog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burzitisa</w:t>
            </w:r>
            <w:proofErr w:type="spellEnd"/>
            <w:r w:rsidRPr="00EA3C7B">
              <w:rPr>
                <w:rFonts w:ascii="Times New Roman" w:eastAsia="Times New Roman" w:hAnsi="Times New Roman" w:cs="Times New Roman"/>
                <w:color w:val="231F20"/>
                <w:sz w:val="20"/>
                <w:szCs w:val="20"/>
                <w:lang w:eastAsia="hr-HR"/>
              </w:rPr>
              <w:t>, skakačkog koljena i drugih simptoma bolnog koljena</w:t>
            </w:r>
          </w:p>
          <w:p w14:paraId="622F72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KUKOVE I KOLJENA</w:t>
            </w:r>
          </w:p>
          <w:p w14:paraId="5146EA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Ležeći na leđima:</w:t>
            </w:r>
          </w:p>
          <w:p w14:paraId="28A369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rukama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 xml:space="preserve">, ispruženih nogu s </w:t>
            </w:r>
            <w:proofErr w:type="spellStart"/>
            <w:r w:rsidRPr="00EA3C7B">
              <w:rPr>
                <w:rFonts w:ascii="Times New Roman" w:eastAsia="Times New Roman" w:hAnsi="Times New Roman" w:cs="Times New Roman"/>
                <w:color w:val="231F20"/>
                <w:sz w:val="20"/>
                <w:szCs w:val="20"/>
                <w:lang w:eastAsia="hr-HR"/>
              </w:rPr>
              <w:t>pogrčenim</w:t>
            </w:r>
            <w:proofErr w:type="spellEnd"/>
            <w:r w:rsidRPr="00EA3C7B">
              <w:rPr>
                <w:rFonts w:ascii="Times New Roman" w:eastAsia="Times New Roman" w:hAnsi="Times New Roman" w:cs="Times New Roman"/>
                <w:color w:val="231F20"/>
                <w:sz w:val="20"/>
                <w:szCs w:val="20"/>
                <w:lang w:eastAsia="hr-HR"/>
              </w:rPr>
              <w:t xml:space="preserve"> stopalima, izvoditi naizmjenična </w:t>
            </w:r>
            <w:proofErr w:type="spellStart"/>
            <w:r w:rsidRPr="00EA3C7B">
              <w:rPr>
                <w:rFonts w:ascii="Times New Roman" w:eastAsia="Times New Roman" w:hAnsi="Times New Roman" w:cs="Times New Roman"/>
                <w:color w:val="231F20"/>
                <w:sz w:val="20"/>
                <w:szCs w:val="20"/>
                <w:lang w:eastAsia="hr-HR"/>
              </w:rPr>
              <w:t>odnoženja</w:t>
            </w:r>
            <w:proofErr w:type="spellEnd"/>
          </w:p>
          <w:p w14:paraId="200F11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s jastukom ispod koljena naizmjenično </w:t>
            </w:r>
            <w:proofErr w:type="spellStart"/>
            <w:r w:rsidRPr="00EA3C7B">
              <w:rPr>
                <w:rFonts w:ascii="Times New Roman" w:eastAsia="Times New Roman" w:hAnsi="Times New Roman" w:cs="Times New Roman"/>
                <w:color w:val="231F20"/>
                <w:sz w:val="20"/>
                <w:szCs w:val="20"/>
                <w:lang w:eastAsia="hr-HR"/>
              </w:rPr>
              <w:t>opružati</w:t>
            </w:r>
            <w:proofErr w:type="spellEnd"/>
            <w:r w:rsidRPr="00EA3C7B">
              <w:rPr>
                <w:rFonts w:ascii="Times New Roman" w:eastAsia="Times New Roman" w:hAnsi="Times New Roman" w:cs="Times New Roman"/>
                <w:color w:val="231F20"/>
                <w:sz w:val="20"/>
                <w:szCs w:val="20"/>
                <w:lang w:eastAsia="hr-HR"/>
              </w:rPr>
              <w:t xml:space="preserve"> noge s </w:t>
            </w:r>
            <w:proofErr w:type="spellStart"/>
            <w:r w:rsidRPr="00EA3C7B">
              <w:rPr>
                <w:rFonts w:ascii="Times New Roman" w:eastAsia="Times New Roman" w:hAnsi="Times New Roman" w:cs="Times New Roman"/>
                <w:color w:val="231F20"/>
                <w:sz w:val="20"/>
                <w:szCs w:val="20"/>
                <w:lang w:eastAsia="hr-HR"/>
              </w:rPr>
              <w:t>pogrčenim</w:t>
            </w:r>
            <w:proofErr w:type="spellEnd"/>
            <w:r w:rsidRPr="00EA3C7B">
              <w:rPr>
                <w:rFonts w:ascii="Times New Roman" w:eastAsia="Times New Roman" w:hAnsi="Times New Roman" w:cs="Times New Roman"/>
                <w:color w:val="231F20"/>
                <w:sz w:val="20"/>
                <w:szCs w:val="20"/>
                <w:lang w:eastAsia="hr-HR"/>
              </w:rPr>
              <w:t xml:space="preserve"> stopalom gurajući jastuk u pod</w:t>
            </w:r>
          </w:p>
          <w:p w14:paraId="7D2A8B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obje noge flektirane, ispružiti jednu nogu u visini s koljenom druge noge, stopalo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prema sebi, zadržati i vratiti u početni položaj, izvoditi naizmjence jednom pa drugom nogom</w:t>
            </w:r>
          </w:p>
        </w:tc>
      </w:tr>
      <w:tr w:rsidR="00EA3C7B" w:rsidRPr="00EA3C7B" w14:paraId="23D4F320"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2958C1"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3E9B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početni položaj </w:t>
            </w:r>
            <w:proofErr w:type="spellStart"/>
            <w:r w:rsidRPr="00EA3C7B">
              <w:rPr>
                <w:rFonts w:ascii="Times New Roman" w:eastAsia="Times New Roman" w:hAnsi="Times New Roman" w:cs="Times New Roman"/>
                <w:color w:val="231F20"/>
                <w:sz w:val="20"/>
                <w:szCs w:val="20"/>
                <w:lang w:eastAsia="hr-HR"/>
              </w:rPr>
              <w:t>polusjedeći</w:t>
            </w:r>
            <w:proofErr w:type="spellEnd"/>
            <w:r w:rsidRPr="00EA3C7B">
              <w:rPr>
                <w:rFonts w:ascii="Times New Roman" w:eastAsia="Times New Roman" w:hAnsi="Times New Roman" w:cs="Times New Roman"/>
                <w:color w:val="231F20"/>
                <w:sz w:val="20"/>
                <w:szCs w:val="20"/>
                <w:lang w:eastAsia="hr-HR"/>
              </w:rPr>
              <w:t xml:space="preserve">, noge su ispružene, stopala </w:t>
            </w:r>
            <w:proofErr w:type="spellStart"/>
            <w:r w:rsidRPr="00EA3C7B">
              <w:rPr>
                <w:rFonts w:ascii="Times New Roman" w:eastAsia="Times New Roman" w:hAnsi="Times New Roman" w:cs="Times New Roman"/>
                <w:color w:val="231F20"/>
                <w:sz w:val="20"/>
                <w:szCs w:val="20"/>
                <w:lang w:eastAsia="hr-HR"/>
              </w:rPr>
              <w:t>pogrčena</w:t>
            </w:r>
            <w:proofErr w:type="spellEnd"/>
            <w:r w:rsidRPr="00EA3C7B">
              <w:rPr>
                <w:rFonts w:ascii="Times New Roman" w:eastAsia="Times New Roman" w:hAnsi="Times New Roman" w:cs="Times New Roman"/>
                <w:color w:val="231F20"/>
                <w:sz w:val="20"/>
                <w:szCs w:val="20"/>
                <w:lang w:eastAsia="hr-HR"/>
              </w:rPr>
              <w:t>, između nogu jastuk, stisnuti jastuk napinjući mišiće stražnjice i zadržavati koljena ispružena, opustiti se i ponoviti u ležećem i stojećem položaju</w:t>
            </w:r>
          </w:p>
          <w:p w14:paraId="04D1677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početni položaj ležeći na boku, savinuti ruku i nogu na kojima se leži, gornja noga je ispružena, stopala </w:t>
            </w:r>
            <w:proofErr w:type="spellStart"/>
            <w:r w:rsidRPr="00EA3C7B">
              <w:rPr>
                <w:rFonts w:ascii="Times New Roman" w:eastAsia="Times New Roman" w:hAnsi="Times New Roman" w:cs="Times New Roman"/>
                <w:color w:val="231F20"/>
                <w:sz w:val="20"/>
                <w:szCs w:val="20"/>
                <w:lang w:eastAsia="hr-HR"/>
              </w:rPr>
              <w:t>pogrčena</w:t>
            </w:r>
            <w:proofErr w:type="spellEnd"/>
            <w:r w:rsidRPr="00EA3C7B">
              <w:rPr>
                <w:rFonts w:ascii="Times New Roman" w:eastAsia="Times New Roman" w:hAnsi="Times New Roman" w:cs="Times New Roman"/>
                <w:color w:val="231F20"/>
                <w:sz w:val="20"/>
                <w:szCs w:val="20"/>
                <w:lang w:eastAsia="hr-HR"/>
              </w:rPr>
              <w:t xml:space="preserve"> prema sebi, podignuti nogu, zadržati ju u odignutom položaju, gornja ruka je savijena i oslonjena dlanom o podlogu</w:t>
            </w:r>
          </w:p>
          <w:p w14:paraId="707A7E4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položaj na trbuhu, s jastukom ispod trbuha,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stopalo jedne noge, savinuti koljeno i natkoljenicu od podloge, odizati koljeno i natkoljenicu od podloge, bez podizanja zdjelice, zadržati u tom položaju</w:t>
            </w:r>
          </w:p>
          <w:p w14:paraId="264BE3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7. sjedeći na stolcu uspravno, pridržavajući se rukama, jednu pa drugu nogu ispružiti u </w:t>
            </w:r>
            <w:proofErr w:type="spellStart"/>
            <w:r w:rsidRPr="00EA3C7B">
              <w:rPr>
                <w:rFonts w:ascii="Times New Roman" w:eastAsia="Times New Roman" w:hAnsi="Times New Roman" w:cs="Times New Roman"/>
                <w:color w:val="231F20"/>
                <w:sz w:val="20"/>
                <w:szCs w:val="20"/>
                <w:lang w:eastAsia="hr-HR"/>
              </w:rPr>
              <w:t>koljenskom</w:t>
            </w:r>
            <w:proofErr w:type="spellEnd"/>
            <w:r w:rsidRPr="00EA3C7B">
              <w:rPr>
                <w:rFonts w:ascii="Times New Roman" w:eastAsia="Times New Roman" w:hAnsi="Times New Roman" w:cs="Times New Roman"/>
                <w:color w:val="231F20"/>
                <w:sz w:val="20"/>
                <w:szCs w:val="20"/>
                <w:lang w:eastAsia="hr-HR"/>
              </w:rPr>
              <w:t xml:space="preserve"> zglobu, zadržati u tom položaju te vratiti u početni položaj</w:t>
            </w:r>
          </w:p>
          <w:p w14:paraId="48535C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sjedeći na stolcu uspravno, pridržavajući se rukama, jednu pa drugu nogu saviti u zglobu kuka, zadržati u tom položaju te vratiti u početni položaj.</w:t>
            </w:r>
          </w:p>
          <w:p w14:paraId="410C58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 Prevencija razvoja spuštenih svodova stopala i </w:t>
            </w:r>
            <w:proofErr w:type="spellStart"/>
            <w:r w:rsidRPr="00EA3C7B">
              <w:rPr>
                <w:rFonts w:ascii="Times New Roman" w:eastAsia="Times New Roman" w:hAnsi="Times New Roman" w:cs="Times New Roman"/>
                <w:color w:val="231F20"/>
                <w:sz w:val="20"/>
                <w:szCs w:val="20"/>
                <w:lang w:eastAsia="hr-HR"/>
              </w:rPr>
              <w:t>osteoartritisa</w:t>
            </w:r>
            <w:proofErr w:type="spellEnd"/>
            <w:r w:rsidRPr="00EA3C7B">
              <w:rPr>
                <w:rFonts w:ascii="Times New Roman" w:eastAsia="Times New Roman" w:hAnsi="Times New Roman" w:cs="Times New Roman"/>
                <w:color w:val="231F20"/>
                <w:sz w:val="20"/>
                <w:szCs w:val="20"/>
                <w:lang w:eastAsia="hr-HR"/>
              </w:rPr>
              <w:t xml:space="preserve"> nožnih zglobova</w:t>
            </w:r>
          </w:p>
          <w:p w14:paraId="11A337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STOPALA</w:t>
            </w:r>
          </w:p>
          <w:p w14:paraId="3D8745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Sjedeći položaj:</w:t>
            </w:r>
          </w:p>
          <w:p w14:paraId="097D8A4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savinuti nožne prste oba stopala ne dižući ih s poda, ispraviti prste stopala</w:t>
            </w:r>
          </w:p>
          <w:p w14:paraId="302DCE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podignuti prednji dio stopala držeći petu na podu, spustiti prednji dio stopala, zatim podignuti i spustiti petu</w:t>
            </w:r>
          </w:p>
          <w:p w14:paraId="685DE4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podignuti prednji dio stopala, okrenuti stopalo prema van, spustiti stopalo, vratiti ga u sredinu</w:t>
            </w:r>
          </w:p>
          <w:p w14:paraId="7508DC0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podignuti pete, okrenuti pete prema van, spustiti pete, vratiti ih u sredinu</w:t>
            </w:r>
          </w:p>
          <w:p w14:paraId="6FED24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podignuti jedno koljeno, ispružiti stopalo, zategnuti stopalo, spustiti stopalo, naizmjence lijevo i desno pa istovremeno oba</w:t>
            </w:r>
          </w:p>
          <w:p w14:paraId="779477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podignuti ispruženu nogu, zategnuti prste prema sebi, naizmjenično jedna te druga noga pa istovremeno obje</w:t>
            </w:r>
          </w:p>
          <w:p w14:paraId="15C8AB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podignuti ispruženu nogu, kružno pomicati stopalo, stopalom ispisivati brojeve po zraku</w:t>
            </w:r>
          </w:p>
          <w:p w14:paraId="4E761A1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bosim prstima stopala gužvati novinski papir.</w:t>
            </w:r>
          </w:p>
        </w:tc>
      </w:tr>
      <w:tr w:rsidR="00EA3C7B" w:rsidRPr="00EA3C7B" w14:paraId="77874DA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7FE0A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D9375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w:t>
            </w:r>
          </w:p>
          <w:p w14:paraId="2F2CB6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prikazivanja – metoda usmenoga izlaganja, metoda postavljanja i rješavanja, metoda pokazivanja ili demonstracije</w:t>
            </w:r>
          </w:p>
          <w:p w14:paraId="616551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vježbanja – intervalna metoda vježbanja, varijabilna metoda vježbanja, kontinuirana metoda vježbanja</w:t>
            </w:r>
          </w:p>
          <w:p w14:paraId="070350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sigurnosti – metoda sprječavanja ili prevencije, čuvanja ili zaštite, pomaganja ili asistencije</w:t>
            </w:r>
          </w:p>
          <w:p w14:paraId="2535F7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nadzora – metoda praćenja vježbanja, usmjeravanja vježbanja, zaustavljanja vježbanja.</w:t>
            </w:r>
          </w:p>
          <w:p w14:paraId="2276377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w:t>
            </w:r>
          </w:p>
          <w:p w14:paraId="2C3A92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jednostavniji (pojedinačni, dvojke, trojke, četvorke i paralelni)</w:t>
            </w:r>
          </w:p>
          <w:p w14:paraId="5E0C0F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složeniji (paralelno-izmjenični, sukcesivno-izmjenični, izmjenični, kružni, stanični, </w:t>
            </w:r>
            <w:proofErr w:type="spellStart"/>
            <w:r w:rsidRPr="00EA3C7B">
              <w:rPr>
                <w:rFonts w:ascii="Times New Roman" w:eastAsia="Times New Roman" w:hAnsi="Times New Roman" w:cs="Times New Roman"/>
                <w:color w:val="231F20"/>
                <w:sz w:val="20"/>
                <w:szCs w:val="20"/>
                <w:lang w:eastAsia="hr-HR"/>
              </w:rPr>
              <w:t>stazni</w:t>
            </w:r>
            <w:proofErr w:type="spellEnd"/>
            <w:r w:rsidRPr="00EA3C7B">
              <w:rPr>
                <w:rFonts w:ascii="Times New Roman" w:eastAsia="Times New Roman" w:hAnsi="Times New Roman" w:cs="Times New Roman"/>
                <w:color w:val="231F20"/>
                <w:sz w:val="20"/>
                <w:szCs w:val="20"/>
                <w:lang w:eastAsia="hr-HR"/>
              </w:rPr>
              <w:t xml:space="preserve"> i poligonski).</w:t>
            </w:r>
          </w:p>
          <w:p w14:paraId="0FB03FA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6A5F620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BBB56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2BC67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 xml:space="preserve">motorička znanja, motorička postignuća, </w:t>
            </w:r>
            <w:proofErr w:type="spellStart"/>
            <w:r w:rsidRPr="00EA3C7B">
              <w:rPr>
                <w:rFonts w:ascii="Times New Roman" w:eastAsia="Times New Roman" w:hAnsi="Times New Roman" w:cs="Times New Roman"/>
                <w:color w:val="231F20"/>
                <w:sz w:val="20"/>
                <w:szCs w:val="20"/>
                <w:lang w:eastAsia="hr-HR"/>
              </w:rPr>
              <w:t>kinantropološka</w:t>
            </w:r>
            <w:proofErr w:type="spellEnd"/>
            <w:r w:rsidRPr="00EA3C7B">
              <w:rPr>
                <w:rFonts w:ascii="Times New Roman" w:eastAsia="Times New Roman" w:hAnsi="Times New Roman" w:cs="Times New Roman"/>
                <w:color w:val="231F20"/>
                <w:sz w:val="20"/>
                <w:szCs w:val="20"/>
                <w:lang w:eastAsia="hr-HR"/>
              </w:rPr>
              <w:t xml:space="preserve"> postignuća (morfoloških obilježja, motoričkih sposobnosti i funkcionalnih sposobnosti prema metodologiji vrjednovanja), odgojni učinci rada.</w:t>
            </w:r>
          </w:p>
          <w:p w14:paraId="726A12C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vrjednovanje rada polaznika provoditi uvažavajući stanje njihova antropološkog statusa, stvarne mogućnosti svakog polaznika i cjelokupni napredak pojedinca tijekom nastavne godine.</w:t>
            </w:r>
          </w:p>
        </w:tc>
      </w:tr>
      <w:tr w:rsidR="00EA3C7B" w:rsidRPr="00EA3C7B" w14:paraId="201C6B5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40FC5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7114092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4FDAF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907CE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28B0CEC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1FA65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E021C6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20950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A61FC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C16A3C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B95C7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C0731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TJELESNA I ZDRAVSTVENA KULTURA</w:t>
      </w:r>
    </w:p>
    <w:p w14:paraId="7AF9B36C"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2350"/>
        <w:gridCol w:w="8300"/>
      </w:tblGrid>
      <w:tr w:rsidR="00EA3C7B" w:rsidRPr="00EA3C7B" w14:paraId="63550794"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653F8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U drugom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4208B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Ishodi učenja navedeni za prvi razred ostvaruju se u sva četiri razreda.</w:t>
            </w:r>
          </w:p>
        </w:tc>
      </w:tr>
      <w:tr w:rsidR="00EA3C7B" w:rsidRPr="00EA3C7B" w14:paraId="2BE29BC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10B45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7872F04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7F3A5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EF2BD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22EAD15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791E6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Kineziološka teorijska znanja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900E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 ovaj skup ishoda učenja izvedbeno je predviđen broj sati do 10 % ukupnog broja sati. Teorijske nastavne teme u pravilu se trebaju provoditi kako su navedene jer su smisleno povezane s ostalim skupovima ishoda učenja u svakom razredu. Također, dopušteno je osmišljavanje drukčijih teorijskih tema koje su izravno povezane s provedivim motoričkim nastavnim temama u uvjetima pojedine srednje strukovne škole.</w:t>
            </w:r>
          </w:p>
          <w:p w14:paraId="1A9800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Olimpizam</w:t>
            </w:r>
          </w:p>
          <w:p w14:paraId="545B90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Tjelesno vježbanje kao čimbenik kulture življenja</w:t>
            </w:r>
          </w:p>
          <w:p w14:paraId="57D1AA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Sastav </w:t>
            </w:r>
            <w:proofErr w:type="spellStart"/>
            <w:r w:rsidRPr="00EA3C7B">
              <w:rPr>
                <w:rFonts w:ascii="Times New Roman" w:eastAsia="Times New Roman" w:hAnsi="Times New Roman" w:cs="Times New Roman"/>
                <w:color w:val="231F20"/>
                <w:sz w:val="20"/>
                <w:szCs w:val="20"/>
                <w:lang w:eastAsia="hr-HR"/>
              </w:rPr>
              <w:t>kinantropoloških</w:t>
            </w:r>
            <w:proofErr w:type="spellEnd"/>
            <w:r w:rsidRPr="00EA3C7B">
              <w:rPr>
                <w:rFonts w:ascii="Times New Roman" w:eastAsia="Times New Roman" w:hAnsi="Times New Roman" w:cs="Times New Roman"/>
                <w:color w:val="231F20"/>
                <w:sz w:val="20"/>
                <w:szCs w:val="20"/>
                <w:lang w:eastAsia="hr-HR"/>
              </w:rPr>
              <w:t xml:space="preserve"> obilježja i postupci razvoja</w:t>
            </w:r>
          </w:p>
          <w:p w14:paraId="2175BC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Izračun indeksa tjelesne mase (</w:t>
            </w:r>
            <w:proofErr w:type="spellStart"/>
            <w:r w:rsidRPr="00EA3C7B">
              <w:rPr>
                <w:rFonts w:ascii="Times New Roman" w:eastAsia="Times New Roman" w:hAnsi="Times New Roman" w:cs="Times New Roman"/>
                <w:color w:val="231F20"/>
                <w:sz w:val="20"/>
                <w:szCs w:val="20"/>
                <w:lang w:eastAsia="hr-HR"/>
              </w:rPr>
              <w:t>ITM</w:t>
            </w:r>
            <w:proofErr w:type="spellEnd"/>
            <w:r w:rsidRPr="00EA3C7B">
              <w:rPr>
                <w:rFonts w:ascii="Times New Roman" w:eastAsia="Times New Roman" w:hAnsi="Times New Roman" w:cs="Times New Roman"/>
                <w:color w:val="231F20"/>
                <w:sz w:val="20"/>
                <w:szCs w:val="20"/>
                <w:lang w:eastAsia="hr-HR"/>
              </w:rPr>
              <w:t>) u funkciji redukcije masnog tkiva i povećanja mišićne mase</w:t>
            </w:r>
          </w:p>
          <w:p w14:paraId="3CC46D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Utjecaj tjelesnog vježbanja na pojedine organske sustave (lokomotorni, neurološki) sa stajališta pojedinog zanimanja</w:t>
            </w:r>
          </w:p>
          <w:p w14:paraId="569A1D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Obilježja morfološkog, motoričkog i funkcionalnog razvoja polaznika u adolescenciji</w:t>
            </w:r>
          </w:p>
          <w:p w14:paraId="7160A0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Energetske vrijednosti prehrambenih namirnica (vitamini, minerali, voda – postupci </w:t>
            </w:r>
            <w:proofErr w:type="spellStart"/>
            <w:r w:rsidRPr="00EA3C7B">
              <w:rPr>
                <w:rFonts w:ascii="Times New Roman" w:eastAsia="Times New Roman" w:hAnsi="Times New Roman" w:cs="Times New Roman"/>
                <w:color w:val="231F20"/>
                <w:sz w:val="20"/>
                <w:szCs w:val="20"/>
                <w:lang w:eastAsia="hr-HR"/>
              </w:rPr>
              <w:t>prehidratacije</w:t>
            </w:r>
            <w:proofErr w:type="spellEnd"/>
            <w:r w:rsidRPr="00EA3C7B">
              <w:rPr>
                <w:rFonts w:ascii="Times New Roman" w:eastAsia="Times New Roman" w:hAnsi="Times New Roman" w:cs="Times New Roman"/>
                <w:color w:val="231F20"/>
                <w:sz w:val="20"/>
                <w:szCs w:val="20"/>
                <w:lang w:eastAsia="hr-HR"/>
              </w:rPr>
              <w:t xml:space="preserve">, hidratacije i </w:t>
            </w:r>
            <w:proofErr w:type="spellStart"/>
            <w:r w:rsidRPr="00EA3C7B">
              <w:rPr>
                <w:rFonts w:ascii="Times New Roman" w:eastAsia="Times New Roman" w:hAnsi="Times New Roman" w:cs="Times New Roman"/>
                <w:color w:val="231F20"/>
                <w:sz w:val="20"/>
                <w:szCs w:val="20"/>
                <w:lang w:eastAsia="hr-HR"/>
              </w:rPr>
              <w:t>rehidratacije</w:t>
            </w:r>
            <w:proofErr w:type="spellEnd"/>
            <w:r w:rsidRPr="00EA3C7B">
              <w:rPr>
                <w:rFonts w:ascii="Times New Roman" w:eastAsia="Times New Roman" w:hAnsi="Times New Roman" w:cs="Times New Roman"/>
                <w:color w:val="231F20"/>
                <w:sz w:val="20"/>
                <w:szCs w:val="20"/>
                <w:lang w:eastAsia="hr-HR"/>
              </w:rPr>
              <w:t>, dodaci prehrani)</w:t>
            </w:r>
          </w:p>
        </w:tc>
      </w:tr>
      <w:tr w:rsidR="00EA3C7B" w:rsidRPr="00EA3C7B" w14:paraId="7C5CE6C5"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56E1D5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Kineziološke aktivnosti</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C67B2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 ovom skupu ishoda učenja naveden je veći broj nastavnih tema kako bi se omogućio izbor nastavnih tema iz propisanog nastavnog plana i programa.</w:t>
            </w:r>
          </w:p>
          <w:p w14:paraId="0133C4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 ATLETIKA</w:t>
            </w:r>
          </w:p>
          <w:p w14:paraId="39FACD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Tehnika brzog hodanja</w:t>
            </w:r>
          </w:p>
          <w:p w14:paraId="65B882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Kros ili standardna ciklička kretanja različitim tempom do 10 min</w:t>
            </w:r>
          </w:p>
          <w:p w14:paraId="726DD8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Trčanje dionica 150 – 200 m</w:t>
            </w:r>
          </w:p>
          <w:p w14:paraId="7B04EE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Trčanje – motoričko postignuće</w:t>
            </w:r>
          </w:p>
          <w:p w14:paraId="072DC9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Skokovi odrazom svaki treći korak</w:t>
            </w:r>
          </w:p>
          <w:p w14:paraId="0289F7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Skok uvis </w:t>
            </w:r>
            <w:proofErr w:type="spellStart"/>
            <w:r w:rsidRPr="00EA3C7B">
              <w:rPr>
                <w:rFonts w:ascii="Times New Roman" w:eastAsia="Times New Roman" w:hAnsi="Times New Roman" w:cs="Times New Roman"/>
                <w:color w:val="231F20"/>
                <w:sz w:val="20"/>
                <w:szCs w:val="20"/>
                <w:lang w:eastAsia="hr-HR"/>
              </w:rPr>
              <w:t>prekoračnom</w:t>
            </w:r>
            <w:proofErr w:type="spellEnd"/>
            <w:r w:rsidRPr="00EA3C7B">
              <w:rPr>
                <w:rFonts w:ascii="Times New Roman" w:eastAsia="Times New Roman" w:hAnsi="Times New Roman" w:cs="Times New Roman"/>
                <w:color w:val="231F20"/>
                <w:sz w:val="20"/>
                <w:szCs w:val="20"/>
                <w:lang w:eastAsia="hr-HR"/>
              </w:rPr>
              <w:t xml:space="preserve"> tehnikom L i D nogom pojedinačno sa zbrojem preskočenih visina – motoričko postignuće</w:t>
            </w:r>
          </w:p>
          <w:p w14:paraId="01F3E3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xml:space="preserve">7. </w:t>
            </w:r>
            <w:proofErr w:type="spellStart"/>
            <w:r w:rsidRPr="00EA3C7B">
              <w:rPr>
                <w:rFonts w:ascii="Times New Roman" w:eastAsia="Times New Roman" w:hAnsi="Times New Roman" w:cs="Times New Roman"/>
                <w:color w:val="231F20"/>
                <w:sz w:val="20"/>
                <w:szCs w:val="20"/>
                <w:lang w:eastAsia="hr-HR"/>
              </w:rPr>
              <w:t>Sunožno</w:t>
            </w:r>
            <w:proofErr w:type="spellEnd"/>
            <w:r w:rsidRPr="00EA3C7B">
              <w:rPr>
                <w:rFonts w:ascii="Times New Roman" w:eastAsia="Times New Roman" w:hAnsi="Times New Roman" w:cs="Times New Roman"/>
                <w:color w:val="231F20"/>
                <w:sz w:val="20"/>
                <w:szCs w:val="20"/>
                <w:lang w:eastAsia="hr-HR"/>
              </w:rPr>
              <w:t xml:space="preserve"> preskakivanje prepreka različitih visina (20 – 50 cm)</w:t>
            </w:r>
          </w:p>
          <w:p w14:paraId="04691E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8. Bacanje </w:t>
            </w:r>
            <w:proofErr w:type="spellStart"/>
            <w:r w:rsidRPr="00EA3C7B">
              <w:rPr>
                <w:rFonts w:ascii="Times New Roman" w:eastAsia="Times New Roman" w:hAnsi="Times New Roman" w:cs="Times New Roman"/>
                <w:color w:val="231F20"/>
                <w:sz w:val="20"/>
                <w:szCs w:val="20"/>
                <w:lang w:eastAsia="hr-HR"/>
              </w:rPr>
              <w:t>Vortex</w:t>
            </w:r>
            <w:proofErr w:type="spellEnd"/>
            <w:r w:rsidRPr="00EA3C7B">
              <w:rPr>
                <w:rFonts w:ascii="Times New Roman" w:eastAsia="Times New Roman" w:hAnsi="Times New Roman" w:cs="Times New Roman"/>
                <w:color w:val="231F20"/>
                <w:sz w:val="20"/>
                <w:szCs w:val="20"/>
                <w:lang w:eastAsia="hr-HR"/>
              </w:rPr>
              <w:t>-a u cilj na tlu</w:t>
            </w:r>
          </w:p>
          <w:p w14:paraId="4FC2F0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9. Atletski </w:t>
            </w:r>
            <w:proofErr w:type="spellStart"/>
            <w:r w:rsidRPr="00EA3C7B">
              <w:rPr>
                <w:rFonts w:ascii="Times New Roman" w:eastAsia="Times New Roman" w:hAnsi="Times New Roman" w:cs="Times New Roman"/>
                <w:color w:val="231F20"/>
                <w:sz w:val="20"/>
                <w:szCs w:val="20"/>
                <w:lang w:eastAsia="hr-HR"/>
              </w:rPr>
              <w:t>troboj</w:t>
            </w:r>
            <w:proofErr w:type="spellEnd"/>
            <w:r w:rsidRPr="00EA3C7B">
              <w:rPr>
                <w:rFonts w:ascii="Times New Roman" w:eastAsia="Times New Roman" w:hAnsi="Times New Roman" w:cs="Times New Roman"/>
                <w:color w:val="231F20"/>
                <w:sz w:val="20"/>
                <w:szCs w:val="20"/>
                <w:lang w:eastAsia="hr-HR"/>
              </w:rPr>
              <w:t xml:space="preserve"> (trčanje, skok, bacanje)</w:t>
            </w:r>
          </w:p>
          <w:p w14:paraId="0484D9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 SPORTSKA GIMNASTIKA – POLAZNICI</w:t>
            </w:r>
          </w:p>
          <w:p w14:paraId="77AA76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10. Leteći kolut</w:t>
            </w:r>
          </w:p>
          <w:p w14:paraId="618D24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11. </w:t>
            </w:r>
            <w:proofErr w:type="spellStart"/>
            <w:r w:rsidRPr="00EA3C7B">
              <w:rPr>
                <w:rFonts w:ascii="Times New Roman" w:eastAsia="Times New Roman" w:hAnsi="Times New Roman" w:cs="Times New Roman"/>
                <w:color w:val="231F20"/>
                <w:sz w:val="20"/>
                <w:szCs w:val="20"/>
                <w:lang w:eastAsia="hr-HR"/>
              </w:rPr>
              <w:t>Raznoška</w:t>
            </w:r>
            <w:proofErr w:type="spellEnd"/>
            <w:r w:rsidRPr="00EA3C7B">
              <w:rPr>
                <w:rFonts w:ascii="Times New Roman" w:eastAsia="Times New Roman" w:hAnsi="Times New Roman" w:cs="Times New Roman"/>
                <w:color w:val="231F20"/>
                <w:sz w:val="20"/>
                <w:szCs w:val="20"/>
                <w:lang w:eastAsia="hr-HR"/>
              </w:rPr>
              <w:t xml:space="preserve"> uzduž sprave (kozlić)</w:t>
            </w:r>
          </w:p>
          <w:p w14:paraId="7EC065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12. Salto na povišenje od mekih strunjača uz pomoć odraznog pomagala</w:t>
            </w:r>
          </w:p>
          <w:p w14:paraId="35FE158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III. SPORTSKA GIMNASTIKA – POLAZNICE</w:t>
            </w:r>
          </w:p>
          <w:p w14:paraId="6F8BB2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13. Stoj na rukama u kolut naprijed</w:t>
            </w:r>
          </w:p>
          <w:p w14:paraId="5D50B0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14. Ljuljanja na karikama – </w:t>
            </w:r>
            <w:proofErr w:type="spellStart"/>
            <w:r w:rsidRPr="00EA3C7B">
              <w:rPr>
                <w:rFonts w:ascii="Times New Roman" w:eastAsia="Times New Roman" w:hAnsi="Times New Roman" w:cs="Times New Roman"/>
                <w:color w:val="231F20"/>
                <w:sz w:val="20"/>
                <w:szCs w:val="20"/>
                <w:lang w:eastAsia="hr-HR"/>
              </w:rPr>
              <w:t>saskok</w:t>
            </w:r>
            <w:proofErr w:type="spellEnd"/>
            <w:r w:rsidRPr="00EA3C7B">
              <w:rPr>
                <w:rFonts w:ascii="Times New Roman" w:eastAsia="Times New Roman" w:hAnsi="Times New Roman" w:cs="Times New Roman"/>
                <w:color w:val="231F20"/>
                <w:sz w:val="20"/>
                <w:szCs w:val="20"/>
                <w:lang w:eastAsia="hr-HR"/>
              </w:rPr>
              <w:t xml:space="preserve"> u zaljuljaju</w:t>
            </w:r>
          </w:p>
          <w:p w14:paraId="7B8607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15. Klimom </w:t>
            </w:r>
            <w:proofErr w:type="spellStart"/>
            <w:r w:rsidRPr="00EA3C7B">
              <w:rPr>
                <w:rFonts w:ascii="Times New Roman" w:eastAsia="Times New Roman" w:hAnsi="Times New Roman" w:cs="Times New Roman"/>
                <w:color w:val="231F20"/>
                <w:sz w:val="20"/>
                <w:szCs w:val="20"/>
                <w:lang w:eastAsia="hr-HR"/>
              </w:rPr>
              <w:t>premah</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raznožni</w:t>
            </w:r>
            <w:proofErr w:type="spellEnd"/>
          </w:p>
          <w:p w14:paraId="5FE51B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16. Upor prednji na nižoj pritki, </w:t>
            </w:r>
            <w:proofErr w:type="spellStart"/>
            <w:r w:rsidRPr="00EA3C7B">
              <w:rPr>
                <w:rFonts w:ascii="Times New Roman" w:eastAsia="Times New Roman" w:hAnsi="Times New Roman" w:cs="Times New Roman"/>
                <w:color w:val="231F20"/>
                <w:sz w:val="20"/>
                <w:szCs w:val="20"/>
                <w:lang w:eastAsia="hr-HR"/>
              </w:rPr>
              <w:t>kovrtljaj</w:t>
            </w:r>
            <w:proofErr w:type="spellEnd"/>
            <w:r w:rsidRPr="00EA3C7B">
              <w:rPr>
                <w:rFonts w:ascii="Times New Roman" w:eastAsia="Times New Roman" w:hAnsi="Times New Roman" w:cs="Times New Roman"/>
                <w:color w:val="231F20"/>
                <w:sz w:val="20"/>
                <w:szCs w:val="20"/>
                <w:lang w:eastAsia="hr-HR"/>
              </w:rPr>
              <w:t xml:space="preserve"> naprijed</w:t>
            </w:r>
          </w:p>
          <w:p w14:paraId="7350B5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17. </w:t>
            </w:r>
            <w:proofErr w:type="spellStart"/>
            <w:r w:rsidRPr="00EA3C7B">
              <w:rPr>
                <w:rFonts w:ascii="Times New Roman" w:eastAsia="Times New Roman" w:hAnsi="Times New Roman" w:cs="Times New Roman"/>
                <w:color w:val="231F20"/>
                <w:sz w:val="20"/>
                <w:szCs w:val="20"/>
                <w:lang w:eastAsia="hr-HR"/>
              </w:rPr>
              <w:t>Naskok</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premahom</w:t>
            </w:r>
            <w:proofErr w:type="spellEnd"/>
            <w:r w:rsidRPr="00EA3C7B">
              <w:rPr>
                <w:rFonts w:ascii="Times New Roman" w:eastAsia="Times New Roman" w:hAnsi="Times New Roman" w:cs="Times New Roman"/>
                <w:color w:val="231F20"/>
                <w:sz w:val="20"/>
                <w:szCs w:val="20"/>
                <w:lang w:eastAsia="hr-HR"/>
              </w:rPr>
              <w:t xml:space="preserve"> jedne noge </w:t>
            </w:r>
            <w:proofErr w:type="spellStart"/>
            <w:r w:rsidRPr="00EA3C7B">
              <w:rPr>
                <w:rFonts w:ascii="Times New Roman" w:eastAsia="Times New Roman" w:hAnsi="Times New Roman" w:cs="Times New Roman"/>
                <w:color w:val="231F20"/>
                <w:sz w:val="20"/>
                <w:szCs w:val="20"/>
                <w:lang w:eastAsia="hr-HR"/>
              </w:rPr>
              <w:t>odnožno</w:t>
            </w:r>
            <w:proofErr w:type="spellEnd"/>
            <w:r w:rsidRPr="00EA3C7B">
              <w:rPr>
                <w:rFonts w:ascii="Times New Roman" w:eastAsia="Times New Roman" w:hAnsi="Times New Roman" w:cs="Times New Roman"/>
                <w:color w:val="231F20"/>
                <w:sz w:val="20"/>
                <w:szCs w:val="20"/>
                <w:lang w:eastAsia="hr-HR"/>
              </w:rPr>
              <w:t xml:space="preserve"> do upora </w:t>
            </w:r>
            <w:proofErr w:type="spellStart"/>
            <w:r w:rsidRPr="00EA3C7B">
              <w:rPr>
                <w:rFonts w:ascii="Times New Roman" w:eastAsia="Times New Roman" w:hAnsi="Times New Roman" w:cs="Times New Roman"/>
                <w:color w:val="231F20"/>
                <w:sz w:val="20"/>
                <w:szCs w:val="20"/>
                <w:lang w:eastAsia="hr-HR"/>
              </w:rPr>
              <w:t>jašućeg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polkin</w:t>
            </w:r>
            <w:proofErr w:type="spellEnd"/>
            <w:r w:rsidRPr="00EA3C7B">
              <w:rPr>
                <w:rFonts w:ascii="Times New Roman" w:eastAsia="Times New Roman" w:hAnsi="Times New Roman" w:cs="Times New Roman"/>
                <w:color w:val="231F20"/>
                <w:sz w:val="20"/>
                <w:szCs w:val="20"/>
                <w:lang w:eastAsia="hr-HR"/>
              </w:rPr>
              <w:t xml:space="preserve"> korak, »tupfer«, »vaga«, </w:t>
            </w:r>
            <w:proofErr w:type="spellStart"/>
            <w:r w:rsidRPr="00EA3C7B">
              <w:rPr>
                <w:rFonts w:ascii="Times New Roman" w:eastAsia="Times New Roman" w:hAnsi="Times New Roman" w:cs="Times New Roman"/>
                <w:color w:val="231F20"/>
                <w:sz w:val="20"/>
                <w:szCs w:val="20"/>
                <w:lang w:eastAsia="hr-HR"/>
              </w:rPr>
              <w:t>saskok</w:t>
            </w:r>
            <w:proofErr w:type="spellEnd"/>
            <w:r w:rsidRPr="00EA3C7B">
              <w:rPr>
                <w:rFonts w:ascii="Times New Roman" w:eastAsia="Times New Roman" w:hAnsi="Times New Roman" w:cs="Times New Roman"/>
                <w:color w:val="231F20"/>
                <w:sz w:val="20"/>
                <w:szCs w:val="20"/>
                <w:lang w:eastAsia="hr-HR"/>
              </w:rPr>
              <w:t xml:space="preserve"> »jelenji«</w:t>
            </w:r>
          </w:p>
          <w:p w14:paraId="7A4C671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 RITMIČKA GIMNASTIKA</w:t>
            </w:r>
          </w:p>
          <w:p w14:paraId="601BD7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18. Skokovi s udarcem noge o nogu</w:t>
            </w:r>
          </w:p>
          <w:p w14:paraId="272993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19. Kotrljanje lopte po tlu i tijelu</w:t>
            </w:r>
          </w:p>
          <w:p w14:paraId="00FADD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20. Bacanje i hvatanje lopte u kombinaciji s tjelesnim elementima</w:t>
            </w:r>
          </w:p>
          <w:p w14:paraId="331AA1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21. Otvoreni – zatvoreni poskok na mjestu i u kretanju</w:t>
            </w:r>
          </w:p>
          <w:p w14:paraId="1FA1BC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22. Preskakivanje vijače naprijed i natrag križanjem ruku</w:t>
            </w:r>
          </w:p>
          <w:p w14:paraId="1ABB10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23. »Leteći« skok vijačom</w:t>
            </w:r>
          </w:p>
          <w:p w14:paraId="157E4D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24. Skok »škare« povezano naprijed-natrag</w:t>
            </w:r>
          </w:p>
          <w:p w14:paraId="297FAF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 PLES I AEROBIKA</w:t>
            </w:r>
          </w:p>
          <w:p w14:paraId="2282B7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25. Rock plesovi</w:t>
            </w:r>
          </w:p>
          <w:p w14:paraId="0BC98E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26. </w:t>
            </w:r>
            <w:proofErr w:type="spellStart"/>
            <w:r w:rsidRPr="00EA3C7B">
              <w:rPr>
                <w:rFonts w:ascii="Times New Roman" w:eastAsia="Times New Roman" w:hAnsi="Times New Roman" w:cs="Times New Roman"/>
                <w:color w:val="231F20"/>
                <w:sz w:val="20"/>
                <w:szCs w:val="20"/>
                <w:lang w:eastAsia="hr-HR"/>
              </w:rPr>
              <w:t>Rumba</w:t>
            </w:r>
            <w:proofErr w:type="spellEnd"/>
            <w:r w:rsidRPr="00EA3C7B">
              <w:rPr>
                <w:rFonts w:ascii="Times New Roman" w:eastAsia="Times New Roman" w:hAnsi="Times New Roman" w:cs="Times New Roman"/>
                <w:color w:val="231F20"/>
                <w:sz w:val="20"/>
                <w:szCs w:val="20"/>
                <w:lang w:eastAsia="hr-HR"/>
              </w:rPr>
              <w:t xml:space="preserve"> (okreti, </w:t>
            </w:r>
            <w:proofErr w:type="spellStart"/>
            <w:r w:rsidRPr="00EA3C7B">
              <w:rPr>
                <w:rFonts w:ascii="Times New Roman" w:eastAsia="Times New Roman" w:hAnsi="Times New Roman" w:cs="Times New Roman"/>
                <w:color w:val="231F20"/>
                <w:sz w:val="20"/>
                <w:szCs w:val="20"/>
                <w:lang w:eastAsia="hr-HR"/>
              </w:rPr>
              <w:t>wisq</w:t>
            </w:r>
            <w:proofErr w:type="spellEnd"/>
            <w:r w:rsidRPr="00EA3C7B">
              <w:rPr>
                <w:rFonts w:ascii="Times New Roman" w:eastAsia="Times New Roman" w:hAnsi="Times New Roman" w:cs="Times New Roman"/>
                <w:color w:val="231F20"/>
                <w:sz w:val="20"/>
                <w:szCs w:val="20"/>
                <w:lang w:eastAsia="hr-HR"/>
              </w:rPr>
              <w:t>, promenada)</w:t>
            </w:r>
          </w:p>
          <w:p w14:paraId="4E6901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27. Samba (okreti, </w:t>
            </w:r>
            <w:proofErr w:type="spellStart"/>
            <w:r w:rsidRPr="00EA3C7B">
              <w:rPr>
                <w:rFonts w:ascii="Times New Roman" w:eastAsia="Times New Roman" w:hAnsi="Times New Roman" w:cs="Times New Roman"/>
                <w:color w:val="231F20"/>
                <w:sz w:val="20"/>
                <w:szCs w:val="20"/>
                <w:lang w:eastAsia="hr-HR"/>
              </w:rPr>
              <w:t>wisq</w:t>
            </w:r>
            <w:proofErr w:type="spellEnd"/>
            <w:r w:rsidRPr="00EA3C7B">
              <w:rPr>
                <w:rFonts w:ascii="Times New Roman" w:eastAsia="Times New Roman" w:hAnsi="Times New Roman" w:cs="Times New Roman"/>
                <w:color w:val="231F20"/>
                <w:sz w:val="20"/>
                <w:szCs w:val="20"/>
                <w:lang w:eastAsia="hr-HR"/>
              </w:rPr>
              <w:t>, promenada)</w:t>
            </w:r>
          </w:p>
          <w:p w14:paraId="2D6FAD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28. »New </w:t>
            </w:r>
            <w:proofErr w:type="spellStart"/>
            <w:r w:rsidRPr="00EA3C7B">
              <w:rPr>
                <w:rFonts w:ascii="Times New Roman" w:eastAsia="Times New Roman" w:hAnsi="Times New Roman" w:cs="Times New Roman"/>
                <w:color w:val="231F20"/>
                <w:sz w:val="20"/>
                <w:szCs w:val="20"/>
                <w:lang w:eastAsia="hr-HR"/>
              </w:rPr>
              <w:t>body</w:t>
            </w:r>
            <w:proofErr w:type="spellEnd"/>
            <w:r w:rsidRPr="00EA3C7B">
              <w:rPr>
                <w:rFonts w:ascii="Times New Roman" w:eastAsia="Times New Roman" w:hAnsi="Times New Roman" w:cs="Times New Roman"/>
                <w:color w:val="231F20"/>
                <w:sz w:val="20"/>
                <w:szCs w:val="20"/>
                <w:lang w:eastAsia="hr-HR"/>
              </w:rPr>
              <w:t>« aerobika (aerobika s bučicama)</w:t>
            </w:r>
          </w:p>
          <w:p w14:paraId="305A389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VI. BORILAČKI SPORTOVI</w:t>
            </w:r>
          </w:p>
          <w:p w14:paraId="103A3C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29. Okreti za bacanja – </w:t>
            </w:r>
            <w:proofErr w:type="spellStart"/>
            <w:r w:rsidRPr="00EA3C7B">
              <w:rPr>
                <w:rFonts w:ascii="Times New Roman" w:eastAsia="Times New Roman" w:hAnsi="Times New Roman" w:cs="Times New Roman"/>
                <w:color w:val="231F20"/>
                <w:sz w:val="20"/>
                <w:szCs w:val="20"/>
                <w:lang w:eastAsia="hr-HR"/>
              </w:rPr>
              <w:t>mae</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mawari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sabaki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ushiro</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mawari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sabaki</w:t>
            </w:r>
            <w:proofErr w:type="spellEnd"/>
          </w:p>
          <w:p w14:paraId="253B11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30. Bočno bacanje </w:t>
            </w:r>
            <w:proofErr w:type="spellStart"/>
            <w:r w:rsidRPr="00EA3C7B">
              <w:rPr>
                <w:rFonts w:ascii="Times New Roman" w:eastAsia="Times New Roman" w:hAnsi="Times New Roman" w:cs="Times New Roman"/>
                <w:color w:val="231F20"/>
                <w:sz w:val="20"/>
                <w:szCs w:val="20"/>
                <w:lang w:eastAsia="hr-HR"/>
              </w:rPr>
              <w:t>tsuri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goshi</w:t>
            </w:r>
            <w:proofErr w:type="spellEnd"/>
          </w:p>
          <w:p w14:paraId="661019C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31. Nožno bacanje de </w:t>
            </w:r>
            <w:proofErr w:type="spellStart"/>
            <w:r w:rsidRPr="00EA3C7B">
              <w:rPr>
                <w:rFonts w:ascii="Times New Roman" w:eastAsia="Times New Roman" w:hAnsi="Times New Roman" w:cs="Times New Roman"/>
                <w:color w:val="231F20"/>
                <w:sz w:val="20"/>
                <w:szCs w:val="20"/>
                <w:lang w:eastAsia="hr-HR"/>
              </w:rPr>
              <w:t>ashi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braai</w:t>
            </w:r>
            <w:proofErr w:type="spellEnd"/>
            <w:r w:rsidRPr="00EA3C7B">
              <w:rPr>
                <w:rFonts w:ascii="Times New Roman" w:eastAsia="Times New Roman" w:hAnsi="Times New Roman" w:cs="Times New Roman"/>
                <w:color w:val="231F20"/>
                <w:sz w:val="20"/>
                <w:szCs w:val="20"/>
                <w:lang w:eastAsia="hr-HR"/>
              </w:rPr>
              <w:t xml:space="preserve"> u kretanju</w:t>
            </w:r>
          </w:p>
          <w:p w14:paraId="12BB083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32. Poluga </w:t>
            </w:r>
            <w:proofErr w:type="spellStart"/>
            <w:r w:rsidRPr="00EA3C7B">
              <w:rPr>
                <w:rFonts w:ascii="Times New Roman" w:eastAsia="Times New Roman" w:hAnsi="Times New Roman" w:cs="Times New Roman"/>
                <w:color w:val="231F20"/>
                <w:sz w:val="20"/>
                <w:szCs w:val="20"/>
                <w:lang w:eastAsia="hr-HR"/>
              </w:rPr>
              <w:t>juji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gatame</w:t>
            </w:r>
            <w:proofErr w:type="spellEnd"/>
            <w:r w:rsidRPr="00EA3C7B">
              <w:rPr>
                <w:rFonts w:ascii="Times New Roman" w:eastAsia="Times New Roman" w:hAnsi="Times New Roman" w:cs="Times New Roman"/>
                <w:color w:val="231F20"/>
                <w:sz w:val="20"/>
                <w:szCs w:val="20"/>
                <w:lang w:eastAsia="hr-HR"/>
              </w:rPr>
              <w:t xml:space="preserve"> i gušenje </w:t>
            </w:r>
            <w:proofErr w:type="spellStart"/>
            <w:r w:rsidRPr="00EA3C7B">
              <w:rPr>
                <w:rFonts w:ascii="Times New Roman" w:eastAsia="Times New Roman" w:hAnsi="Times New Roman" w:cs="Times New Roman"/>
                <w:color w:val="231F20"/>
                <w:sz w:val="20"/>
                <w:szCs w:val="20"/>
                <w:lang w:eastAsia="hr-HR"/>
              </w:rPr>
              <w:t>hadaka</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jime</w:t>
            </w:r>
            <w:proofErr w:type="spellEnd"/>
          </w:p>
          <w:p w14:paraId="2C3632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VII. KOŠARKA</w:t>
            </w:r>
          </w:p>
          <w:p w14:paraId="363CCF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33. Ubacivanje lopte u koš jednom rukom preko glave – </w:t>
            </w:r>
            <w:proofErr w:type="spellStart"/>
            <w:r w:rsidRPr="00EA3C7B">
              <w:rPr>
                <w:rFonts w:ascii="Times New Roman" w:eastAsia="Times New Roman" w:hAnsi="Times New Roman" w:cs="Times New Roman"/>
                <w:color w:val="231F20"/>
                <w:sz w:val="20"/>
                <w:szCs w:val="20"/>
                <w:lang w:eastAsia="hr-HR"/>
              </w:rPr>
              <w:t>horog</w:t>
            </w:r>
            <w:proofErr w:type="spellEnd"/>
            <w:r w:rsidRPr="00EA3C7B">
              <w:rPr>
                <w:rFonts w:ascii="Times New Roman" w:eastAsia="Times New Roman" w:hAnsi="Times New Roman" w:cs="Times New Roman"/>
                <w:color w:val="231F20"/>
                <w:sz w:val="20"/>
                <w:szCs w:val="20"/>
                <w:lang w:eastAsia="hr-HR"/>
              </w:rPr>
              <w:t xml:space="preserve"> (nakon vođenja i na dodanu loptu)</w:t>
            </w:r>
          </w:p>
          <w:p w14:paraId="55EA165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34. Obrambeni skok i zagrađivanje</w:t>
            </w:r>
          </w:p>
          <w:p w14:paraId="1067DF2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35. Oduzimanje lopte (presijecanjem ili izbijanjem iz posjeda)</w:t>
            </w:r>
          </w:p>
          <w:p w14:paraId="7BE7881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36. Slobodna bacanja</w:t>
            </w:r>
          </w:p>
        </w:tc>
      </w:tr>
      <w:tr w:rsidR="00EA3C7B" w:rsidRPr="00EA3C7B" w14:paraId="48B0AF71"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0DFCB2"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A3E6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37. Zonska obrana</w:t>
            </w:r>
          </w:p>
          <w:p w14:paraId="1CC0FD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38. Igra (taktika i suđenje)</w:t>
            </w:r>
          </w:p>
          <w:p w14:paraId="32BA71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VIII. NOGOMET</w:t>
            </w:r>
          </w:p>
          <w:p w14:paraId="35AFE8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39. Dinamičko dodavanje i primanje lopte različitim dijelovima stopala (primopredaja lopte u suradnji dvojice polaznika)</w:t>
            </w:r>
          </w:p>
          <w:p w14:paraId="386746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40. Udarci na vrata nakon dodane lopte</w:t>
            </w:r>
          </w:p>
          <w:p w14:paraId="6D0B19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41. Dupli pas u suradnji dvojice polaznika (osnovna struktura suradnje)</w:t>
            </w:r>
          </w:p>
          <w:p w14:paraId="5DEA4B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42. Dupli pas u suradnji dvojice polaznika s udarcem na vrata 2 : 1 (+ vratar)</w:t>
            </w:r>
          </w:p>
          <w:p w14:paraId="005B9E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43. Slobodna igra 5 + 1 : 5 + 1 (taktika i suđenje)</w:t>
            </w:r>
          </w:p>
          <w:p w14:paraId="55DFB71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IX. ODBOJKA</w:t>
            </w:r>
          </w:p>
          <w:p w14:paraId="028086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44. Vršno odbijanje preko glave</w:t>
            </w:r>
          </w:p>
          <w:p w14:paraId="17A5DF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45. Niski odbojkaški stav i obrana «oštrih» lopti </w:t>
            </w:r>
            <w:proofErr w:type="spellStart"/>
            <w:r w:rsidRPr="00EA3C7B">
              <w:rPr>
                <w:rFonts w:ascii="Times New Roman" w:eastAsia="Times New Roman" w:hAnsi="Times New Roman" w:cs="Times New Roman"/>
                <w:color w:val="231F20"/>
                <w:sz w:val="20"/>
                <w:szCs w:val="20"/>
                <w:lang w:eastAsia="hr-HR"/>
              </w:rPr>
              <w:t>poluupijačem</w:t>
            </w:r>
            <w:proofErr w:type="spellEnd"/>
          </w:p>
          <w:p w14:paraId="5183B5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xml:space="preserve">46. </w:t>
            </w:r>
            <w:proofErr w:type="spellStart"/>
            <w:r w:rsidRPr="00EA3C7B">
              <w:rPr>
                <w:rFonts w:ascii="Times New Roman" w:eastAsia="Times New Roman" w:hAnsi="Times New Roman" w:cs="Times New Roman"/>
                <w:color w:val="231F20"/>
                <w:sz w:val="20"/>
                <w:szCs w:val="20"/>
                <w:lang w:eastAsia="hr-HR"/>
              </w:rPr>
              <w:t>Povaljka</w:t>
            </w:r>
            <w:proofErr w:type="spellEnd"/>
            <w:r w:rsidRPr="00EA3C7B">
              <w:rPr>
                <w:rFonts w:ascii="Times New Roman" w:eastAsia="Times New Roman" w:hAnsi="Times New Roman" w:cs="Times New Roman"/>
                <w:color w:val="231F20"/>
                <w:sz w:val="20"/>
                <w:szCs w:val="20"/>
                <w:lang w:eastAsia="hr-HR"/>
              </w:rPr>
              <w:t xml:space="preserve"> u stranu i odbijanje čekićem</w:t>
            </w:r>
          </w:p>
          <w:p w14:paraId="44DEF6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47. Obrana u prednjoj liniji – pojedinačni i grupni blok</w:t>
            </w:r>
          </w:p>
          <w:p w14:paraId="389943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48. Igra 6:6, zaštita vlastitog smeča 2 : 3 (2 polaznika u prednjoj zoni, 3 polaznika u stražnjoj zoni, suđenje)</w:t>
            </w:r>
          </w:p>
          <w:p w14:paraId="6AD087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X. RUKOMET</w:t>
            </w:r>
          </w:p>
          <w:p w14:paraId="5CDF01F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49. Zaustavljanje lopte s dvije i jednom rukom u različitim visinama</w:t>
            </w:r>
          </w:p>
          <w:p w14:paraId="725B768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50. Šutiranje sa zemlje otklonom u suprotnu stranu u odnosu na </w:t>
            </w:r>
            <w:proofErr w:type="spellStart"/>
            <w:r w:rsidRPr="00EA3C7B">
              <w:rPr>
                <w:rFonts w:ascii="Times New Roman" w:eastAsia="Times New Roman" w:hAnsi="Times New Roman" w:cs="Times New Roman"/>
                <w:color w:val="231F20"/>
                <w:sz w:val="20"/>
                <w:szCs w:val="20"/>
                <w:lang w:eastAsia="hr-HR"/>
              </w:rPr>
              <w:t>šutersku</w:t>
            </w:r>
            <w:proofErr w:type="spellEnd"/>
            <w:r w:rsidRPr="00EA3C7B">
              <w:rPr>
                <w:rFonts w:ascii="Times New Roman" w:eastAsia="Times New Roman" w:hAnsi="Times New Roman" w:cs="Times New Roman"/>
                <w:color w:val="231F20"/>
                <w:sz w:val="20"/>
                <w:szCs w:val="20"/>
                <w:lang w:eastAsia="hr-HR"/>
              </w:rPr>
              <w:t xml:space="preserve"> ruku „ </w:t>
            </w:r>
            <w:proofErr w:type="spellStart"/>
            <w:r w:rsidRPr="00EA3C7B">
              <w:rPr>
                <w:rFonts w:ascii="Times New Roman" w:eastAsia="Times New Roman" w:hAnsi="Times New Roman" w:cs="Times New Roman"/>
                <w:color w:val="231F20"/>
                <w:sz w:val="20"/>
                <w:szCs w:val="20"/>
                <w:lang w:eastAsia="hr-HR"/>
              </w:rPr>
              <w:t>polueret</w:t>
            </w:r>
            <w:proofErr w:type="spellEnd"/>
            <w:r w:rsidRPr="00EA3C7B">
              <w:rPr>
                <w:rFonts w:ascii="Times New Roman" w:eastAsia="Times New Roman" w:hAnsi="Times New Roman" w:cs="Times New Roman"/>
                <w:color w:val="231F20"/>
                <w:sz w:val="20"/>
                <w:szCs w:val="20"/>
                <w:lang w:eastAsia="hr-HR"/>
              </w:rPr>
              <w:t>»</w:t>
            </w:r>
          </w:p>
          <w:p w14:paraId="39DE5D4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51. Povratna lopta – dupli pas</w:t>
            </w:r>
          </w:p>
          <w:p w14:paraId="22AC3C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52. Poučavanje zonske obrane 5 : 1</w:t>
            </w:r>
          </w:p>
          <w:p w14:paraId="448DD2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53. Igra (taktika i suđenje)</w:t>
            </w:r>
          </w:p>
          <w:p w14:paraId="0FCDB8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XI. BADMINTON</w:t>
            </w:r>
          </w:p>
          <w:p w14:paraId="623A1B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54. Smeč udarac</w:t>
            </w:r>
          </w:p>
          <w:p w14:paraId="6A468A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55. Obrana nakon smeč udarca (paralela i dijagonala, forhend i bekend)</w:t>
            </w:r>
          </w:p>
          <w:p w14:paraId="2F47F1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56. Forhend i bekend visoki (lift) udarac s mreže (dugi udarac s mreže zamahom reketa ispod struka)</w:t>
            </w:r>
          </w:p>
          <w:p w14:paraId="760F68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57. Igra (taktika i suđenje)</w:t>
            </w:r>
          </w:p>
          <w:p w14:paraId="4834F4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XII. TENIS</w:t>
            </w:r>
          </w:p>
          <w:p w14:paraId="3286D7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58. Forhend i bekend s obzirom na vrste rotacija (ravni, spin)</w:t>
            </w:r>
          </w:p>
          <w:p w14:paraId="79FBB7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59. Ravni servis</w:t>
            </w:r>
          </w:p>
        </w:tc>
      </w:tr>
      <w:tr w:rsidR="00EA3C7B" w:rsidRPr="00EA3C7B" w14:paraId="466FF84A"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D4762A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 xml:space="preserve">Transformacija </w:t>
            </w:r>
            <w:proofErr w:type="spellStart"/>
            <w:r w:rsidRPr="00EA3C7B">
              <w:rPr>
                <w:rFonts w:ascii="Times New Roman" w:eastAsia="Times New Roman" w:hAnsi="Times New Roman" w:cs="Times New Roman"/>
                <w:color w:val="231F20"/>
                <w:lang w:eastAsia="hr-HR"/>
              </w:rPr>
              <w:t>kinantropoloških</w:t>
            </w:r>
            <w:proofErr w:type="spellEnd"/>
            <w:r w:rsidRPr="00EA3C7B">
              <w:rPr>
                <w:rFonts w:ascii="Times New Roman" w:eastAsia="Times New Roman" w:hAnsi="Times New Roman" w:cs="Times New Roman"/>
                <w:color w:val="231F20"/>
                <w:lang w:eastAsia="hr-HR"/>
              </w:rPr>
              <w:t xml:space="preserve"> obilježja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69FBF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 ovom skupu ishoda učenja za svaku nastavnu temu naveden je jedan primjer njene provedbe. To omogućuje da se dorečeno prepozna njezin smisao te da se, u različitim uvjetima rada, osmisle daljnje nastavne teme s istovjetnim ciljem.</w:t>
            </w:r>
          </w:p>
          <w:p w14:paraId="699041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 MORFOLOŠKA OBILJEŽJA</w:t>
            </w:r>
          </w:p>
          <w:p w14:paraId="5E1C59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(razvoj i održavanje mobilnosti lokomotornog sustava)</w:t>
            </w:r>
          </w:p>
          <w:p w14:paraId="009DA6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Vježbe za mobilnost gležnja (dinamička dorzalna fleksija u stojećem položaju)</w:t>
            </w:r>
          </w:p>
          <w:p w14:paraId="3B1966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Vježbe za mobilnost kuka (dinamičko istezanje </w:t>
            </w:r>
            <w:proofErr w:type="spellStart"/>
            <w:r w:rsidRPr="00EA3C7B">
              <w:rPr>
                <w:rFonts w:ascii="Times New Roman" w:eastAsia="Times New Roman" w:hAnsi="Times New Roman" w:cs="Times New Roman"/>
                <w:color w:val="231F20"/>
                <w:sz w:val="20"/>
                <w:szCs w:val="20"/>
                <w:lang w:eastAsia="hr-HR"/>
              </w:rPr>
              <w:t>pregibača</w:t>
            </w:r>
            <w:proofErr w:type="spellEnd"/>
            <w:r w:rsidRPr="00EA3C7B">
              <w:rPr>
                <w:rFonts w:ascii="Times New Roman" w:eastAsia="Times New Roman" w:hAnsi="Times New Roman" w:cs="Times New Roman"/>
                <w:color w:val="231F20"/>
                <w:sz w:val="20"/>
                <w:szCs w:val="20"/>
                <w:lang w:eastAsia="hr-HR"/>
              </w:rPr>
              <w:t xml:space="preserve"> natkoljenice u iskoraku)</w:t>
            </w:r>
          </w:p>
          <w:p w14:paraId="58801F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Vježbe torakalne mobilnosti (</w:t>
            </w:r>
            <w:proofErr w:type="spellStart"/>
            <w:r w:rsidRPr="00EA3C7B">
              <w:rPr>
                <w:rFonts w:ascii="Times New Roman" w:eastAsia="Times New Roman" w:hAnsi="Times New Roman" w:cs="Times New Roman"/>
                <w:color w:val="231F20"/>
                <w:sz w:val="20"/>
                <w:szCs w:val="20"/>
                <w:lang w:eastAsia="hr-HR"/>
              </w:rPr>
              <w:t>zasuci</w:t>
            </w:r>
            <w:proofErr w:type="spellEnd"/>
            <w:r w:rsidRPr="00EA3C7B">
              <w:rPr>
                <w:rFonts w:ascii="Times New Roman" w:eastAsia="Times New Roman" w:hAnsi="Times New Roman" w:cs="Times New Roman"/>
                <w:color w:val="231F20"/>
                <w:sz w:val="20"/>
                <w:szCs w:val="20"/>
                <w:lang w:eastAsia="hr-HR"/>
              </w:rPr>
              <w:t>)</w:t>
            </w:r>
          </w:p>
          <w:p w14:paraId="4649C10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Vježbe mobilnosti ramena (kruženje rukom uz imitaciju dodavanja)</w:t>
            </w:r>
          </w:p>
          <w:p w14:paraId="167EC7B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Primjeri vježbanja za razvoj i održavanje mobilnosti lokomotornog sustava</w:t>
            </w:r>
          </w:p>
          <w:p w14:paraId="18C17F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Pilates s malim loptama</w:t>
            </w:r>
          </w:p>
          <w:p w14:paraId="523A4DD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 MOTORIČKE SPOSOBNOSTI</w:t>
            </w:r>
          </w:p>
          <w:p w14:paraId="21C97B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(razvoj i održavanje jakosti)</w:t>
            </w:r>
          </w:p>
          <w:p w14:paraId="4984D5F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Vježbe relativne jakosti (sklek)</w:t>
            </w:r>
          </w:p>
          <w:p w14:paraId="081205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Vježbe repetitivne jakosti (potisak s ravne klupe, 3 serije po 8-10 ponavljanja)</w:t>
            </w:r>
          </w:p>
          <w:p w14:paraId="365E81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Vježbe maksimalne jakosti (potisak s ravne klupe, 5 serija po 1-3 ponavljanja)</w:t>
            </w:r>
          </w:p>
          <w:p w14:paraId="62A903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Vježbe elastične jakosti (potisak s ravne klupe s naglašenom brzinom u obje faze)</w:t>
            </w:r>
          </w:p>
          <w:p w14:paraId="08FE0DF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Vježbe eksplozivne jakosti (bacanje </w:t>
            </w:r>
            <w:proofErr w:type="spellStart"/>
            <w:r w:rsidRPr="00EA3C7B">
              <w:rPr>
                <w:rFonts w:ascii="Times New Roman" w:eastAsia="Times New Roman" w:hAnsi="Times New Roman" w:cs="Times New Roman"/>
                <w:color w:val="231F20"/>
                <w:sz w:val="20"/>
                <w:szCs w:val="20"/>
                <w:lang w:eastAsia="hr-HR"/>
              </w:rPr>
              <w:t>medicinke</w:t>
            </w:r>
            <w:proofErr w:type="spellEnd"/>
            <w:r w:rsidRPr="00EA3C7B">
              <w:rPr>
                <w:rFonts w:ascii="Times New Roman" w:eastAsia="Times New Roman" w:hAnsi="Times New Roman" w:cs="Times New Roman"/>
                <w:color w:val="231F20"/>
                <w:sz w:val="20"/>
                <w:szCs w:val="20"/>
                <w:lang w:eastAsia="hr-HR"/>
              </w:rPr>
              <w:t xml:space="preserve"> iz sjeda, samo </w:t>
            </w:r>
            <w:proofErr w:type="spellStart"/>
            <w:r w:rsidRPr="00EA3C7B">
              <w:rPr>
                <w:rFonts w:ascii="Times New Roman" w:eastAsia="Times New Roman" w:hAnsi="Times New Roman" w:cs="Times New Roman"/>
                <w:color w:val="231F20"/>
                <w:sz w:val="20"/>
                <w:szCs w:val="20"/>
                <w:lang w:eastAsia="hr-HR"/>
              </w:rPr>
              <w:t>koncentričkim</w:t>
            </w:r>
            <w:proofErr w:type="spellEnd"/>
            <w:r w:rsidRPr="00EA3C7B">
              <w:rPr>
                <w:rFonts w:ascii="Times New Roman" w:eastAsia="Times New Roman" w:hAnsi="Times New Roman" w:cs="Times New Roman"/>
                <w:color w:val="231F20"/>
                <w:sz w:val="20"/>
                <w:szCs w:val="20"/>
                <w:lang w:eastAsia="hr-HR"/>
              </w:rPr>
              <w:t xml:space="preserve"> načinom)</w:t>
            </w:r>
          </w:p>
          <w:p w14:paraId="156B61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III. FUNKCIONALNE SPOSOBNOSTI</w:t>
            </w:r>
          </w:p>
          <w:p w14:paraId="5378F3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(sadržaji za razvoj i održavanje anaerobne izdržljivosti)</w:t>
            </w:r>
          </w:p>
          <w:p w14:paraId="62149DF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Intervalna standardna metoda </w:t>
            </w:r>
            <w:proofErr w:type="spellStart"/>
            <w:r w:rsidRPr="00EA3C7B">
              <w:rPr>
                <w:rFonts w:ascii="Times New Roman" w:eastAsia="Times New Roman" w:hAnsi="Times New Roman" w:cs="Times New Roman"/>
                <w:color w:val="231F20"/>
                <w:sz w:val="20"/>
                <w:szCs w:val="20"/>
                <w:lang w:eastAsia="hr-HR"/>
              </w:rPr>
              <w:t>fosfagene</w:t>
            </w:r>
            <w:proofErr w:type="spellEnd"/>
            <w:r w:rsidRPr="00EA3C7B">
              <w:rPr>
                <w:rFonts w:ascii="Times New Roman" w:eastAsia="Times New Roman" w:hAnsi="Times New Roman" w:cs="Times New Roman"/>
                <w:color w:val="231F20"/>
                <w:sz w:val="20"/>
                <w:szCs w:val="20"/>
                <w:lang w:eastAsia="hr-HR"/>
              </w:rPr>
              <w:t xml:space="preserve"> izdržljivosti (trčanje 10 x 50 m, maksimalni intenzitet, odmor 2')</w:t>
            </w:r>
          </w:p>
          <w:p w14:paraId="4BFD108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Intervalna varijabilna metoda </w:t>
            </w:r>
            <w:proofErr w:type="spellStart"/>
            <w:r w:rsidRPr="00EA3C7B">
              <w:rPr>
                <w:rFonts w:ascii="Times New Roman" w:eastAsia="Times New Roman" w:hAnsi="Times New Roman" w:cs="Times New Roman"/>
                <w:color w:val="231F20"/>
                <w:sz w:val="20"/>
                <w:szCs w:val="20"/>
                <w:lang w:eastAsia="hr-HR"/>
              </w:rPr>
              <w:t>fosfagene</w:t>
            </w:r>
            <w:proofErr w:type="spellEnd"/>
            <w:r w:rsidRPr="00EA3C7B">
              <w:rPr>
                <w:rFonts w:ascii="Times New Roman" w:eastAsia="Times New Roman" w:hAnsi="Times New Roman" w:cs="Times New Roman"/>
                <w:color w:val="231F20"/>
                <w:sz w:val="20"/>
                <w:szCs w:val="20"/>
                <w:lang w:eastAsia="hr-HR"/>
              </w:rPr>
              <w:t xml:space="preserve"> izdržljivosti (trčanje 10 x 50 m, maksimalni intenzitet, a između ponavljanja vrlo sporo trčanje 2')</w:t>
            </w:r>
          </w:p>
        </w:tc>
      </w:tr>
      <w:tr w:rsidR="00EA3C7B" w:rsidRPr="00EA3C7B" w14:paraId="721D62DE"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950247"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853D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Intervalna standardna metoda </w:t>
            </w:r>
            <w:proofErr w:type="spellStart"/>
            <w:r w:rsidRPr="00EA3C7B">
              <w:rPr>
                <w:rFonts w:ascii="Times New Roman" w:eastAsia="Times New Roman" w:hAnsi="Times New Roman" w:cs="Times New Roman"/>
                <w:color w:val="231F20"/>
                <w:sz w:val="20"/>
                <w:szCs w:val="20"/>
                <w:lang w:eastAsia="hr-HR"/>
              </w:rPr>
              <w:t>glikolitičke</w:t>
            </w:r>
            <w:proofErr w:type="spellEnd"/>
            <w:r w:rsidRPr="00EA3C7B">
              <w:rPr>
                <w:rFonts w:ascii="Times New Roman" w:eastAsia="Times New Roman" w:hAnsi="Times New Roman" w:cs="Times New Roman"/>
                <w:color w:val="231F20"/>
                <w:sz w:val="20"/>
                <w:szCs w:val="20"/>
                <w:lang w:eastAsia="hr-HR"/>
              </w:rPr>
              <w:t xml:space="preserve"> izdržljivosti (trčanje 6 x 400 m, intenzitet 80 – 90%, odmor 4')</w:t>
            </w:r>
          </w:p>
          <w:p w14:paraId="35A868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Intervalna varijabilna metoda </w:t>
            </w:r>
            <w:proofErr w:type="spellStart"/>
            <w:r w:rsidRPr="00EA3C7B">
              <w:rPr>
                <w:rFonts w:ascii="Times New Roman" w:eastAsia="Times New Roman" w:hAnsi="Times New Roman" w:cs="Times New Roman"/>
                <w:color w:val="231F20"/>
                <w:sz w:val="20"/>
                <w:szCs w:val="20"/>
                <w:lang w:eastAsia="hr-HR"/>
              </w:rPr>
              <w:t>glikolitičke</w:t>
            </w:r>
            <w:proofErr w:type="spellEnd"/>
            <w:r w:rsidRPr="00EA3C7B">
              <w:rPr>
                <w:rFonts w:ascii="Times New Roman" w:eastAsia="Times New Roman" w:hAnsi="Times New Roman" w:cs="Times New Roman"/>
                <w:color w:val="231F20"/>
                <w:sz w:val="20"/>
                <w:szCs w:val="20"/>
                <w:lang w:eastAsia="hr-HR"/>
              </w:rPr>
              <w:t xml:space="preserve"> izdržljivosti (trčanje 3 x 6, 30" maksimalni intenzitet, 30" 50%, odmor 5')</w:t>
            </w:r>
          </w:p>
          <w:p w14:paraId="18BEFDD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Kontinuirana varijabilna metoda </w:t>
            </w:r>
            <w:proofErr w:type="spellStart"/>
            <w:r w:rsidRPr="00EA3C7B">
              <w:rPr>
                <w:rFonts w:ascii="Times New Roman" w:eastAsia="Times New Roman" w:hAnsi="Times New Roman" w:cs="Times New Roman"/>
                <w:color w:val="231F20"/>
                <w:sz w:val="20"/>
                <w:szCs w:val="20"/>
                <w:lang w:eastAsia="hr-HR"/>
              </w:rPr>
              <w:t>glikolitičke</w:t>
            </w:r>
            <w:proofErr w:type="spellEnd"/>
            <w:r w:rsidRPr="00EA3C7B">
              <w:rPr>
                <w:rFonts w:ascii="Times New Roman" w:eastAsia="Times New Roman" w:hAnsi="Times New Roman" w:cs="Times New Roman"/>
                <w:color w:val="231F20"/>
                <w:sz w:val="20"/>
                <w:szCs w:val="20"/>
                <w:lang w:eastAsia="hr-HR"/>
              </w:rPr>
              <w:t xml:space="preserve"> izdržljivosti (trčanje 12,' 1' maksimalni intenzitet, 1' 50%)</w:t>
            </w:r>
          </w:p>
        </w:tc>
      </w:tr>
      <w:tr w:rsidR="00EA3C7B" w:rsidRPr="00EA3C7B" w14:paraId="0737058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66D43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Kineziološki postupci unapređenja zdravlja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E7F54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Nastavne teme iz ovog skupa ishoda učenja mogu se sustavno provoditi tijekom svih godina obrazovanja. Primjeri ovih kinezioloških postupaka unapređenja zdravlja navedeni su u poglavlju </w:t>
            </w:r>
            <w:r w:rsidRPr="00EA3C7B">
              <w:rPr>
                <w:rFonts w:ascii="Minion Pro" w:eastAsia="Times New Roman" w:hAnsi="Minion Pro" w:cs="Times New Roman"/>
                <w:i/>
                <w:iCs/>
                <w:color w:val="231F20"/>
                <w:sz w:val="16"/>
                <w:szCs w:val="16"/>
                <w:bdr w:val="none" w:sz="0" w:space="0" w:color="auto" w:frame="1"/>
                <w:lang w:eastAsia="hr-HR"/>
              </w:rPr>
              <w:t>Ostalo </w:t>
            </w:r>
            <w:r w:rsidRPr="00EA3C7B">
              <w:rPr>
                <w:rFonts w:ascii="Times New Roman" w:eastAsia="Times New Roman" w:hAnsi="Times New Roman" w:cs="Times New Roman"/>
                <w:color w:val="231F20"/>
                <w:sz w:val="20"/>
                <w:szCs w:val="20"/>
                <w:lang w:eastAsia="hr-HR"/>
              </w:rPr>
              <w:t>koje se nalazi na kraju programa četvrtog razreda.</w:t>
            </w:r>
          </w:p>
          <w:p w14:paraId="40BA9B8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 Prevencija razvoja cervikalnog i lumbalno-sakralnog sindroma</w:t>
            </w:r>
          </w:p>
          <w:p w14:paraId="51ECB2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KRALJEŽNICU</w:t>
            </w:r>
          </w:p>
          <w:p w14:paraId="009538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II. Prevencija razvoja </w:t>
            </w:r>
            <w:proofErr w:type="spellStart"/>
            <w:r w:rsidRPr="00EA3C7B">
              <w:rPr>
                <w:rFonts w:ascii="Times New Roman" w:eastAsia="Times New Roman" w:hAnsi="Times New Roman" w:cs="Times New Roman"/>
                <w:color w:val="231F20"/>
                <w:sz w:val="20"/>
                <w:szCs w:val="20"/>
                <w:lang w:eastAsia="hr-HR"/>
              </w:rPr>
              <w:t>kalcificirajućeg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tendinitisa</w:t>
            </w:r>
            <w:proofErr w:type="spellEnd"/>
            <w:r w:rsidRPr="00EA3C7B">
              <w:rPr>
                <w:rFonts w:ascii="Times New Roman" w:eastAsia="Times New Roman" w:hAnsi="Times New Roman" w:cs="Times New Roman"/>
                <w:color w:val="231F20"/>
                <w:sz w:val="20"/>
                <w:szCs w:val="20"/>
                <w:lang w:eastAsia="hr-HR"/>
              </w:rPr>
              <w:t xml:space="preserve"> i drugih simptoma bolnog ramena</w:t>
            </w:r>
          </w:p>
          <w:p w14:paraId="77A067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RAMENA</w:t>
            </w:r>
          </w:p>
          <w:p w14:paraId="5FB66F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III. Prevencija razvoja sindroma karpalnog i </w:t>
            </w:r>
            <w:proofErr w:type="spellStart"/>
            <w:r w:rsidRPr="00EA3C7B">
              <w:rPr>
                <w:rFonts w:ascii="Times New Roman" w:eastAsia="Times New Roman" w:hAnsi="Times New Roman" w:cs="Times New Roman"/>
                <w:color w:val="231F20"/>
                <w:sz w:val="20"/>
                <w:szCs w:val="20"/>
                <w:lang w:eastAsia="hr-HR"/>
              </w:rPr>
              <w:t>kubitalnog</w:t>
            </w:r>
            <w:proofErr w:type="spellEnd"/>
            <w:r w:rsidRPr="00EA3C7B">
              <w:rPr>
                <w:rFonts w:ascii="Times New Roman" w:eastAsia="Times New Roman" w:hAnsi="Times New Roman" w:cs="Times New Roman"/>
                <w:color w:val="231F20"/>
                <w:sz w:val="20"/>
                <w:szCs w:val="20"/>
                <w:lang w:eastAsia="hr-HR"/>
              </w:rPr>
              <w:t xml:space="preserve"> kanala, </w:t>
            </w:r>
            <w:proofErr w:type="spellStart"/>
            <w:r w:rsidRPr="00EA3C7B">
              <w:rPr>
                <w:rFonts w:ascii="Times New Roman" w:eastAsia="Times New Roman" w:hAnsi="Times New Roman" w:cs="Times New Roman"/>
                <w:color w:val="231F20"/>
                <w:sz w:val="20"/>
                <w:szCs w:val="20"/>
                <w:lang w:eastAsia="hr-HR"/>
              </w:rPr>
              <w:t>rizartroze</w:t>
            </w:r>
            <w:proofErr w:type="spellEnd"/>
            <w:r w:rsidRPr="00EA3C7B">
              <w:rPr>
                <w:rFonts w:ascii="Times New Roman" w:eastAsia="Times New Roman" w:hAnsi="Times New Roman" w:cs="Times New Roman"/>
                <w:color w:val="231F20"/>
                <w:sz w:val="20"/>
                <w:szCs w:val="20"/>
                <w:lang w:eastAsia="hr-HR"/>
              </w:rPr>
              <w:t xml:space="preserve"> i De </w:t>
            </w:r>
            <w:proofErr w:type="spellStart"/>
            <w:r w:rsidRPr="00EA3C7B">
              <w:rPr>
                <w:rFonts w:ascii="Times New Roman" w:eastAsia="Times New Roman" w:hAnsi="Times New Roman" w:cs="Times New Roman"/>
                <w:color w:val="231F20"/>
                <w:sz w:val="20"/>
                <w:szCs w:val="20"/>
                <w:lang w:eastAsia="hr-HR"/>
              </w:rPr>
              <w:t>Quervainove</w:t>
            </w:r>
            <w:proofErr w:type="spellEnd"/>
            <w:r w:rsidRPr="00EA3C7B">
              <w:rPr>
                <w:rFonts w:ascii="Times New Roman" w:eastAsia="Times New Roman" w:hAnsi="Times New Roman" w:cs="Times New Roman"/>
                <w:color w:val="231F20"/>
                <w:sz w:val="20"/>
                <w:szCs w:val="20"/>
                <w:lang w:eastAsia="hr-HR"/>
              </w:rPr>
              <w:t xml:space="preserve"> bolesti</w:t>
            </w:r>
          </w:p>
          <w:p w14:paraId="74EEDE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ŠAKE I RUČNE ZGLOBOVE</w:t>
            </w:r>
          </w:p>
          <w:p w14:paraId="0AE95D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IV. Prevencija razvoja </w:t>
            </w:r>
            <w:proofErr w:type="spellStart"/>
            <w:r w:rsidRPr="00EA3C7B">
              <w:rPr>
                <w:rFonts w:ascii="Times New Roman" w:eastAsia="Times New Roman" w:hAnsi="Times New Roman" w:cs="Times New Roman"/>
                <w:color w:val="231F20"/>
                <w:sz w:val="20"/>
                <w:szCs w:val="20"/>
                <w:lang w:eastAsia="hr-HR"/>
              </w:rPr>
              <w:t>osteoartritisa</w:t>
            </w:r>
            <w:proofErr w:type="spellEnd"/>
            <w:r w:rsidRPr="00EA3C7B">
              <w:rPr>
                <w:rFonts w:ascii="Times New Roman" w:eastAsia="Times New Roman" w:hAnsi="Times New Roman" w:cs="Times New Roman"/>
                <w:color w:val="231F20"/>
                <w:sz w:val="20"/>
                <w:szCs w:val="20"/>
                <w:lang w:eastAsia="hr-HR"/>
              </w:rPr>
              <w:t xml:space="preserve"> kuka i sindroma prenaprezanja mišića kukova, prevencija razvoja </w:t>
            </w:r>
            <w:proofErr w:type="spellStart"/>
            <w:r w:rsidRPr="00EA3C7B">
              <w:rPr>
                <w:rFonts w:ascii="Times New Roman" w:eastAsia="Times New Roman" w:hAnsi="Times New Roman" w:cs="Times New Roman"/>
                <w:color w:val="231F20"/>
                <w:sz w:val="20"/>
                <w:szCs w:val="20"/>
                <w:lang w:eastAsia="hr-HR"/>
              </w:rPr>
              <w:t>prepatelarnog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burzitisa</w:t>
            </w:r>
            <w:proofErr w:type="spellEnd"/>
            <w:r w:rsidRPr="00EA3C7B">
              <w:rPr>
                <w:rFonts w:ascii="Times New Roman" w:eastAsia="Times New Roman" w:hAnsi="Times New Roman" w:cs="Times New Roman"/>
                <w:color w:val="231F20"/>
                <w:sz w:val="20"/>
                <w:szCs w:val="20"/>
                <w:lang w:eastAsia="hr-HR"/>
              </w:rPr>
              <w:t>, skakačkog koljena i drugih simptoma bolnog koljena</w:t>
            </w:r>
          </w:p>
          <w:p w14:paraId="35ABD9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KUKOVE I KOLJENA</w:t>
            </w:r>
          </w:p>
          <w:p w14:paraId="1CC542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 Prevencija razvoja spuštenih svodova stopala i </w:t>
            </w:r>
            <w:proofErr w:type="spellStart"/>
            <w:r w:rsidRPr="00EA3C7B">
              <w:rPr>
                <w:rFonts w:ascii="Times New Roman" w:eastAsia="Times New Roman" w:hAnsi="Times New Roman" w:cs="Times New Roman"/>
                <w:color w:val="231F20"/>
                <w:sz w:val="20"/>
                <w:szCs w:val="20"/>
                <w:lang w:eastAsia="hr-HR"/>
              </w:rPr>
              <w:t>osteoartritisa</w:t>
            </w:r>
            <w:proofErr w:type="spellEnd"/>
            <w:r w:rsidRPr="00EA3C7B">
              <w:rPr>
                <w:rFonts w:ascii="Times New Roman" w:eastAsia="Times New Roman" w:hAnsi="Times New Roman" w:cs="Times New Roman"/>
                <w:color w:val="231F20"/>
                <w:sz w:val="20"/>
                <w:szCs w:val="20"/>
                <w:lang w:eastAsia="hr-HR"/>
              </w:rPr>
              <w:t xml:space="preserve"> nožnih zglobova</w:t>
            </w:r>
          </w:p>
          <w:p w14:paraId="56A15B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STOPALA</w:t>
            </w:r>
          </w:p>
        </w:tc>
      </w:tr>
      <w:tr w:rsidR="00EA3C7B" w:rsidRPr="00EA3C7B" w14:paraId="01915586"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4DC3DB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037C93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Opće napomene</w:t>
            </w:r>
          </w:p>
          <w:p w14:paraId="272EAD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Različitost materijalnih uvjeta srednjih strukovnih škola utječe na provedivost nastavnih tema te je naveden veći broj nastavnih tema kako bi se za različite uvjete i zanimanja mogao izraditi provediv, a prema zanimanju usmjeren izvedbeni nastavni plan i program.</w:t>
            </w:r>
          </w:p>
          <w:p w14:paraId="44B676B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Svaka nastavna tema mora biti primjerena dobi i spolu polaznika, indicirano usmjerena prema strukovnoj kvalifikaciji te </w:t>
            </w:r>
            <w:proofErr w:type="spellStart"/>
            <w:r w:rsidRPr="00EA3C7B">
              <w:rPr>
                <w:rFonts w:ascii="Times New Roman" w:eastAsia="Times New Roman" w:hAnsi="Times New Roman" w:cs="Times New Roman"/>
                <w:color w:val="231F20"/>
                <w:sz w:val="20"/>
                <w:szCs w:val="20"/>
                <w:lang w:eastAsia="hr-HR"/>
              </w:rPr>
              <w:t>omogućitii</w:t>
            </w:r>
            <w:proofErr w:type="spellEnd"/>
            <w:r w:rsidRPr="00EA3C7B">
              <w:rPr>
                <w:rFonts w:ascii="Times New Roman" w:eastAsia="Times New Roman" w:hAnsi="Times New Roman" w:cs="Times New Roman"/>
                <w:color w:val="231F20"/>
                <w:sz w:val="20"/>
                <w:szCs w:val="20"/>
                <w:lang w:eastAsia="hr-HR"/>
              </w:rPr>
              <w:t xml:space="preserve"> sigurnost polaznika i usklađenost s potencijalnim interesima i stvarnim potrebama polaznika.</w:t>
            </w:r>
          </w:p>
          <w:p w14:paraId="26F5C6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Tako je ovaj program rasterećen nastavnih tema koje nije moguće provesti te onih koje zbog svoje složenosti ne mogu biti u funkciji ishoda učenja jer ih većina polaznika ne može svladati određenim uspjehom.</w:t>
            </w:r>
          </w:p>
          <w:p w14:paraId="3DCE77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Program za srednje strukovne škole osmišljen je na način da u svakom razredu sadrži četiri </w:t>
            </w:r>
            <w:proofErr w:type="spellStart"/>
            <w:r w:rsidRPr="00EA3C7B">
              <w:rPr>
                <w:rFonts w:ascii="Times New Roman" w:eastAsia="Times New Roman" w:hAnsi="Times New Roman" w:cs="Times New Roman"/>
                <w:color w:val="231F20"/>
                <w:sz w:val="20"/>
                <w:szCs w:val="20"/>
                <w:lang w:eastAsia="hr-HR"/>
              </w:rPr>
              <w:t>međupovezana</w:t>
            </w:r>
            <w:proofErr w:type="spellEnd"/>
            <w:r w:rsidRPr="00EA3C7B">
              <w:rPr>
                <w:rFonts w:ascii="Times New Roman" w:eastAsia="Times New Roman" w:hAnsi="Times New Roman" w:cs="Times New Roman"/>
                <w:color w:val="231F20"/>
                <w:sz w:val="20"/>
                <w:szCs w:val="20"/>
                <w:lang w:eastAsia="hr-HR"/>
              </w:rPr>
              <w:t xml:space="preserve"> skupa ishoda učenja. To su: 1) Kineziološka teorijska znanja, 2) Kineziološke aktivnosti, 3) Transformacija </w:t>
            </w:r>
            <w:proofErr w:type="spellStart"/>
            <w:r w:rsidRPr="00EA3C7B">
              <w:rPr>
                <w:rFonts w:ascii="Times New Roman" w:eastAsia="Times New Roman" w:hAnsi="Times New Roman" w:cs="Times New Roman"/>
                <w:color w:val="231F20"/>
                <w:sz w:val="20"/>
                <w:szCs w:val="20"/>
                <w:lang w:eastAsia="hr-HR"/>
              </w:rPr>
              <w:t>kinantropoloških</w:t>
            </w:r>
            <w:proofErr w:type="spellEnd"/>
            <w:r w:rsidRPr="00EA3C7B">
              <w:rPr>
                <w:rFonts w:ascii="Times New Roman" w:eastAsia="Times New Roman" w:hAnsi="Times New Roman" w:cs="Times New Roman"/>
                <w:color w:val="231F20"/>
                <w:sz w:val="20"/>
                <w:szCs w:val="20"/>
                <w:lang w:eastAsia="hr-HR"/>
              </w:rPr>
              <w:t xml:space="preserve"> obilježja i 4) Kineziološki postupci unapređenja zdravlja. Time je potpuno promijenjen smisao nastave tjelesne i zdravstvene kulture u srednjim strukovnim školama jer su određeni mjerljivi skupovi ishoda učenja koje svaki polaznik (osim polaznika s posebnim potrebama) tijekom redovitog pohađanja nastave mora obvezno naučiti na primjerenoj razini. Na takav način skupna učinkovitost svih skupova ishoda učenja omogućuje ostvarivanje bitnih kompetencija iz ovoga odgojno-obrazovnog područja za pojedino zanimanje.</w:t>
            </w:r>
          </w:p>
          <w:p w14:paraId="34CA20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U programu se nastavna tema navodi samo jedanput i ne ponavlja se u istom navodu, što znači da se ista može izabrati i ponavljati u svim višim razredima. Drugim riječima, ono što je navedeno kao nastavna tema, primjerice u 1. razredu, može se planirati i u svim višim razredima, iako se ista ne navodi u programima viših razreda. Navedeno pravilo, zbog vertikalne </w:t>
            </w:r>
            <w:proofErr w:type="spellStart"/>
            <w:r w:rsidRPr="00EA3C7B">
              <w:rPr>
                <w:rFonts w:ascii="Times New Roman" w:eastAsia="Times New Roman" w:hAnsi="Times New Roman" w:cs="Times New Roman"/>
                <w:color w:val="231F20"/>
                <w:sz w:val="20"/>
                <w:szCs w:val="20"/>
                <w:lang w:eastAsia="hr-HR"/>
              </w:rPr>
              <w:t>unutarpredmetne</w:t>
            </w:r>
            <w:proofErr w:type="spellEnd"/>
            <w:r w:rsidRPr="00EA3C7B">
              <w:rPr>
                <w:rFonts w:ascii="Times New Roman" w:eastAsia="Times New Roman" w:hAnsi="Times New Roman" w:cs="Times New Roman"/>
                <w:color w:val="231F20"/>
                <w:sz w:val="20"/>
                <w:szCs w:val="20"/>
                <w:lang w:eastAsia="hr-HR"/>
              </w:rPr>
              <w:t xml:space="preserve"> povezanosti i programske povezanosti osnovnog i srednjeg školstva, nastavnik po potrebi može koristiti za sve nastavne teme iz programa za osnovne škole. Takav pristup istodobno omogućuje kreativnost nastavnika i olakšava izradbu izvedbenog nastavnog plana i programa za pojedini razredni odjel jer uvažava zahtjeve s obzirom na različit sastav polaznika prema sposobnostima i pojedinačne razlike u količini stečenih motoričkih znanja u osnovnoj školi.</w:t>
            </w:r>
          </w:p>
          <w:p w14:paraId="494F483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Temeljna postavka ovog programa uzima u obzir biološke različitosti polaznika i polaznica. Zbog toga se predmetna nastava u srednjim strukovnim školama, kako sa znanstvenih, tako i sa stručnih spoznaja, mora organizirati i provoditi posebno (odvojeno) za polaznike, a posebno za polaznice.</w:t>
            </w:r>
          </w:p>
        </w:tc>
      </w:tr>
      <w:tr w:rsidR="00EA3C7B" w:rsidRPr="00EA3C7B" w14:paraId="1D46023E"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8AA15D"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5D42A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Posebne napomene</w:t>
            </w:r>
          </w:p>
          <w:p w14:paraId="48D2EC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tjelesna i zdravstvena kultura ima velik broj posebnosti. Zbog toga je neke uputno istaknuti:</w:t>
            </w:r>
          </w:p>
          <w:p w14:paraId="5EB900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u izvedbeni nastavni plan i program treba </w:t>
            </w:r>
            <w:proofErr w:type="spellStart"/>
            <w:r w:rsidRPr="00EA3C7B">
              <w:rPr>
                <w:rFonts w:ascii="Times New Roman" w:eastAsia="Times New Roman" w:hAnsi="Times New Roman" w:cs="Times New Roman"/>
                <w:color w:val="231F20"/>
                <w:sz w:val="20"/>
                <w:szCs w:val="20"/>
                <w:lang w:eastAsia="hr-HR"/>
              </w:rPr>
              <w:t>međupovezano</w:t>
            </w:r>
            <w:proofErr w:type="spellEnd"/>
            <w:r w:rsidRPr="00EA3C7B">
              <w:rPr>
                <w:rFonts w:ascii="Times New Roman" w:eastAsia="Times New Roman" w:hAnsi="Times New Roman" w:cs="Times New Roman"/>
                <w:color w:val="231F20"/>
                <w:sz w:val="20"/>
                <w:szCs w:val="20"/>
                <w:lang w:eastAsia="hr-HR"/>
              </w:rPr>
              <w:t xml:space="preserve"> uvrstiti nastavne teme koje su određene svim skupovima ishoda učenja</w:t>
            </w:r>
          </w:p>
          <w:p w14:paraId="7A554B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zbog posebnosti nastavnog predmeta i uvjeta u kojima se odvija nastavni proces posebnu pozornost treba obratiti sigurnosti i motivaciji polaznika</w:t>
            </w:r>
          </w:p>
          <w:p w14:paraId="3534AFC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vrjednovanje postignuća polaznika provoditi prema individualnim mogućnostima</w:t>
            </w:r>
          </w:p>
          <w:p w14:paraId="4148B4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nastavu izvoditi u nastavnim satima od 45 minuta, osim gdje su školske sportske dvorane udaljene od škole više od 10 minuta hoda i ako nastavu nije moguće organizirati na drugi način.</w:t>
            </w:r>
          </w:p>
        </w:tc>
      </w:tr>
      <w:tr w:rsidR="00EA3C7B" w:rsidRPr="00EA3C7B" w14:paraId="625A4533"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D0CD2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Ostalo</w:t>
            </w:r>
          </w:p>
        </w:tc>
      </w:tr>
      <w:tr w:rsidR="00EA3C7B" w:rsidRPr="00EA3C7B" w14:paraId="627B6B07"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C1DAA0B" w14:textId="77777777" w:rsidR="00EA3C7B" w:rsidRPr="00EA3C7B" w:rsidRDefault="00EA3C7B" w:rsidP="00EA3C7B">
            <w:pPr>
              <w:spacing w:after="0" w:line="240" w:lineRule="auto"/>
              <w:rPr>
                <w:rFonts w:ascii="Minion Pro" w:eastAsia="Times New Roman" w:hAnsi="Minion Pro" w:cs="Times New Roman"/>
                <w:color w:val="231F20"/>
                <w:lang w:eastAsia="hr-HR"/>
              </w:rPr>
            </w:pP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9112CC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Primjeri nastavnih tema za skup ishoda učenja:</w:t>
            </w:r>
          </w:p>
          <w:p w14:paraId="02EFC4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KINEZIOLOŠKI POSTUPCI UNAPREĐENJA ZDRAVLJA</w:t>
            </w:r>
          </w:p>
          <w:p w14:paraId="435C00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Prevencija razvoja cervikalnog i lumbalno-sakralnog sindroma</w:t>
            </w:r>
          </w:p>
          <w:p w14:paraId="3B90AB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KRALJEŽNICU</w:t>
            </w:r>
          </w:p>
          <w:p w14:paraId="381BD8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Statičke vježbe za vratni dio kralježnice:</w:t>
            </w:r>
          </w:p>
          <w:p w14:paraId="1F5617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na čelo pa gurati glavu naprijed, a istovremeno rukama pružati otpor</w:t>
            </w:r>
          </w:p>
          <w:p w14:paraId="44D867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na desnu stranu lica pa gurati glavu u desnu stranu, a istovremeno rukama pružati otpor</w:t>
            </w:r>
          </w:p>
          <w:p w14:paraId="3CFAFC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na lijevu stranu lica pa gurati glavu u lijevu stranu, a istovremeno rukama pružati otpor</w:t>
            </w:r>
          </w:p>
          <w:p w14:paraId="03C1C5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iza glave pa gurati glavu prema natrag, a istovremeno rukama pružati otpor.</w:t>
            </w:r>
          </w:p>
          <w:p w14:paraId="3BB354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Dinamičke vježbe za vratni dio kralježnice:</w:t>
            </w:r>
          </w:p>
          <w:p w14:paraId="69CB2A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glavom izvoditi pokret naprijed – natrag</w:t>
            </w:r>
          </w:p>
          <w:p w14:paraId="3222B6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glavom rotirati u desnu pa u lijevu stranu</w:t>
            </w:r>
          </w:p>
          <w:p w14:paraId="78C0F16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podizati ramena gore i polako ih spuštati</w:t>
            </w:r>
          </w:p>
          <w:p w14:paraId="1CF98AC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iza glave te potiskivati laktove prema unutra.</w:t>
            </w:r>
          </w:p>
          <w:p w14:paraId="2C4ED5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Statičke vježbe za lumbalno-sakralni dio kralježnice</w:t>
            </w:r>
          </w:p>
          <w:p w14:paraId="676FF8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Položaj na leđima (ruke su uz tijelo):</w:t>
            </w:r>
          </w:p>
          <w:p w14:paraId="4DA87E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stopala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i zadržati položaj</w:t>
            </w:r>
          </w:p>
          <w:p w14:paraId="54119C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pa leđima pritiskati podlogu</w:t>
            </w:r>
          </w:p>
          <w:p w14:paraId="429A99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pa naizmjenično lijevom i desnom nogom uz </w:t>
            </w:r>
            <w:proofErr w:type="spellStart"/>
            <w:r w:rsidRPr="00EA3C7B">
              <w:rPr>
                <w:rFonts w:ascii="Times New Roman" w:eastAsia="Times New Roman" w:hAnsi="Times New Roman" w:cs="Times New Roman"/>
                <w:color w:val="231F20"/>
                <w:sz w:val="20"/>
                <w:szCs w:val="20"/>
                <w:lang w:eastAsia="hr-HR"/>
              </w:rPr>
              <w:t>pogrčeno</w:t>
            </w:r>
            <w:proofErr w:type="spellEnd"/>
            <w:r w:rsidRPr="00EA3C7B">
              <w:rPr>
                <w:rFonts w:ascii="Times New Roman" w:eastAsia="Times New Roman" w:hAnsi="Times New Roman" w:cs="Times New Roman"/>
                <w:color w:val="231F20"/>
                <w:sz w:val="20"/>
                <w:szCs w:val="20"/>
                <w:lang w:eastAsia="hr-HR"/>
              </w:rPr>
              <w:t xml:space="preserve"> stopalo koljeno privlačiti k sebi, a rukom pružati otpor</w:t>
            </w:r>
          </w:p>
          <w:p w14:paraId="3FF8B9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pa s obje noge istodobno uz </w:t>
            </w:r>
            <w:proofErr w:type="spellStart"/>
            <w:r w:rsidRPr="00EA3C7B">
              <w:rPr>
                <w:rFonts w:ascii="Times New Roman" w:eastAsia="Times New Roman" w:hAnsi="Times New Roman" w:cs="Times New Roman"/>
                <w:color w:val="231F20"/>
                <w:sz w:val="20"/>
                <w:szCs w:val="20"/>
                <w:lang w:eastAsia="hr-HR"/>
              </w:rPr>
              <w:t>pogrčena</w:t>
            </w:r>
            <w:proofErr w:type="spellEnd"/>
            <w:r w:rsidRPr="00EA3C7B">
              <w:rPr>
                <w:rFonts w:ascii="Times New Roman" w:eastAsia="Times New Roman" w:hAnsi="Times New Roman" w:cs="Times New Roman"/>
                <w:color w:val="231F20"/>
                <w:sz w:val="20"/>
                <w:szCs w:val="20"/>
                <w:lang w:eastAsia="hr-HR"/>
              </w:rPr>
              <w:t xml:space="preserve"> stopala koljena privlačiti k sebi, a rukama pružati otpor</w:t>
            </w:r>
          </w:p>
          <w:p w14:paraId="43E3E9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tjeme fiksirati uz podlogu, dlanove </w:t>
            </w:r>
            <w:proofErr w:type="spellStart"/>
            <w:r w:rsidRPr="00EA3C7B">
              <w:rPr>
                <w:rFonts w:ascii="Times New Roman" w:eastAsia="Times New Roman" w:hAnsi="Times New Roman" w:cs="Times New Roman"/>
                <w:color w:val="231F20"/>
                <w:sz w:val="20"/>
                <w:szCs w:val="20"/>
                <w:lang w:eastAsia="hr-HR"/>
              </w:rPr>
              <w:t>ukriženih</w:t>
            </w:r>
            <w:proofErr w:type="spellEnd"/>
            <w:r w:rsidRPr="00EA3C7B">
              <w:rPr>
                <w:rFonts w:ascii="Times New Roman" w:eastAsia="Times New Roman" w:hAnsi="Times New Roman" w:cs="Times New Roman"/>
                <w:color w:val="231F20"/>
                <w:sz w:val="20"/>
                <w:szCs w:val="20"/>
                <w:lang w:eastAsia="hr-HR"/>
              </w:rPr>
              <w:t xml:space="preserve"> prstiju postaviti na čelo te izvoditi </w:t>
            </w:r>
            <w:proofErr w:type="spellStart"/>
            <w:r w:rsidRPr="00EA3C7B">
              <w:rPr>
                <w:rFonts w:ascii="Times New Roman" w:eastAsia="Times New Roman" w:hAnsi="Times New Roman" w:cs="Times New Roman"/>
                <w:color w:val="231F20"/>
                <w:sz w:val="20"/>
                <w:szCs w:val="20"/>
                <w:lang w:eastAsia="hr-HR"/>
              </w:rPr>
              <w:t>pretklon</w:t>
            </w:r>
            <w:proofErr w:type="spellEnd"/>
            <w:r w:rsidRPr="00EA3C7B">
              <w:rPr>
                <w:rFonts w:ascii="Times New Roman" w:eastAsia="Times New Roman" w:hAnsi="Times New Roman" w:cs="Times New Roman"/>
                <w:color w:val="231F20"/>
                <w:sz w:val="20"/>
                <w:szCs w:val="20"/>
                <w:lang w:eastAsia="hr-HR"/>
              </w:rPr>
              <w:t xml:space="preserve"> glavom, a istovremeno rukama pružati otpor.</w:t>
            </w:r>
          </w:p>
          <w:p w14:paraId="197845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Potrbuške (s podloškom pod kukovima, ruke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w:t>
            </w:r>
          </w:p>
          <w:p w14:paraId="360FD0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upiranje o podlogu prstima nogu do potpunog opružanja koljena</w:t>
            </w:r>
          </w:p>
          <w:p w14:paraId="17B1B4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s rukama u </w:t>
            </w:r>
            <w:proofErr w:type="spellStart"/>
            <w:r w:rsidRPr="00EA3C7B">
              <w:rPr>
                <w:rFonts w:ascii="Times New Roman" w:eastAsia="Times New Roman" w:hAnsi="Times New Roman" w:cs="Times New Roman"/>
                <w:color w:val="231F20"/>
                <w:sz w:val="20"/>
                <w:szCs w:val="20"/>
                <w:lang w:eastAsia="hr-HR"/>
              </w:rPr>
              <w:t>uzručenju</w:t>
            </w:r>
            <w:proofErr w:type="spellEnd"/>
            <w:r w:rsidRPr="00EA3C7B">
              <w:rPr>
                <w:rFonts w:ascii="Times New Roman" w:eastAsia="Times New Roman" w:hAnsi="Times New Roman" w:cs="Times New Roman"/>
                <w:color w:val="231F20"/>
                <w:sz w:val="20"/>
                <w:szCs w:val="20"/>
                <w:lang w:eastAsia="hr-HR"/>
              </w:rPr>
              <w:t xml:space="preserve"> naizmjence po podlozi istezati suprotnu ruku i suprotnu nogu</w:t>
            </w:r>
          </w:p>
          <w:p w14:paraId="176EF2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s rukama u </w:t>
            </w:r>
            <w:proofErr w:type="spellStart"/>
            <w:r w:rsidRPr="00EA3C7B">
              <w:rPr>
                <w:rFonts w:ascii="Times New Roman" w:eastAsia="Times New Roman" w:hAnsi="Times New Roman" w:cs="Times New Roman"/>
                <w:color w:val="231F20"/>
                <w:sz w:val="20"/>
                <w:szCs w:val="20"/>
                <w:lang w:eastAsia="hr-HR"/>
              </w:rPr>
              <w:t>uzručenju</w:t>
            </w:r>
            <w:proofErr w:type="spellEnd"/>
            <w:r w:rsidRPr="00EA3C7B">
              <w:rPr>
                <w:rFonts w:ascii="Times New Roman" w:eastAsia="Times New Roman" w:hAnsi="Times New Roman" w:cs="Times New Roman"/>
                <w:color w:val="231F20"/>
                <w:sz w:val="20"/>
                <w:szCs w:val="20"/>
                <w:lang w:eastAsia="hr-HR"/>
              </w:rPr>
              <w:t xml:space="preserve"> po podlozi istezati obje ruke i obje noge</w:t>
            </w:r>
          </w:p>
          <w:p w14:paraId="165621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s dlanovima </w:t>
            </w:r>
            <w:proofErr w:type="spellStart"/>
            <w:r w:rsidRPr="00EA3C7B">
              <w:rPr>
                <w:rFonts w:ascii="Times New Roman" w:eastAsia="Times New Roman" w:hAnsi="Times New Roman" w:cs="Times New Roman"/>
                <w:color w:val="231F20"/>
                <w:sz w:val="20"/>
                <w:szCs w:val="20"/>
                <w:lang w:eastAsia="hr-HR"/>
              </w:rPr>
              <w:t>ukriženih</w:t>
            </w:r>
            <w:proofErr w:type="spellEnd"/>
            <w:r w:rsidRPr="00EA3C7B">
              <w:rPr>
                <w:rFonts w:ascii="Times New Roman" w:eastAsia="Times New Roman" w:hAnsi="Times New Roman" w:cs="Times New Roman"/>
                <w:color w:val="231F20"/>
                <w:sz w:val="20"/>
                <w:szCs w:val="20"/>
                <w:lang w:eastAsia="hr-HR"/>
              </w:rPr>
              <w:t xml:space="preserve"> prstiju iza glave izvoditi zaklon glavom, a istovremeno rukama pružati otpor.</w:t>
            </w:r>
          </w:p>
          <w:p w14:paraId="013EBC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Dinamičke vježbe za lumbalno-sakralni dio kralježnice</w:t>
            </w:r>
          </w:p>
          <w:p w14:paraId="5EC202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Položaj na leđima (ruke su uz tijelo):</w:t>
            </w:r>
          </w:p>
          <w:p w14:paraId="53DDAA9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w:t>
            </w:r>
            <w:proofErr w:type="spellStart"/>
            <w:r w:rsidRPr="00EA3C7B">
              <w:rPr>
                <w:rFonts w:ascii="Times New Roman" w:eastAsia="Times New Roman" w:hAnsi="Times New Roman" w:cs="Times New Roman"/>
                <w:color w:val="231F20"/>
                <w:sz w:val="20"/>
                <w:szCs w:val="20"/>
                <w:lang w:eastAsia="hr-HR"/>
              </w:rPr>
              <w:t>plantarna</w:t>
            </w:r>
            <w:proofErr w:type="spellEnd"/>
            <w:r w:rsidRPr="00EA3C7B">
              <w:rPr>
                <w:rFonts w:ascii="Times New Roman" w:eastAsia="Times New Roman" w:hAnsi="Times New Roman" w:cs="Times New Roman"/>
                <w:color w:val="231F20"/>
                <w:sz w:val="20"/>
                <w:szCs w:val="20"/>
                <w:lang w:eastAsia="hr-HR"/>
              </w:rPr>
              <w:t xml:space="preserve"> fleksija</w:t>
            </w:r>
          </w:p>
          <w:p w14:paraId="79E752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lijevo stopalo pa privlačiti petu po podlozi k sebi, ponoviti desnom nogom</w:t>
            </w:r>
          </w:p>
          <w:p w14:paraId="3A502B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istovremeno oba stopala pa privlačiti pete po podlozi k sebi</w:t>
            </w:r>
          </w:p>
          <w:p w14:paraId="30908D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te polako podizati i spuštati zdjelicu</w:t>
            </w:r>
          </w:p>
          <w:p w14:paraId="348E8A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staviti ruke na prsa i podizati trup.</w:t>
            </w:r>
          </w:p>
          <w:p w14:paraId="5B6547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Položaj na boku (donja ruka je pod glavom, gornjom se oslanja o podlogu, donja je noga savijena, a gornja ispružena):</w:t>
            </w:r>
          </w:p>
          <w:p w14:paraId="577571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gornju nogu, opružiti ju do početnog položaja</w:t>
            </w:r>
          </w:p>
          <w:p w14:paraId="4F7F52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stopalo pa odizati ispruženu nogu</w:t>
            </w:r>
          </w:p>
        </w:tc>
      </w:tr>
      <w:tr w:rsidR="00EA3C7B" w:rsidRPr="00EA3C7B" w14:paraId="5B9B4D7D" w14:textId="77777777" w:rsidTr="00EA3C7B">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33C5CF20"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46A7C1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stopalo pa ispruženom nogom napraviti krug.</w:t>
            </w:r>
          </w:p>
          <w:p w14:paraId="2CB5A69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xml:space="preserve">Potrbuške (s podloškom pod kukovima, ruke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w:t>
            </w:r>
          </w:p>
          <w:p w14:paraId="4FC560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nožnim prstima upirati se u podlogu do opružanja koljena</w:t>
            </w:r>
          </w:p>
          <w:p w14:paraId="62223F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naizmjenična fleksija potkoljenica</w:t>
            </w:r>
          </w:p>
          <w:p w14:paraId="56F1A2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istovremena fleksija potkoljenica</w:t>
            </w:r>
          </w:p>
          <w:p w14:paraId="0EF682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s rukama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 xml:space="preserve"> doći do položaja </w:t>
            </w:r>
            <w:proofErr w:type="spellStart"/>
            <w:r w:rsidRPr="00EA3C7B">
              <w:rPr>
                <w:rFonts w:ascii="Times New Roman" w:eastAsia="Times New Roman" w:hAnsi="Times New Roman" w:cs="Times New Roman"/>
                <w:color w:val="231F20"/>
                <w:sz w:val="20"/>
                <w:szCs w:val="20"/>
                <w:lang w:eastAsia="hr-HR"/>
              </w:rPr>
              <w:t>uzručenja</w:t>
            </w:r>
            <w:proofErr w:type="spellEnd"/>
          </w:p>
          <w:p w14:paraId="22086C7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s rukama u </w:t>
            </w:r>
            <w:proofErr w:type="spellStart"/>
            <w:r w:rsidRPr="00EA3C7B">
              <w:rPr>
                <w:rFonts w:ascii="Times New Roman" w:eastAsia="Times New Roman" w:hAnsi="Times New Roman" w:cs="Times New Roman"/>
                <w:color w:val="231F20"/>
                <w:sz w:val="20"/>
                <w:szCs w:val="20"/>
                <w:lang w:eastAsia="hr-HR"/>
              </w:rPr>
              <w:t>uzručenju</w:t>
            </w:r>
            <w:proofErr w:type="spellEnd"/>
            <w:r w:rsidRPr="00EA3C7B">
              <w:rPr>
                <w:rFonts w:ascii="Times New Roman" w:eastAsia="Times New Roman" w:hAnsi="Times New Roman" w:cs="Times New Roman"/>
                <w:color w:val="231F20"/>
                <w:sz w:val="20"/>
                <w:szCs w:val="20"/>
                <w:lang w:eastAsia="hr-HR"/>
              </w:rPr>
              <w:t xml:space="preserve"> naizmjence podizati lijevu ruku i desnu nogu pa desnu ruku i lijevu nogu.</w:t>
            </w:r>
          </w:p>
          <w:p w14:paraId="383548C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Prevencija razvoja </w:t>
            </w:r>
            <w:proofErr w:type="spellStart"/>
            <w:r w:rsidRPr="00EA3C7B">
              <w:rPr>
                <w:rFonts w:ascii="Times New Roman" w:eastAsia="Times New Roman" w:hAnsi="Times New Roman" w:cs="Times New Roman"/>
                <w:color w:val="231F20"/>
                <w:sz w:val="20"/>
                <w:szCs w:val="20"/>
                <w:lang w:eastAsia="hr-HR"/>
              </w:rPr>
              <w:t>kalcificirajućeg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tendinitisa</w:t>
            </w:r>
            <w:proofErr w:type="spellEnd"/>
            <w:r w:rsidRPr="00EA3C7B">
              <w:rPr>
                <w:rFonts w:ascii="Times New Roman" w:eastAsia="Times New Roman" w:hAnsi="Times New Roman" w:cs="Times New Roman"/>
                <w:color w:val="231F20"/>
                <w:sz w:val="20"/>
                <w:szCs w:val="20"/>
                <w:lang w:eastAsia="hr-HR"/>
              </w:rPr>
              <w:t xml:space="preserve"> i drugih simptoma bolnog ramena</w:t>
            </w:r>
          </w:p>
          <w:p w14:paraId="6F35BB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RAMENA</w:t>
            </w:r>
          </w:p>
          <w:p w14:paraId="7B6078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Ležeći na leđima (ruke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 xml:space="preserve"> s nogama </w:t>
            </w:r>
            <w:proofErr w:type="spellStart"/>
            <w:r w:rsidRPr="00EA3C7B">
              <w:rPr>
                <w:rFonts w:ascii="Times New Roman" w:eastAsia="Times New Roman" w:hAnsi="Times New Roman" w:cs="Times New Roman"/>
                <w:color w:val="231F20"/>
                <w:sz w:val="20"/>
                <w:szCs w:val="20"/>
                <w:lang w:eastAsia="hr-HR"/>
              </w:rPr>
              <w:t>flektiranim</w:t>
            </w:r>
            <w:proofErr w:type="spellEnd"/>
            <w:r w:rsidRPr="00EA3C7B">
              <w:rPr>
                <w:rFonts w:ascii="Times New Roman" w:eastAsia="Times New Roman" w:hAnsi="Times New Roman" w:cs="Times New Roman"/>
                <w:color w:val="231F20"/>
                <w:sz w:val="20"/>
                <w:szCs w:val="20"/>
                <w:lang w:eastAsia="hr-HR"/>
              </w:rPr>
              <w:t xml:space="preserve"> u zglobu koljena i kuka):</w:t>
            </w:r>
          </w:p>
          <w:p w14:paraId="3F084BD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podizati ruke do </w:t>
            </w:r>
            <w:proofErr w:type="spellStart"/>
            <w:r w:rsidRPr="00EA3C7B">
              <w:rPr>
                <w:rFonts w:ascii="Times New Roman" w:eastAsia="Times New Roman" w:hAnsi="Times New Roman" w:cs="Times New Roman"/>
                <w:color w:val="231F20"/>
                <w:sz w:val="20"/>
                <w:szCs w:val="20"/>
                <w:lang w:eastAsia="hr-HR"/>
              </w:rPr>
              <w:t>odručenja</w:t>
            </w:r>
            <w:proofErr w:type="spellEnd"/>
            <w:r w:rsidRPr="00EA3C7B">
              <w:rPr>
                <w:rFonts w:ascii="Times New Roman" w:eastAsia="Times New Roman" w:hAnsi="Times New Roman" w:cs="Times New Roman"/>
                <w:color w:val="231F20"/>
                <w:sz w:val="20"/>
                <w:szCs w:val="20"/>
                <w:lang w:eastAsia="hr-HR"/>
              </w:rPr>
              <w:t>, a ramena istovremeno pritiskati dolje i natrag</w:t>
            </w:r>
          </w:p>
          <w:p w14:paraId="3C521D1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rukom uhvatiti suprotni lakat u visini ramena, istegnuti ruku u jednu stranu te drugom rukom u drugu stranu</w:t>
            </w:r>
          </w:p>
          <w:p w14:paraId="3532FF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s laktovima postavljenim u visini ramena stisnuti šake, okrenuti ruke prema van i pritiskati šakama o podlogu</w:t>
            </w:r>
          </w:p>
          <w:p w14:paraId="007088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laktove spojiti u visini ramena ispred glave, podlaktice prisloniti jednu uz drugu, stisnuti šake i raširiti ruke pod pravim kutom uz pritiskanje o podlogu</w:t>
            </w:r>
          </w:p>
          <w:p w14:paraId="7833140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s glavom u prirodnom položaju, rukama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 ramena podizati prema gore</w:t>
            </w:r>
          </w:p>
          <w:p w14:paraId="5A9396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s rukama u </w:t>
            </w:r>
            <w:proofErr w:type="spellStart"/>
            <w:r w:rsidRPr="00EA3C7B">
              <w:rPr>
                <w:rFonts w:ascii="Times New Roman" w:eastAsia="Times New Roman" w:hAnsi="Times New Roman" w:cs="Times New Roman"/>
                <w:color w:val="231F20"/>
                <w:sz w:val="20"/>
                <w:szCs w:val="20"/>
                <w:lang w:eastAsia="hr-HR"/>
              </w:rPr>
              <w:t>uzručenju</w:t>
            </w:r>
            <w:proofErr w:type="spellEnd"/>
            <w:r w:rsidRPr="00EA3C7B">
              <w:rPr>
                <w:rFonts w:ascii="Times New Roman" w:eastAsia="Times New Roman" w:hAnsi="Times New Roman" w:cs="Times New Roman"/>
                <w:color w:val="231F20"/>
                <w:sz w:val="20"/>
                <w:szCs w:val="20"/>
                <w:lang w:eastAsia="hr-HR"/>
              </w:rPr>
              <w:t>, naizmjenično izvoditi opružanja rukama.</w:t>
            </w:r>
          </w:p>
          <w:p w14:paraId="6B11CD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Ležeći na trbuhu (stisnute pete uz petu, stisnute stražnjice):</w:t>
            </w:r>
          </w:p>
          <w:p w14:paraId="2501B0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 laktovima u visini ramena, stisnuti šake i podizati ruke i glavu od podloge (kao da se želi spojiti lopatica), pogled usmjeriti prema dolje</w:t>
            </w:r>
          </w:p>
          <w:p w14:paraId="4CEE2D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uhvatiti ruke iza leđa, podignuti glavu, ramena i gornji dio tijela, pogled usmjeriti prema dolje.</w:t>
            </w:r>
          </w:p>
          <w:p w14:paraId="68553F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Prevencija razvoja sindroma karpalnog i </w:t>
            </w:r>
            <w:proofErr w:type="spellStart"/>
            <w:r w:rsidRPr="00EA3C7B">
              <w:rPr>
                <w:rFonts w:ascii="Times New Roman" w:eastAsia="Times New Roman" w:hAnsi="Times New Roman" w:cs="Times New Roman"/>
                <w:color w:val="231F20"/>
                <w:sz w:val="20"/>
                <w:szCs w:val="20"/>
                <w:lang w:eastAsia="hr-HR"/>
              </w:rPr>
              <w:t>kubitalnog</w:t>
            </w:r>
            <w:proofErr w:type="spellEnd"/>
            <w:r w:rsidRPr="00EA3C7B">
              <w:rPr>
                <w:rFonts w:ascii="Times New Roman" w:eastAsia="Times New Roman" w:hAnsi="Times New Roman" w:cs="Times New Roman"/>
                <w:color w:val="231F20"/>
                <w:sz w:val="20"/>
                <w:szCs w:val="20"/>
                <w:lang w:eastAsia="hr-HR"/>
              </w:rPr>
              <w:t xml:space="preserve"> kanala, </w:t>
            </w:r>
            <w:proofErr w:type="spellStart"/>
            <w:r w:rsidRPr="00EA3C7B">
              <w:rPr>
                <w:rFonts w:ascii="Times New Roman" w:eastAsia="Times New Roman" w:hAnsi="Times New Roman" w:cs="Times New Roman"/>
                <w:color w:val="231F20"/>
                <w:sz w:val="20"/>
                <w:szCs w:val="20"/>
                <w:lang w:eastAsia="hr-HR"/>
              </w:rPr>
              <w:t>rizartroze</w:t>
            </w:r>
            <w:proofErr w:type="spellEnd"/>
            <w:r w:rsidRPr="00EA3C7B">
              <w:rPr>
                <w:rFonts w:ascii="Times New Roman" w:eastAsia="Times New Roman" w:hAnsi="Times New Roman" w:cs="Times New Roman"/>
                <w:color w:val="231F20"/>
                <w:sz w:val="20"/>
                <w:szCs w:val="20"/>
                <w:lang w:eastAsia="hr-HR"/>
              </w:rPr>
              <w:t xml:space="preserve"> i De </w:t>
            </w:r>
            <w:proofErr w:type="spellStart"/>
            <w:r w:rsidRPr="00EA3C7B">
              <w:rPr>
                <w:rFonts w:ascii="Times New Roman" w:eastAsia="Times New Roman" w:hAnsi="Times New Roman" w:cs="Times New Roman"/>
                <w:color w:val="231F20"/>
                <w:sz w:val="20"/>
                <w:szCs w:val="20"/>
                <w:lang w:eastAsia="hr-HR"/>
              </w:rPr>
              <w:t>Quervainove</w:t>
            </w:r>
            <w:proofErr w:type="spellEnd"/>
            <w:r w:rsidRPr="00EA3C7B">
              <w:rPr>
                <w:rFonts w:ascii="Times New Roman" w:eastAsia="Times New Roman" w:hAnsi="Times New Roman" w:cs="Times New Roman"/>
                <w:color w:val="231F20"/>
                <w:sz w:val="20"/>
                <w:szCs w:val="20"/>
                <w:lang w:eastAsia="hr-HR"/>
              </w:rPr>
              <w:t xml:space="preserve"> bolesti</w:t>
            </w:r>
          </w:p>
          <w:p w14:paraId="298338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ŠAKE I RUČNE ZGLOBOVE</w:t>
            </w:r>
          </w:p>
          <w:p w14:paraId="2A0A1E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su sljedeće:</w:t>
            </w:r>
          </w:p>
          <w:p w14:paraId="613AE4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stisnuti prste šake te opružiti</w:t>
            </w:r>
          </w:p>
          <w:p w14:paraId="2B653D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raširiti ispružene prste pa zatvoriti šaku stišćući prste</w:t>
            </w:r>
          </w:p>
          <w:p w14:paraId="65E271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pomicanje palca u njegovu korijenskom zglobu uz izvedbu što većeg kruga</w:t>
            </w:r>
          </w:p>
          <w:p w14:paraId="3B2C44A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istegnuti palac što dalje od šake te ga vratiti pokušavajući dodirnuti vrškove jednog po jednog prsta, od drugog do petog</w:t>
            </w:r>
          </w:p>
          <w:p w14:paraId="2C51DD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ruku koja je položena na rukohvat stolca ili na stol, savijati u ručnom zglobu prema gore i dolje</w:t>
            </w:r>
          </w:p>
        </w:tc>
      </w:tr>
      <w:tr w:rsidR="00EA3C7B" w:rsidRPr="00EA3C7B" w14:paraId="3FE99B74" w14:textId="77777777" w:rsidTr="00EA3C7B">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6FF88C99"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2D36C1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s rukom koja je u laktu flektirana pod pravim kutom, okretati dlan prema gore pa prema dolje, a pri tome ne pomicati lakat</w:t>
            </w:r>
          </w:p>
          <w:p w14:paraId="28B463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stisnuti list papira između ispruženih prstiju šake, a drugom ga rukom pokušati izvući</w:t>
            </w:r>
          </w:p>
          <w:p w14:paraId="2B5B1E6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osloniti podlakticu na ravnu površinu s dlanom okrenutim prema gore te savijati šaku prema gore uz pružanje otpora suprotnom šakom</w:t>
            </w:r>
          </w:p>
          <w:p w14:paraId="61A9AE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9. osloniti podlakticu na ravnu površinu s dlanom okrenutim prema dolje te savijati šaku prema gore uz pružanje otpora suprotnom šakom.</w:t>
            </w:r>
          </w:p>
          <w:p w14:paraId="45A4E6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Prevencija razvoja </w:t>
            </w:r>
            <w:proofErr w:type="spellStart"/>
            <w:r w:rsidRPr="00EA3C7B">
              <w:rPr>
                <w:rFonts w:ascii="Times New Roman" w:eastAsia="Times New Roman" w:hAnsi="Times New Roman" w:cs="Times New Roman"/>
                <w:color w:val="231F20"/>
                <w:sz w:val="20"/>
                <w:szCs w:val="20"/>
                <w:lang w:eastAsia="hr-HR"/>
              </w:rPr>
              <w:t>osteoartritisa</w:t>
            </w:r>
            <w:proofErr w:type="spellEnd"/>
            <w:r w:rsidRPr="00EA3C7B">
              <w:rPr>
                <w:rFonts w:ascii="Times New Roman" w:eastAsia="Times New Roman" w:hAnsi="Times New Roman" w:cs="Times New Roman"/>
                <w:color w:val="231F20"/>
                <w:sz w:val="20"/>
                <w:szCs w:val="20"/>
                <w:lang w:eastAsia="hr-HR"/>
              </w:rPr>
              <w:t xml:space="preserve"> kuka i sindroma prenaprezanja mišića kukova, prevencija razvoja </w:t>
            </w:r>
            <w:proofErr w:type="spellStart"/>
            <w:r w:rsidRPr="00EA3C7B">
              <w:rPr>
                <w:rFonts w:ascii="Times New Roman" w:eastAsia="Times New Roman" w:hAnsi="Times New Roman" w:cs="Times New Roman"/>
                <w:color w:val="231F20"/>
                <w:sz w:val="20"/>
                <w:szCs w:val="20"/>
                <w:lang w:eastAsia="hr-HR"/>
              </w:rPr>
              <w:t>prepatelarnog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burzitisa</w:t>
            </w:r>
            <w:proofErr w:type="spellEnd"/>
            <w:r w:rsidRPr="00EA3C7B">
              <w:rPr>
                <w:rFonts w:ascii="Times New Roman" w:eastAsia="Times New Roman" w:hAnsi="Times New Roman" w:cs="Times New Roman"/>
                <w:color w:val="231F20"/>
                <w:sz w:val="20"/>
                <w:szCs w:val="20"/>
                <w:lang w:eastAsia="hr-HR"/>
              </w:rPr>
              <w:t>, skakačkog koljena i drugih simptoma bolnog koljena</w:t>
            </w:r>
          </w:p>
          <w:p w14:paraId="622469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KUKOVE I KOLJENA</w:t>
            </w:r>
          </w:p>
          <w:p w14:paraId="29E0BC5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Ležeći na leđima:</w:t>
            </w:r>
          </w:p>
          <w:p w14:paraId="2DA67B2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rukama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 xml:space="preserve">, ispruženih nogu s </w:t>
            </w:r>
            <w:proofErr w:type="spellStart"/>
            <w:r w:rsidRPr="00EA3C7B">
              <w:rPr>
                <w:rFonts w:ascii="Times New Roman" w:eastAsia="Times New Roman" w:hAnsi="Times New Roman" w:cs="Times New Roman"/>
                <w:color w:val="231F20"/>
                <w:sz w:val="20"/>
                <w:szCs w:val="20"/>
                <w:lang w:eastAsia="hr-HR"/>
              </w:rPr>
              <w:t>pogrčenim</w:t>
            </w:r>
            <w:proofErr w:type="spellEnd"/>
            <w:r w:rsidRPr="00EA3C7B">
              <w:rPr>
                <w:rFonts w:ascii="Times New Roman" w:eastAsia="Times New Roman" w:hAnsi="Times New Roman" w:cs="Times New Roman"/>
                <w:color w:val="231F20"/>
                <w:sz w:val="20"/>
                <w:szCs w:val="20"/>
                <w:lang w:eastAsia="hr-HR"/>
              </w:rPr>
              <w:t xml:space="preserve"> stopalima, izvoditi naizmjenična </w:t>
            </w:r>
            <w:proofErr w:type="spellStart"/>
            <w:r w:rsidRPr="00EA3C7B">
              <w:rPr>
                <w:rFonts w:ascii="Times New Roman" w:eastAsia="Times New Roman" w:hAnsi="Times New Roman" w:cs="Times New Roman"/>
                <w:color w:val="231F20"/>
                <w:sz w:val="20"/>
                <w:szCs w:val="20"/>
                <w:lang w:eastAsia="hr-HR"/>
              </w:rPr>
              <w:t>odnoženja</w:t>
            </w:r>
            <w:proofErr w:type="spellEnd"/>
          </w:p>
          <w:p w14:paraId="66CE377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s jastukom ispod koljena, naizmjenično </w:t>
            </w:r>
            <w:proofErr w:type="spellStart"/>
            <w:r w:rsidRPr="00EA3C7B">
              <w:rPr>
                <w:rFonts w:ascii="Times New Roman" w:eastAsia="Times New Roman" w:hAnsi="Times New Roman" w:cs="Times New Roman"/>
                <w:color w:val="231F20"/>
                <w:sz w:val="20"/>
                <w:szCs w:val="20"/>
                <w:lang w:eastAsia="hr-HR"/>
              </w:rPr>
              <w:t>opružati</w:t>
            </w:r>
            <w:proofErr w:type="spellEnd"/>
            <w:r w:rsidRPr="00EA3C7B">
              <w:rPr>
                <w:rFonts w:ascii="Times New Roman" w:eastAsia="Times New Roman" w:hAnsi="Times New Roman" w:cs="Times New Roman"/>
                <w:color w:val="231F20"/>
                <w:sz w:val="20"/>
                <w:szCs w:val="20"/>
                <w:lang w:eastAsia="hr-HR"/>
              </w:rPr>
              <w:t xml:space="preserve"> noge s </w:t>
            </w:r>
            <w:proofErr w:type="spellStart"/>
            <w:r w:rsidRPr="00EA3C7B">
              <w:rPr>
                <w:rFonts w:ascii="Times New Roman" w:eastAsia="Times New Roman" w:hAnsi="Times New Roman" w:cs="Times New Roman"/>
                <w:color w:val="231F20"/>
                <w:sz w:val="20"/>
                <w:szCs w:val="20"/>
                <w:lang w:eastAsia="hr-HR"/>
              </w:rPr>
              <w:t>pogrčenim</w:t>
            </w:r>
            <w:proofErr w:type="spellEnd"/>
            <w:r w:rsidRPr="00EA3C7B">
              <w:rPr>
                <w:rFonts w:ascii="Times New Roman" w:eastAsia="Times New Roman" w:hAnsi="Times New Roman" w:cs="Times New Roman"/>
                <w:color w:val="231F20"/>
                <w:sz w:val="20"/>
                <w:szCs w:val="20"/>
                <w:lang w:eastAsia="hr-HR"/>
              </w:rPr>
              <w:t xml:space="preserve"> stopalom gurajući jastuk u pod</w:t>
            </w:r>
          </w:p>
          <w:p w14:paraId="1032BCF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obje noge flektirane, ispružiti jednu nogu u visini s koljenom druge noge, stopalo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prema sebi, zadržati i vratiti u početni položaj, izvoditi naizmjence jednom pa drugom nogom</w:t>
            </w:r>
          </w:p>
          <w:p w14:paraId="0587A5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početni položaj </w:t>
            </w:r>
            <w:proofErr w:type="spellStart"/>
            <w:r w:rsidRPr="00EA3C7B">
              <w:rPr>
                <w:rFonts w:ascii="Times New Roman" w:eastAsia="Times New Roman" w:hAnsi="Times New Roman" w:cs="Times New Roman"/>
                <w:color w:val="231F20"/>
                <w:sz w:val="20"/>
                <w:szCs w:val="20"/>
                <w:lang w:eastAsia="hr-HR"/>
              </w:rPr>
              <w:t>polusjedeći</w:t>
            </w:r>
            <w:proofErr w:type="spellEnd"/>
            <w:r w:rsidRPr="00EA3C7B">
              <w:rPr>
                <w:rFonts w:ascii="Times New Roman" w:eastAsia="Times New Roman" w:hAnsi="Times New Roman" w:cs="Times New Roman"/>
                <w:color w:val="231F20"/>
                <w:sz w:val="20"/>
                <w:szCs w:val="20"/>
                <w:lang w:eastAsia="hr-HR"/>
              </w:rPr>
              <w:t xml:space="preserve">, noge su ispružene, stopala </w:t>
            </w:r>
            <w:proofErr w:type="spellStart"/>
            <w:r w:rsidRPr="00EA3C7B">
              <w:rPr>
                <w:rFonts w:ascii="Times New Roman" w:eastAsia="Times New Roman" w:hAnsi="Times New Roman" w:cs="Times New Roman"/>
                <w:color w:val="231F20"/>
                <w:sz w:val="20"/>
                <w:szCs w:val="20"/>
                <w:lang w:eastAsia="hr-HR"/>
              </w:rPr>
              <w:t>pogrčena</w:t>
            </w:r>
            <w:proofErr w:type="spellEnd"/>
            <w:r w:rsidRPr="00EA3C7B">
              <w:rPr>
                <w:rFonts w:ascii="Times New Roman" w:eastAsia="Times New Roman" w:hAnsi="Times New Roman" w:cs="Times New Roman"/>
                <w:color w:val="231F20"/>
                <w:sz w:val="20"/>
                <w:szCs w:val="20"/>
                <w:lang w:eastAsia="hr-HR"/>
              </w:rPr>
              <w:t>, između nogu jastuk, stisnuti jastuk napinjući mišiće stražnjice i zadržavati koljena ispružena, opustiti se i ponoviti u ležećem i stojećem položaju</w:t>
            </w:r>
          </w:p>
        </w:tc>
      </w:tr>
      <w:tr w:rsidR="00EA3C7B" w:rsidRPr="00EA3C7B" w14:paraId="67ED6BE9"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FD910C"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B266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početni položaj ležeći na boku, savinuti ruku i nogu na kojima se leži, gornja noga je ispružena, stopala </w:t>
            </w:r>
            <w:proofErr w:type="spellStart"/>
            <w:r w:rsidRPr="00EA3C7B">
              <w:rPr>
                <w:rFonts w:ascii="Times New Roman" w:eastAsia="Times New Roman" w:hAnsi="Times New Roman" w:cs="Times New Roman"/>
                <w:color w:val="231F20"/>
                <w:sz w:val="20"/>
                <w:szCs w:val="20"/>
                <w:lang w:eastAsia="hr-HR"/>
              </w:rPr>
              <w:t>pogrčena</w:t>
            </w:r>
            <w:proofErr w:type="spellEnd"/>
            <w:r w:rsidRPr="00EA3C7B">
              <w:rPr>
                <w:rFonts w:ascii="Times New Roman" w:eastAsia="Times New Roman" w:hAnsi="Times New Roman" w:cs="Times New Roman"/>
                <w:color w:val="231F20"/>
                <w:sz w:val="20"/>
                <w:szCs w:val="20"/>
                <w:lang w:eastAsia="hr-HR"/>
              </w:rPr>
              <w:t xml:space="preserve"> prema sebi, podignuti nogu, zadržati ju u odignutom položaju, gornja ruka je savijena i oslonjena dlanom o podlogu</w:t>
            </w:r>
          </w:p>
          <w:p w14:paraId="000E7C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položaj na trbuhu, s jastukom ispod trbuha,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stopalo jedne noge, savinuti koljeno i natkoljenicu od podloge, odizati koljeno i natkoljenicu od podloge, bez podizanja zdjelice, zadržati u tom položaju</w:t>
            </w:r>
          </w:p>
          <w:p w14:paraId="46BE4A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7. sjedeći na stolcu uspravno, pridržavajući se rukama, jednu pa drugu nogu ispružiti u </w:t>
            </w:r>
            <w:proofErr w:type="spellStart"/>
            <w:r w:rsidRPr="00EA3C7B">
              <w:rPr>
                <w:rFonts w:ascii="Times New Roman" w:eastAsia="Times New Roman" w:hAnsi="Times New Roman" w:cs="Times New Roman"/>
                <w:color w:val="231F20"/>
                <w:sz w:val="20"/>
                <w:szCs w:val="20"/>
                <w:lang w:eastAsia="hr-HR"/>
              </w:rPr>
              <w:t>koljenskom</w:t>
            </w:r>
            <w:proofErr w:type="spellEnd"/>
            <w:r w:rsidRPr="00EA3C7B">
              <w:rPr>
                <w:rFonts w:ascii="Times New Roman" w:eastAsia="Times New Roman" w:hAnsi="Times New Roman" w:cs="Times New Roman"/>
                <w:color w:val="231F20"/>
                <w:sz w:val="20"/>
                <w:szCs w:val="20"/>
                <w:lang w:eastAsia="hr-HR"/>
              </w:rPr>
              <w:t xml:space="preserve"> zglobu, zadržati u tom položaju te vratiti u početni položaj</w:t>
            </w:r>
          </w:p>
          <w:p w14:paraId="0D4851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sjedeći na stolcu uspravno, pridržavajući se rukama, jednu pa drugu nogu saviti u zglobu kuka, zadržati u tom položaju te vratiti u početni položaj.</w:t>
            </w:r>
          </w:p>
          <w:p w14:paraId="2A677CA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Prevencija razvoja spuštenih svodova stopala i </w:t>
            </w:r>
            <w:proofErr w:type="spellStart"/>
            <w:r w:rsidRPr="00EA3C7B">
              <w:rPr>
                <w:rFonts w:ascii="Times New Roman" w:eastAsia="Times New Roman" w:hAnsi="Times New Roman" w:cs="Times New Roman"/>
                <w:color w:val="231F20"/>
                <w:sz w:val="20"/>
                <w:szCs w:val="20"/>
                <w:lang w:eastAsia="hr-HR"/>
              </w:rPr>
              <w:t>osteoartritisa</w:t>
            </w:r>
            <w:proofErr w:type="spellEnd"/>
            <w:r w:rsidRPr="00EA3C7B">
              <w:rPr>
                <w:rFonts w:ascii="Times New Roman" w:eastAsia="Times New Roman" w:hAnsi="Times New Roman" w:cs="Times New Roman"/>
                <w:color w:val="231F20"/>
                <w:sz w:val="20"/>
                <w:szCs w:val="20"/>
                <w:lang w:eastAsia="hr-HR"/>
              </w:rPr>
              <w:t xml:space="preserve"> nožnih zglobova</w:t>
            </w:r>
          </w:p>
          <w:p w14:paraId="5F2557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STOPALA</w:t>
            </w:r>
          </w:p>
          <w:p w14:paraId="368B4A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Sjedeći položaj:</w:t>
            </w:r>
          </w:p>
          <w:p w14:paraId="18C06E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savinuti nožne prste oba stopala ne dižući ih s poda, ispraviti prste stopala</w:t>
            </w:r>
          </w:p>
          <w:p w14:paraId="296DB5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podignuti prednji dio stopala držeći petu na podu, spustiti prednji dio stopala, zatim podignuti i spustiti petu</w:t>
            </w:r>
          </w:p>
          <w:p w14:paraId="70E52D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podignuti prednji dio stopala, okrenuti stopalo prema van, spustiti stopalo, vratiti ga u sredinu</w:t>
            </w:r>
          </w:p>
          <w:p w14:paraId="22FE3DE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podignuti pete, okrenuti pete prema van, spustiti pete, vratiti ih u sredinu</w:t>
            </w:r>
          </w:p>
          <w:p w14:paraId="0E9A0C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podignuti jedno koljeno, ispružiti stopalo, zategnuti stopalo, spustiti stopalo, naizmjence lijevo i desno pa istovremeno oba</w:t>
            </w:r>
          </w:p>
          <w:p w14:paraId="46EFC9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podignuti ispruženu nogu, zategnuti prste prema sebi, naizmjenično jedna pa druga noga pa istovremeno obje</w:t>
            </w:r>
          </w:p>
          <w:p w14:paraId="780E49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podignuti ispruženu nogu, kružno pomicati stopalo, stopalom ispisivati brojeve po zraku</w:t>
            </w:r>
          </w:p>
          <w:p w14:paraId="571F54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bosim prstima stopala gužvati novinski papir.</w:t>
            </w:r>
          </w:p>
        </w:tc>
      </w:tr>
      <w:tr w:rsidR="00EA3C7B" w:rsidRPr="00EA3C7B" w14:paraId="0845977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51A58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473A3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w:t>
            </w:r>
          </w:p>
          <w:p w14:paraId="4C91A04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prikazivanja – metoda usmenoga izlaganja, metoda postavljanja i rješavanja, metoda pokazivanja ili demonstracije</w:t>
            </w:r>
          </w:p>
          <w:p w14:paraId="09BEC28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vježbanja – intervalna metoda vježbanja, varijabilna metoda vježbanja, kontinuirana metoda vježbanja</w:t>
            </w:r>
          </w:p>
          <w:p w14:paraId="763861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sigurnosti – metoda sprječavanja ili prevencije, čuvanja ili zaštite, pomaganja ili asistencije</w:t>
            </w:r>
          </w:p>
          <w:p w14:paraId="6C106D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nadzora – metoda praćenja vježbanja, usmjeravanja vježbanja, zaustavljanja vježbanja.</w:t>
            </w:r>
          </w:p>
          <w:p w14:paraId="4D3D039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w:t>
            </w:r>
          </w:p>
          <w:p w14:paraId="38BFF77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jednostavniji (pojedinačni, dvojke, trojke, četvorke i paralelni)</w:t>
            </w:r>
          </w:p>
          <w:p w14:paraId="3784BB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složeniji (paralelno izmjenični, sukcesivno izmjenični, izmjenični, kružni, stanični, </w:t>
            </w:r>
            <w:proofErr w:type="spellStart"/>
            <w:r w:rsidRPr="00EA3C7B">
              <w:rPr>
                <w:rFonts w:ascii="Times New Roman" w:eastAsia="Times New Roman" w:hAnsi="Times New Roman" w:cs="Times New Roman"/>
                <w:color w:val="231F20"/>
                <w:sz w:val="20"/>
                <w:szCs w:val="20"/>
                <w:lang w:eastAsia="hr-HR"/>
              </w:rPr>
              <w:t>stazni</w:t>
            </w:r>
            <w:proofErr w:type="spellEnd"/>
            <w:r w:rsidRPr="00EA3C7B">
              <w:rPr>
                <w:rFonts w:ascii="Times New Roman" w:eastAsia="Times New Roman" w:hAnsi="Times New Roman" w:cs="Times New Roman"/>
                <w:color w:val="231F20"/>
                <w:sz w:val="20"/>
                <w:szCs w:val="20"/>
                <w:lang w:eastAsia="hr-HR"/>
              </w:rPr>
              <w:t xml:space="preserve"> i poligonski).</w:t>
            </w:r>
          </w:p>
          <w:p w14:paraId="7A22132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2E62BCB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CF564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2D397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 xml:space="preserve">motorička znanja, motorička postignuća, </w:t>
            </w:r>
            <w:proofErr w:type="spellStart"/>
            <w:r w:rsidRPr="00EA3C7B">
              <w:rPr>
                <w:rFonts w:ascii="Times New Roman" w:eastAsia="Times New Roman" w:hAnsi="Times New Roman" w:cs="Times New Roman"/>
                <w:color w:val="231F20"/>
                <w:sz w:val="20"/>
                <w:szCs w:val="20"/>
                <w:lang w:eastAsia="hr-HR"/>
              </w:rPr>
              <w:t>kinantropološka</w:t>
            </w:r>
            <w:proofErr w:type="spellEnd"/>
            <w:r w:rsidRPr="00EA3C7B">
              <w:rPr>
                <w:rFonts w:ascii="Times New Roman" w:eastAsia="Times New Roman" w:hAnsi="Times New Roman" w:cs="Times New Roman"/>
                <w:color w:val="231F20"/>
                <w:sz w:val="20"/>
                <w:szCs w:val="20"/>
                <w:lang w:eastAsia="hr-HR"/>
              </w:rPr>
              <w:t xml:space="preserve"> postignuća (morfoloških obilježja, motoričkih sposobnosti i funkcionalnih sposobnosti prema metodologiji vrjednovanja), odgojni učinci rada.</w:t>
            </w:r>
          </w:p>
          <w:p w14:paraId="2B03085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vrjednovanje rada polaznika provoditi uvažavajući stanje njihova antropološkog statusa, stvarne mogućnosti svakog polaznika i cjelokupan napredak pojedinca tijekom nastavne godine.</w:t>
            </w:r>
          </w:p>
        </w:tc>
      </w:tr>
      <w:tr w:rsidR="00EA3C7B" w:rsidRPr="00EA3C7B" w14:paraId="1BABFC6B"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EF195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0764C09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FF583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E8B49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F3C98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2AF68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E471D7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941D9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E509E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5EDAC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9F368D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A0A74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TJELESNA I ZDRAVSTVENA KULTURA</w:t>
      </w:r>
    </w:p>
    <w:p w14:paraId="3E363F03"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2350"/>
        <w:gridCol w:w="8300"/>
      </w:tblGrid>
      <w:tr w:rsidR="00EA3C7B" w:rsidRPr="00EA3C7B" w14:paraId="723C39B8"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1C25A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DDC0D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Ishodi učenja navedeni za prvi razred ostvaruju se u sva četiri razreda.</w:t>
            </w:r>
          </w:p>
        </w:tc>
      </w:tr>
      <w:tr w:rsidR="00EA3C7B" w:rsidRPr="00EA3C7B" w14:paraId="294CF087"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7F2F7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65F353A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B42E0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56AB3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2956F85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DD962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Kineziološka teorijska znanja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D6E1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 ovaj skup ishoda učenja izvedbeno je predviđen broj sati do 10 % ukupnog broja sati. Teorijske nastavne teme u pravilu se trebaju provoditi kako su navedene jer su smisleno povezane s ostalim skupovima ishoda učenja u svakom razredu. Također, dopušteno je osmišljavanje drukčijih teorijskih tema koje su izravno povezane s provedivim motoričkim nastavnim temama u uvjetima pojedine srednje strukovne škole.</w:t>
            </w:r>
          </w:p>
          <w:p w14:paraId="539BFB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Razvoj tjelesnog vježbanja i sporta u Hrvatskoj</w:t>
            </w:r>
          </w:p>
          <w:p w14:paraId="221673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Uzroci ozljeđivanja u izabranom zanimanju</w:t>
            </w:r>
          </w:p>
          <w:p w14:paraId="524E8C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Indicirane i kontraindicirane vrste kinezioloških aktivnosti sa stajališta izabranog zanimanja</w:t>
            </w:r>
          </w:p>
          <w:p w14:paraId="2A6CFE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Određivanje volumena opterećenja tijekom tjelesnog vježbanja</w:t>
            </w:r>
          </w:p>
          <w:p w14:paraId="32618A0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Osobitosti spolova i tjelesno vježbanje</w:t>
            </w:r>
          </w:p>
          <w:p w14:paraId="62F906A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Rehabilitacija pokretom i kretanjem nakon profesionalnih ozljeda</w:t>
            </w:r>
          </w:p>
          <w:p w14:paraId="06814C4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Cjeloživotni utjecaj kinezioloških tjelovježbenih podražaja na zdravlje polaznika</w:t>
            </w:r>
          </w:p>
        </w:tc>
      </w:tr>
      <w:tr w:rsidR="00EA3C7B" w:rsidRPr="00EA3C7B" w14:paraId="263315C6"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881C0D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Kineziološke aktivnosti</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4D03B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 ovom skupu ishoda učenja naveden je veći broj nastavnih tema kako bi se omogućio izbor nastavnih tema iz propisanog nastavnog plana i programa.</w:t>
            </w:r>
          </w:p>
          <w:p w14:paraId="737CAC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 ATLETIKA</w:t>
            </w:r>
          </w:p>
          <w:p w14:paraId="1101365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Kros i standardna ciklička kretanja različitim tempom do 12 min</w:t>
            </w:r>
          </w:p>
          <w:p w14:paraId="768E72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Trčanje dionica 40, 60, 80 m</w:t>
            </w:r>
          </w:p>
          <w:p w14:paraId="51BE5E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Trčanje dionica 200 – 300 m</w:t>
            </w:r>
          </w:p>
          <w:p w14:paraId="0F3AF7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Trčanje – motoričko postignuće</w:t>
            </w:r>
          </w:p>
          <w:p w14:paraId="6442A9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Troskok s mjesta</w:t>
            </w:r>
          </w:p>
          <w:p w14:paraId="6C620F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Jednonožni skokovi po označenom prostoru (ili sa strunjače na strunjaču)</w:t>
            </w:r>
          </w:p>
          <w:p w14:paraId="08F0D3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7. Skok uvis leđnom ili </w:t>
            </w:r>
            <w:proofErr w:type="spellStart"/>
            <w:r w:rsidRPr="00EA3C7B">
              <w:rPr>
                <w:rFonts w:ascii="Times New Roman" w:eastAsia="Times New Roman" w:hAnsi="Times New Roman" w:cs="Times New Roman"/>
                <w:color w:val="231F20"/>
                <w:sz w:val="20"/>
                <w:szCs w:val="20"/>
                <w:lang w:eastAsia="hr-HR"/>
              </w:rPr>
              <w:t>prekoračnom</w:t>
            </w:r>
            <w:proofErr w:type="spellEnd"/>
            <w:r w:rsidRPr="00EA3C7B">
              <w:rPr>
                <w:rFonts w:ascii="Times New Roman" w:eastAsia="Times New Roman" w:hAnsi="Times New Roman" w:cs="Times New Roman"/>
                <w:color w:val="231F20"/>
                <w:sz w:val="20"/>
                <w:szCs w:val="20"/>
                <w:lang w:eastAsia="hr-HR"/>
              </w:rPr>
              <w:t xml:space="preserve"> tehnikom – motoričko postignuće</w:t>
            </w:r>
          </w:p>
          <w:p w14:paraId="19DCDB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8. Atletski </w:t>
            </w:r>
            <w:proofErr w:type="spellStart"/>
            <w:r w:rsidRPr="00EA3C7B">
              <w:rPr>
                <w:rFonts w:ascii="Times New Roman" w:eastAsia="Times New Roman" w:hAnsi="Times New Roman" w:cs="Times New Roman"/>
                <w:color w:val="231F20"/>
                <w:sz w:val="20"/>
                <w:szCs w:val="20"/>
                <w:lang w:eastAsia="hr-HR"/>
              </w:rPr>
              <w:t>troboj</w:t>
            </w:r>
            <w:proofErr w:type="spellEnd"/>
            <w:r w:rsidRPr="00EA3C7B">
              <w:rPr>
                <w:rFonts w:ascii="Times New Roman" w:eastAsia="Times New Roman" w:hAnsi="Times New Roman" w:cs="Times New Roman"/>
                <w:color w:val="231F20"/>
                <w:sz w:val="20"/>
                <w:szCs w:val="20"/>
                <w:lang w:eastAsia="hr-HR"/>
              </w:rPr>
              <w:t xml:space="preserve"> (trčanje, skok, bacanje)</w:t>
            </w:r>
          </w:p>
          <w:p w14:paraId="48E1B34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 SPORTSKA GIMNASTIKA – POLAZNICI</w:t>
            </w:r>
          </w:p>
          <w:p w14:paraId="15A6BEA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9. Sastav po izboru polaznika (tlo)</w:t>
            </w:r>
          </w:p>
          <w:p w14:paraId="38EDA2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III. SPORTSKA GIMNASTIKA – POLAZNICE</w:t>
            </w:r>
          </w:p>
          <w:p w14:paraId="0F7476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10. Sastav po izboru polaznika (tlo)</w:t>
            </w:r>
          </w:p>
          <w:p w14:paraId="0203AB0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11. Sastav po izboru polaznika (greda)</w:t>
            </w:r>
          </w:p>
          <w:p w14:paraId="61C618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 RITMIČKA GIMNASTIKA</w:t>
            </w:r>
          </w:p>
          <w:p w14:paraId="079638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12. »Jelenji« skok</w:t>
            </w:r>
          </w:p>
          <w:p w14:paraId="28F59A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13. Vrtnje obruča oko šake i dijelova tijela</w:t>
            </w:r>
          </w:p>
          <w:p w14:paraId="7147E6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14. Kotrljanje obruča po tlu u kombinaciji s tjelesnim elementima</w:t>
            </w:r>
          </w:p>
          <w:p w14:paraId="6E5544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15. Bacanje i hvatanje obruča povezano s plesnim koracima</w:t>
            </w:r>
          </w:p>
          <w:p w14:paraId="584035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16. Vodoravni krug vijačom jednom rukom iznad glave i povezano vodoravni krug s preskokom (»osmica«) u mjestu i kretanju</w:t>
            </w:r>
          </w:p>
          <w:p w14:paraId="32642B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17. Preskakivanje vijače »škarama« </w:t>
            </w:r>
            <w:proofErr w:type="spellStart"/>
            <w:r w:rsidRPr="00EA3C7B">
              <w:rPr>
                <w:rFonts w:ascii="Times New Roman" w:eastAsia="Times New Roman" w:hAnsi="Times New Roman" w:cs="Times New Roman"/>
                <w:color w:val="231F20"/>
                <w:sz w:val="20"/>
                <w:szCs w:val="20"/>
                <w:lang w:eastAsia="hr-HR"/>
              </w:rPr>
              <w:t>pogrčeno</w:t>
            </w:r>
            <w:proofErr w:type="spellEnd"/>
          </w:p>
          <w:p w14:paraId="47E248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18. Preskakivanje vijače plesnim koracima (galop naprijed, </w:t>
            </w:r>
            <w:proofErr w:type="spellStart"/>
            <w:r w:rsidRPr="00EA3C7B">
              <w:rPr>
                <w:rFonts w:ascii="Times New Roman" w:eastAsia="Times New Roman" w:hAnsi="Times New Roman" w:cs="Times New Roman"/>
                <w:color w:val="231F20"/>
                <w:sz w:val="20"/>
                <w:szCs w:val="20"/>
                <w:lang w:eastAsia="hr-HR"/>
              </w:rPr>
              <w:t>polka</w:t>
            </w:r>
            <w:proofErr w:type="spellEnd"/>
            <w:r w:rsidRPr="00EA3C7B">
              <w:rPr>
                <w:rFonts w:ascii="Times New Roman" w:eastAsia="Times New Roman" w:hAnsi="Times New Roman" w:cs="Times New Roman"/>
                <w:color w:val="231F20"/>
                <w:sz w:val="20"/>
                <w:szCs w:val="20"/>
                <w:lang w:eastAsia="hr-HR"/>
              </w:rPr>
              <w:t>)</w:t>
            </w:r>
          </w:p>
          <w:p w14:paraId="4F0B77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19. Sastav (vijača) – sastav prema izboru polaznica</w:t>
            </w:r>
          </w:p>
          <w:p w14:paraId="05E8FBF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20. Sastav (obruč) – sastav prema izboru polaznica</w:t>
            </w:r>
          </w:p>
          <w:p w14:paraId="561789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 PLES I AEROBIKA</w:t>
            </w:r>
          </w:p>
          <w:p w14:paraId="601036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21. </w:t>
            </w:r>
            <w:proofErr w:type="spellStart"/>
            <w:r w:rsidRPr="00EA3C7B">
              <w:rPr>
                <w:rFonts w:ascii="Times New Roman" w:eastAsia="Times New Roman" w:hAnsi="Times New Roman" w:cs="Times New Roman"/>
                <w:color w:val="231F20"/>
                <w:sz w:val="20"/>
                <w:szCs w:val="20"/>
                <w:lang w:eastAsia="hr-HR"/>
              </w:rPr>
              <w:t>Cha-cha-cha</w:t>
            </w:r>
            <w:proofErr w:type="spellEnd"/>
          </w:p>
          <w:p w14:paraId="6906CE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22. Salsa</w:t>
            </w:r>
          </w:p>
          <w:p w14:paraId="45345D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23. </w:t>
            </w:r>
            <w:proofErr w:type="spellStart"/>
            <w:r w:rsidRPr="00EA3C7B">
              <w:rPr>
                <w:rFonts w:ascii="Times New Roman" w:eastAsia="Times New Roman" w:hAnsi="Times New Roman" w:cs="Times New Roman"/>
                <w:color w:val="231F20"/>
                <w:sz w:val="20"/>
                <w:szCs w:val="20"/>
                <w:lang w:eastAsia="hr-HR"/>
              </w:rPr>
              <w:t>Polka</w:t>
            </w:r>
            <w:proofErr w:type="spellEnd"/>
            <w:r w:rsidRPr="00EA3C7B">
              <w:rPr>
                <w:rFonts w:ascii="Times New Roman" w:eastAsia="Times New Roman" w:hAnsi="Times New Roman" w:cs="Times New Roman"/>
                <w:color w:val="231F20"/>
                <w:sz w:val="20"/>
                <w:szCs w:val="20"/>
                <w:lang w:eastAsia="hr-HR"/>
              </w:rPr>
              <w:t xml:space="preserve">, Western </w:t>
            </w:r>
            <w:proofErr w:type="spellStart"/>
            <w:r w:rsidRPr="00EA3C7B">
              <w:rPr>
                <w:rFonts w:ascii="Times New Roman" w:eastAsia="Times New Roman" w:hAnsi="Times New Roman" w:cs="Times New Roman"/>
                <w:color w:val="231F20"/>
                <w:sz w:val="20"/>
                <w:szCs w:val="20"/>
                <w:lang w:eastAsia="hr-HR"/>
              </w:rPr>
              <w:t>polka</w:t>
            </w:r>
            <w:proofErr w:type="spellEnd"/>
            <w:r w:rsidRPr="00EA3C7B">
              <w:rPr>
                <w:rFonts w:ascii="Times New Roman" w:eastAsia="Times New Roman" w:hAnsi="Times New Roman" w:cs="Times New Roman"/>
                <w:color w:val="231F20"/>
                <w:sz w:val="20"/>
                <w:szCs w:val="20"/>
                <w:lang w:eastAsia="hr-HR"/>
              </w:rPr>
              <w:t xml:space="preserve"> (okreti, </w:t>
            </w:r>
            <w:proofErr w:type="spellStart"/>
            <w:r w:rsidRPr="00EA3C7B">
              <w:rPr>
                <w:rFonts w:ascii="Times New Roman" w:eastAsia="Times New Roman" w:hAnsi="Times New Roman" w:cs="Times New Roman"/>
                <w:color w:val="231F20"/>
                <w:sz w:val="20"/>
                <w:szCs w:val="20"/>
                <w:lang w:eastAsia="hr-HR"/>
              </w:rPr>
              <w:t>wisq</w:t>
            </w:r>
            <w:proofErr w:type="spellEnd"/>
            <w:r w:rsidRPr="00EA3C7B">
              <w:rPr>
                <w:rFonts w:ascii="Times New Roman" w:eastAsia="Times New Roman" w:hAnsi="Times New Roman" w:cs="Times New Roman"/>
                <w:color w:val="231F20"/>
                <w:sz w:val="20"/>
                <w:szCs w:val="20"/>
                <w:lang w:eastAsia="hr-HR"/>
              </w:rPr>
              <w:t>, promenada)</w:t>
            </w:r>
          </w:p>
          <w:p w14:paraId="04F2F0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24. </w:t>
            </w:r>
            <w:proofErr w:type="spellStart"/>
            <w:r w:rsidRPr="00EA3C7B">
              <w:rPr>
                <w:rFonts w:ascii="Times New Roman" w:eastAsia="Times New Roman" w:hAnsi="Times New Roman" w:cs="Times New Roman"/>
                <w:color w:val="231F20"/>
                <w:sz w:val="20"/>
                <w:szCs w:val="20"/>
                <w:lang w:eastAsia="hr-HR"/>
              </w:rPr>
              <w:t>Step</w:t>
            </w:r>
            <w:proofErr w:type="spellEnd"/>
            <w:r w:rsidRPr="00EA3C7B">
              <w:rPr>
                <w:rFonts w:ascii="Times New Roman" w:eastAsia="Times New Roman" w:hAnsi="Times New Roman" w:cs="Times New Roman"/>
                <w:color w:val="231F20"/>
                <w:sz w:val="20"/>
                <w:szCs w:val="20"/>
                <w:lang w:eastAsia="hr-HR"/>
              </w:rPr>
              <w:t xml:space="preserve"> aerobika</w:t>
            </w:r>
          </w:p>
          <w:p w14:paraId="770ECB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VI. BORILAČKI SPORTOVI</w:t>
            </w:r>
          </w:p>
          <w:p w14:paraId="0DAAE4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25. Poluga ude </w:t>
            </w:r>
            <w:proofErr w:type="spellStart"/>
            <w:r w:rsidRPr="00EA3C7B">
              <w:rPr>
                <w:rFonts w:ascii="Times New Roman" w:eastAsia="Times New Roman" w:hAnsi="Times New Roman" w:cs="Times New Roman"/>
                <w:color w:val="231F20"/>
                <w:sz w:val="20"/>
                <w:szCs w:val="20"/>
                <w:lang w:eastAsia="hr-HR"/>
              </w:rPr>
              <w:t>garami</w:t>
            </w:r>
            <w:proofErr w:type="spellEnd"/>
          </w:p>
          <w:p w14:paraId="7016AA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26. Udarac rukom naprijed pravocrtni</w:t>
            </w:r>
          </w:p>
          <w:p w14:paraId="30A69A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27. Udarac nogom naprijed pravocrtni</w:t>
            </w:r>
          </w:p>
          <w:p w14:paraId="02720C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28. Donji, unutarnji i vanjski blok</w:t>
            </w:r>
          </w:p>
          <w:p w14:paraId="6C5FAB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VII. KOŠARKA</w:t>
            </w:r>
          </w:p>
          <w:p w14:paraId="2D374C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29. Otvaranje za prijem lopte</w:t>
            </w:r>
          </w:p>
          <w:p w14:paraId="3D76D3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30. Razvijanje protunapada – dolazak u prijem lopte, otvaranje prvog dodavanja i tranzicija</w:t>
            </w:r>
          </w:p>
          <w:p w14:paraId="12A66C4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31. </w:t>
            </w:r>
            <w:proofErr w:type="spellStart"/>
            <w:r w:rsidRPr="00EA3C7B">
              <w:rPr>
                <w:rFonts w:ascii="Times New Roman" w:eastAsia="Times New Roman" w:hAnsi="Times New Roman" w:cs="Times New Roman"/>
                <w:color w:val="231F20"/>
                <w:sz w:val="20"/>
                <w:szCs w:val="20"/>
                <w:lang w:eastAsia="hr-HR"/>
              </w:rPr>
              <w:t>Presing</w:t>
            </w:r>
            <w:proofErr w:type="spellEnd"/>
            <w:r w:rsidRPr="00EA3C7B">
              <w:rPr>
                <w:rFonts w:ascii="Times New Roman" w:eastAsia="Times New Roman" w:hAnsi="Times New Roman" w:cs="Times New Roman"/>
                <w:color w:val="231F20"/>
                <w:sz w:val="20"/>
                <w:szCs w:val="20"/>
                <w:lang w:eastAsia="hr-HR"/>
              </w:rPr>
              <w:t xml:space="preserve"> čovjek na čovjeka na polovici i cijelom igralištu</w:t>
            </w:r>
          </w:p>
          <w:p w14:paraId="1594BF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32. Napad na </w:t>
            </w:r>
            <w:proofErr w:type="spellStart"/>
            <w:r w:rsidRPr="00EA3C7B">
              <w:rPr>
                <w:rFonts w:ascii="Times New Roman" w:eastAsia="Times New Roman" w:hAnsi="Times New Roman" w:cs="Times New Roman"/>
                <w:color w:val="231F20"/>
                <w:sz w:val="20"/>
                <w:szCs w:val="20"/>
                <w:lang w:eastAsia="hr-HR"/>
              </w:rPr>
              <w:t>presing</w:t>
            </w:r>
            <w:proofErr w:type="spellEnd"/>
            <w:r w:rsidRPr="00EA3C7B">
              <w:rPr>
                <w:rFonts w:ascii="Times New Roman" w:eastAsia="Times New Roman" w:hAnsi="Times New Roman" w:cs="Times New Roman"/>
                <w:color w:val="231F20"/>
                <w:sz w:val="20"/>
                <w:szCs w:val="20"/>
                <w:lang w:eastAsia="hr-HR"/>
              </w:rPr>
              <w:t xml:space="preserve"> čovjek na čovjeka</w:t>
            </w:r>
          </w:p>
          <w:p w14:paraId="068283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33. Igra (taktika i suđenje)</w:t>
            </w:r>
          </w:p>
          <w:p w14:paraId="57F92A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VIII. NOGOMET</w:t>
            </w:r>
          </w:p>
          <w:p w14:paraId="0CE1DB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34. Driblinzi i </w:t>
            </w:r>
            <w:proofErr w:type="spellStart"/>
            <w:r w:rsidRPr="00EA3C7B">
              <w:rPr>
                <w:rFonts w:ascii="Times New Roman" w:eastAsia="Times New Roman" w:hAnsi="Times New Roman" w:cs="Times New Roman"/>
                <w:color w:val="231F20"/>
                <w:sz w:val="20"/>
                <w:szCs w:val="20"/>
                <w:lang w:eastAsia="hr-HR"/>
              </w:rPr>
              <w:t>fintiranja</w:t>
            </w:r>
            <w:proofErr w:type="spellEnd"/>
            <w:r w:rsidRPr="00EA3C7B">
              <w:rPr>
                <w:rFonts w:ascii="Times New Roman" w:eastAsia="Times New Roman" w:hAnsi="Times New Roman" w:cs="Times New Roman"/>
                <w:color w:val="231F20"/>
                <w:sz w:val="20"/>
                <w:szCs w:val="20"/>
                <w:lang w:eastAsia="hr-HR"/>
              </w:rPr>
              <w:t xml:space="preserve"> 1 : 1</w:t>
            </w:r>
          </w:p>
          <w:p w14:paraId="4FB1A8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35. Driblinzi i </w:t>
            </w:r>
            <w:proofErr w:type="spellStart"/>
            <w:r w:rsidRPr="00EA3C7B">
              <w:rPr>
                <w:rFonts w:ascii="Times New Roman" w:eastAsia="Times New Roman" w:hAnsi="Times New Roman" w:cs="Times New Roman"/>
                <w:color w:val="231F20"/>
                <w:sz w:val="20"/>
                <w:szCs w:val="20"/>
                <w:lang w:eastAsia="hr-HR"/>
              </w:rPr>
              <w:t>fintiranja</w:t>
            </w:r>
            <w:proofErr w:type="spellEnd"/>
            <w:r w:rsidRPr="00EA3C7B">
              <w:rPr>
                <w:rFonts w:ascii="Times New Roman" w:eastAsia="Times New Roman" w:hAnsi="Times New Roman" w:cs="Times New Roman"/>
                <w:color w:val="231F20"/>
                <w:sz w:val="20"/>
                <w:szCs w:val="20"/>
                <w:lang w:eastAsia="hr-HR"/>
              </w:rPr>
              <w:t xml:space="preserve"> 1 : 1 s udarcima na vrata (vratar)</w:t>
            </w:r>
          </w:p>
          <w:p w14:paraId="6DA32A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36. Oduzimanja lopte 1 : 1 i 2 : 2</w:t>
            </w:r>
          </w:p>
          <w:p w14:paraId="27A955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37. Suradnja dvojice polaznika (otkrivanja, primopredaja lopte, driblinzi i </w:t>
            </w:r>
            <w:proofErr w:type="spellStart"/>
            <w:r w:rsidRPr="00EA3C7B">
              <w:rPr>
                <w:rFonts w:ascii="Times New Roman" w:eastAsia="Times New Roman" w:hAnsi="Times New Roman" w:cs="Times New Roman"/>
                <w:color w:val="231F20"/>
                <w:sz w:val="20"/>
                <w:szCs w:val="20"/>
                <w:lang w:eastAsia="hr-HR"/>
              </w:rPr>
              <w:t>fintiranja</w:t>
            </w:r>
            <w:proofErr w:type="spellEnd"/>
            <w:r w:rsidRPr="00EA3C7B">
              <w:rPr>
                <w:rFonts w:ascii="Times New Roman" w:eastAsia="Times New Roman" w:hAnsi="Times New Roman" w:cs="Times New Roman"/>
                <w:color w:val="231F20"/>
                <w:sz w:val="20"/>
                <w:szCs w:val="20"/>
                <w:lang w:eastAsia="hr-HR"/>
              </w:rPr>
              <w:t>) 2 : 1 i 2 : 2 s udarcima na vrata (vratar) te oduzimanja lopte</w:t>
            </w:r>
          </w:p>
        </w:tc>
      </w:tr>
      <w:tr w:rsidR="00EA3C7B" w:rsidRPr="00EA3C7B" w14:paraId="060D4A6A"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D71769"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A9DF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38. Igra 4 + 1 : 4 + 1 (taktika i suđenje)</w:t>
            </w:r>
          </w:p>
          <w:p w14:paraId="5DF9A2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IX. ODBOJKA</w:t>
            </w:r>
          </w:p>
          <w:p w14:paraId="4CEDAB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39. Smeč iz zaleta varkom «kuhanjem« iza bloka</w:t>
            </w:r>
          </w:p>
          <w:p w14:paraId="54E7C1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40. </w:t>
            </w:r>
            <w:proofErr w:type="spellStart"/>
            <w:r w:rsidRPr="00EA3C7B">
              <w:rPr>
                <w:rFonts w:ascii="Times New Roman" w:eastAsia="Times New Roman" w:hAnsi="Times New Roman" w:cs="Times New Roman"/>
                <w:color w:val="231F20"/>
                <w:sz w:val="20"/>
                <w:szCs w:val="20"/>
                <w:lang w:eastAsia="hr-HR"/>
              </w:rPr>
              <w:t>Povaljka</w:t>
            </w:r>
            <w:proofErr w:type="spellEnd"/>
            <w:r w:rsidRPr="00EA3C7B">
              <w:rPr>
                <w:rFonts w:ascii="Times New Roman" w:eastAsia="Times New Roman" w:hAnsi="Times New Roman" w:cs="Times New Roman"/>
                <w:color w:val="231F20"/>
                <w:sz w:val="20"/>
                <w:szCs w:val="20"/>
                <w:lang w:eastAsia="hr-HR"/>
              </w:rPr>
              <w:t xml:space="preserve"> u stranu odbijanje jednom rukom</w:t>
            </w:r>
          </w:p>
          <w:p w14:paraId="5A05F1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41. Vršno odbijanje u skoku</w:t>
            </w:r>
          </w:p>
          <w:p w14:paraId="311101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42. Taktika igre (napad trećom loptom)</w:t>
            </w:r>
          </w:p>
          <w:p w14:paraId="747FAD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X. RUKOMET</w:t>
            </w:r>
          </w:p>
          <w:p w14:paraId="612959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43. Finta – varka s presvlačenjem</w:t>
            </w:r>
          </w:p>
          <w:p w14:paraId="0A657D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44. Skok šut s otklonom tijela u suprotnu stranu u odnosu na </w:t>
            </w:r>
            <w:proofErr w:type="spellStart"/>
            <w:r w:rsidRPr="00EA3C7B">
              <w:rPr>
                <w:rFonts w:ascii="Times New Roman" w:eastAsia="Times New Roman" w:hAnsi="Times New Roman" w:cs="Times New Roman"/>
                <w:color w:val="231F20"/>
                <w:sz w:val="20"/>
                <w:szCs w:val="20"/>
                <w:lang w:eastAsia="hr-HR"/>
              </w:rPr>
              <w:t>šutersku</w:t>
            </w:r>
            <w:proofErr w:type="spellEnd"/>
            <w:r w:rsidRPr="00EA3C7B">
              <w:rPr>
                <w:rFonts w:ascii="Times New Roman" w:eastAsia="Times New Roman" w:hAnsi="Times New Roman" w:cs="Times New Roman"/>
                <w:color w:val="231F20"/>
                <w:sz w:val="20"/>
                <w:szCs w:val="20"/>
                <w:lang w:eastAsia="hr-HR"/>
              </w:rPr>
              <w:t xml:space="preserve"> ruku « </w:t>
            </w:r>
            <w:proofErr w:type="spellStart"/>
            <w:r w:rsidRPr="00EA3C7B">
              <w:rPr>
                <w:rFonts w:ascii="Times New Roman" w:eastAsia="Times New Roman" w:hAnsi="Times New Roman" w:cs="Times New Roman"/>
                <w:color w:val="231F20"/>
                <w:sz w:val="20"/>
                <w:szCs w:val="20"/>
                <w:lang w:eastAsia="hr-HR"/>
              </w:rPr>
              <w:t>skokšut</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polueret</w:t>
            </w:r>
            <w:proofErr w:type="spellEnd"/>
            <w:r w:rsidRPr="00EA3C7B">
              <w:rPr>
                <w:rFonts w:ascii="Times New Roman" w:eastAsia="Times New Roman" w:hAnsi="Times New Roman" w:cs="Times New Roman"/>
                <w:color w:val="231F20"/>
                <w:sz w:val="20"/>
                <w:szCs w:val="20"/>
                <w:lang w:eastAsia="hr-HR"/>
              </w:rPr>
              <w:t>»</w:t>
            </w:r>
          </w:p>
          <w:p w14:paraId="728EAA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45. Kombinirani sustav obrane – varijanta 5+1</w:t>
            </w:r>
          </w:p>
          <w:p w14:paraId="662132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46. Igra (taktika i suđenje)</w:t>
            </w:r>
          </w:p>
          <w:p w14:paraId="229DAD4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XI. BADMINTON</w:t>
            </w:r>
          </w:p>
          <w:p w14:paraId="160D7D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47. Rezani forhend drop</w:t>
            </w:r>
          </w:p>
          <w:p w14:paraId="1E8F73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48. Bekend dugi udarac (</w:t>
            </w:r>
            <w:proofErr w:type="spellStart"/>
            <w:r w:rsidRPr="00EA3C7B">
              <w:rPr>
                <w:rFonts w:ascii="Times New Roman" w:eastAsia="Times New Roman" w:hAnsi="Times New Roman" w:cs="Times New Roman"/>
                <w:color w:val="231F20"/>
                <w:sz w:val="20"/>
                <w:szCs w:val="20"/>
                <w:lang w:eastAsia="hr-HR"/>
              </w:rPr>
              <w:t>clear</w:t>
            </w:r>
            <w:proofErr w:type="spellEnd"/>
            <w:r w:rsidRPr="00EA3C7B">
              <w:rPr>
                <w:rFonts w:ascii="Times New Roman" w:eastAsia="Times New Roman" w:hAnsi="Times New Roman" w:cs="Times New Roman"/>
                <w:color w:val="231F20"/>
                <w:sz w:val="20"/>
                <w:szCs w:val="20"/>
                <w:lang w:eastAsia="hr-HR"/>
              </w:rPr>
              <w:t>)</w:t>
            </w:r>
          </w:p>
          <w:p w14:paraId="005505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49. Kretanja po terenu s naglaskom na centralnu poziciju (obrambena i napadačka)</w:t>
            </w:r>
          </w:p>
          <w:p w14:paraId="58C275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50. Igra (taktika i suđenje)</w:t>
            </w:r>
          </w:p>
          <w:p w14:paraId="372628B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XII. TENIS</w:t>
            </w:r>
          </w:p>
          <w:p w14:paraId="4DF54D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51. Forhend volej (spužvasta loptica)</w:t>
            </w:r>
          </w:p>
          <w:p w14:paraId="56BE151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52. Bekend volej (spužvasta loptica)</w:t>
            </w:r>
          </w:p>
          <w:p w14:paraId="553BEA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53. Smeč (spužvasta loptica)</w:t>
            </w:r>
          </w:p>
          <w:p w14:paraId="76B12C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54. Igra (taktika i suđenje)</w:t>
            </w:r>
          </w:p>
        </w:tc>
      </w:tr>
      <w:tr w:rsidR="00EA3C7B" w:rsidRPr="00EA3C7B" w14:paraId="3D87C37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EC879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Transformacija </w:t>
            </w:r>
            <w:proofErr w:type="spellStart"/>
            <w:r w:rsidRPr="00EA3C7B">
              <w:rPr>
                <w:rFonts w:ascii="Times New Roman" w:eastAsia="Times New Roman" w:hAnsi="Times New Roman" w:cs="Times New Roman"/>
                <w:color w:val="231F20"/>
                <w:lang w:eastAsia="hr-HR"/>
              </w:rPr>
              <w:t>kinantropoloških</w:t>
            </w:r>
            <w:proofErr w:type="spellEnd"/>
            <w:r w:rsidRPr="00EA3C7B">
              <w:rPr>
                <w:rFonts w:ascii="Times New Roman" w:eastAsia="Times New Roman" w:hAnsi="Times New Roman" w:cs="Times New Roman"/>
                <w:color w:val="231F20"/>
                <w:lang w:eastAsia="hr-HR"/>
              </w:rPr>
              <w:t xml:space="preserve"> obilježja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19B5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 ovom skupu ishoda učenja za svaku nastavnu temu naveden je jedan primjer njene provedbe. To omogućuje da se dorečeno prepozna njezin smisao te da se, u različitim uvjetima rada, osmisle daljnje nastavne teme s istovjetnim ciljem.</w:t>
            </w:r>
          </w:p>
          <w:p w14:paraId="244DD6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 MORFOLOŠKA OBILJEŽJA</w:t>
            </w:r>
          </w:p>
          <w:p w14:paraId="593D9D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(razvoj i održavanje stabilnosti lokomotornog sustava)</w:t>
            </w:r>
          </w:p>
          <w:p w14:paraId="2BDA84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Vježbe stabilnosti stopala (podizanje na prste)</w:t>
            </w:r>
          </w:p>
          <w:p w14:paraId="7908DFB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Vježbe stabilnosti koljena (ravni naizmjenični iskorak)</w:t>
            </w:r>
          </w:p>
          <w:p w14:paraId="647BF0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Vježbe stabilnosti lumbalno-sakralnog dijela trupa (prednji </w:t>
            </w:r>
            <w:proofErr w:type="spellStart"/>
            <w:r w:rsidRPr="00EA3C7B">
              <w:rPr>
                <w:rFonts w:ascii="Times New Roman" w:eastAsia="Times New Roman" w:hAnsi="Times New Roman" w:cs="Times New Roman"/>
                <w:color w:val="231F20"/>
                <w:sz w:val="20"/>
                <w:szCs w:val="20"/>
                <w:lang w:eastAsia="hr-HR"/>
              </w:rPr>
              <w:t>izdržaj</w:t>
            </w:r>
            <w:proofErr w:type="spellEnd"/>
            <w:r w:rsidRPr="00EA3C7B">
              <w:rPr>
                <w:rFonts w:ascii="Times New Roman" w:eastAsia="Times New Roman" w:hAnsi="Times New Roman" w:cs="Times New Roman"/>
                <w:color w:val="231F20"/>
                <w:sz w:val="20"/>
                <w:szCs w:val="20"/>
                <w:lang w:eastAsia="hr-HR"/>
              </w:rPr>
              <w:t xml:space="preserve"> 40)</w:t>
            </w:r>
          </w:p>
          <w:p w14:paraId="01BA209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Vježbe stabilnosti lopatice (vanjska rotacija u ramenu s elastičnom trakom)</w:t>
            </w:r>
          </w:p>
          <w:p w14:paraId="5C8192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Primjer vježbanja za stabilnost lokomotornoga sustava u funkciji zanimanja</w:t>
            </w:r>
          </w:p>
          <w:p w14:paraId="71DE41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Pilates s velikim loptama</w:t>
            </w:r>
          </w:p>
          <w:p w14:paraId="76856AC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 MOTORIČKE SPOSOBNOSTI</w:t>
            </w:r>
          </w:p>
          <w:p w14:paraId="775F3D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(razvoj i održavanje brzinsko eksplozivnih svojstava)</w:t>
            </w:r>
          </w:p>
          <w:p w14:paraId="1BCDCB6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Vježbe za razvoj i održavanje brzine (10 ustajanja iz raznih položaja s reakcijom na zvučni podražaj)</w:t>
            </w:r>
          </w:p>
          <w:p w14:paraId="4101C3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Vježbe za razvoj i održavanje agilnosti (trčanje naprijed i natraške 6 x </w:t>
            </w:r>
            <w:proofErr w:type="spellStart"/>
            <w:r w:rsidRPr="00EA3C7B">
              <w:rPr>
                <w:rFonts w:ascii="Times New Roman" w:eastAsia="Times New Roman" w:hAnsi="Times New Roman" w:cs="Times New Roman"/>
                <w:color w:val="231F20"/>
                <w:sz w:val="20"/>
                <w:szCs w:val="20"/>
                <w:lang w:eastAsia="hr-HR"/>
              </w:rPr>
              <w:t>5m</w:t>
            </w:r>
            <w:proofErr w:type="spellEnd"/>
            <w:r w:rsidRPr="00EA3C7B">
              <w:rPr>
                <w:rFonts w:ascii="Times New Roman" w:eastAsia="Times New Roman" w:hAnsi="Times New Roman" w:cs="Times New Roman"/>
                <w:color w:val="231F20"/>
                <w:sz w:val="20"/>
                <w:szCs w:val="20"/>
                <w:lang w:eastAsia="hr-HR"/>
              </w:rPr>
              <w:t>)</w:t>
            </w:r>
          </w:p>
          <w:p w14:paraId="7BAD5A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Vježbe za razvoj i održavanje eksplozivne snage tipa skoka (preskoci preko švedske klupe)</w:t>
            </w:r>
          </w:p>
          <w:p w14:paraId="448331C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w:t>
            </w:r>
            <w:proofErr w:type="spellStart"/>
            <w:r w:rsidRPr="00EA3C7B">
              <w:rPr>
                <w:rFonts w:ascii="Times New Roman" w:eastAsia="Times New Roman" w:hAnsi="Times New Roman" w:cs="Times New Roman"/>
                <w:color w:val="231F20"/>
                <w:sz w:val="20"/>
                <w:szCs w:val="20"/>
                <w:lang w:eastAsia="hr-HR"/>
              </w:rPr>
              <w:t>1Vježbe</w:t>
            </w:r>
            <w:proofErr w:type="spellEnd"/>
            <w:r w:rsidRPr="00EA3C7B">
              <w:rPr>
                <w:rFonts w:ascii="Times New Roman" w:eastAsia="Times New Roman" w:hAnsi="Times New Roman" w:cs="Times New Roman"/>
                <w:color w:val="231F20"/>
                <w:sz w:val="20"/>
                <w:szCs w:val="20"/>
                <w:lang w:eastAsia="hr-HR"/>
              </w:rPr>
              <w:t xml:space="preserve"> za razvoj i održavanje eksplozivne snage tipa sprinta (10 x </w:t>
            </w:r>
            <w:proofErr w:type="spellStart"/>
            <w:r w:rsidRPr="00EA3C7B">
              <w:rPr>
                <w:rFonts w:ascii="Times New Roman" w:eastAsia="Times New Roman" w:hAnsi="Times New Roman" w:cs="Times New Roman"/>
                <w:color w:val="231F20"/>
                <w:sz w:val="20"/>
                <w:szCs w:val="20"/>
                <w:lang w:eastAsia="hr-HR"/>
              </w:rPr>
              <w:t>5m</w:t>
            </w:r>
            <w:proofErr w:type="spellEnd"/>
            <w:r w:rsidRPr="00EA3C7B">
              <w:rPr>
                <w:rFonts w:ascii="Times New Roman" w:eastAsia="Times New Roman" w:hAnsi="Times New Roman" w:cs="Times New Roman"/>
                <w:color w:val="231F20"/>
                <w:sz w:val="20"/>
                <w:szCs w:val="20"/>
                <w:lang w:eastAsia="hr-HR"/>
              </w:rPr>
              <w:t>, odmor 30')</w:t>
            </w:r>
          </w:p>
          <w:p w14:paraId="7819EF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Vježbe za razvoj i održavanje eksplozivne snage tipa udarca (izvođenje različitih udaraca specifičnih za pojedine sportove)</w:t>
            </w:r>
          </w:p>
          <w:p w14:paraId="15F553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III. FUNKCIONALNE SPOSOBNOSTI</w:t>
            </w:r>
          </w:p>
          <w:p w14:paraId="7F8FD2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(optimizacija sastava tijela – smanjenje potkožnog masnog tkiva)</w:t>
            </w:r>
          </w:p>
          <w:p w14:paraId="4B8A48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Metode aerobnog vježbanja (trčanje 30' niskim intenzitetom)</w:t>
            </w:r>
          </w:p>
          <w:p w14:paraId="130910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Metode anaerobnog vježbanja (trčanje 20', 2' visoki intenzitet, 2'</w:t>
            </w:r>
            <w:r w:rsidRPr="00EA3C7B">
              <w:rPr>
                <w:rFonts w:ascii="Minion Pro" w:eastAsia="Times New Roman" w:hAnsi="Minion Pro" w:cs="Times New Roman"/>
                <w:color w:val="231F20"/>
                <w:sz w:val="20"/>
                <w:szCs w:val="20"/>
                <w:lang w:eastAsia="hr-HR"/>
              </w:rPr>
              <w:br/>
            </w:r>
            <w:r w:rsidRPr="00EA3C7B">
              <w:rPr>
                <w:rFonts w:ascii="Times New Roman" w:eastAsia="Times New Roman" w:hAnsi="Times New Roman" w:cs="Times New Roman"/>
                <w:color w:val="231F20"/>
                <w:sz w:val="20"/>
                <w:szCs w:val="20"/>
                <w:lang w:eastAsia="hr-HR"/>
              </w:rPr>
              <w:t>50%)</w:t>
            </w:r>
          </w:p>
          <w:p w14:paraId="5DC72F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Metode vježbanja s vanjskim opterećenjem (kružno vježbanje, 15 vježbovnih mjesta, vježbanje 60", a oporavak 20")</w:t>
            </w:r>
          </w:p>
        </w:tc>
      </w:tr>
      <w:tr w:rsidR="00EA3C7B" w:rsidRPr="00EA3C7B" w14:paraId="1B7DBD0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62709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Kineziološki postupci unapređenja zdravlja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85375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Nastavne teme iz ovog skupa učenja mogu se sustavno provoditi tijekom svih godina obrazovanja. Primjeri ovih kinezioloških postupaka unapređenja zdravlja navedeni su u poglavlju </w:t>
            </w:r>
            <w:r w:rsidRPr="00EA3C7B">
              <w:rPr>
                <w:rFonts w:ascii="Minion Pro" w:eastAsia="Times New Roman" w:hAnsi="Minion Pro" w:cs="Times New Roman"/>
                <w:i/>
                <w:iCs/>
                <w:color w:val="231F20"/>
                <w:sz w:val="16"/>
                <w:szCs w:val="16"/>
                <w:bdr w:val="none" w:sz="0" w:space="0" w:color="auto" w:frame="1"/>
                <w:lang w:eastAsia="hr-HR"/>
              </w:rPr>
              <w:t>Ostalo </w:t>
            </w:r>
            <w:r w:rsidRPr="00EA3C7B">
              <w:rPr>
                <w:rFonts w:ascii="Times New Roman" w:eastAsia="Times New Roman" w:hAnsi="Times New Roman" w:cs="Times New Roman"/>
                <w:color w:val="231F20"/>
                <w:sz w:val="20"/>
                <w:szCs w:val="20"/>
                <w:lang w:eastAsia="hr-HR"/>
              </w:rPr>
              <w:t>koje se nalazi na kraju programa četvrtog razreda.</w:t>
            </w:r>
          </w:p>
          <w:p w14:paraId="1CA8646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 Prevencija razvoja cervikalnog i lumbalno-sakralnog sindroma</w:t>
            </w:r>
          </w:p>
          <w:p w14:paraId="031FFF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KRALJEŽNICU</w:t>
            </w:r>
          </w:p>
          <w:p w14:paraId="7DA38E7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II. Prevencija razvoja </w:t>
            </w:r>
            <w:proofErr w:type="spellStart"/>
            <w:r w:rsidRPr="00EA3C7B">
              <w:rPr>
                <w:rFonts w:ascii="Times New Roman" w:eastAsia="Times New Roman" w:hAnsi="Times New Roman" w:cs="Times New Roman"/>
                <w:color w:val="231F20"/>
                <w:sz w:val="20"/>
                <w:szCs w:val="20"/>
                <w:lang w:eastAsia="hr-HR"/>
              </w:rPr>
              <w:t>kalcificirajućeg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tendinitisa</w:t>
            </w:r>
            <w:proofErr w:type="spellEnd"/>
            <w:r w:rsidRPr="00EA3C7B">
              <w:rPr>
                <w:rFonts w:ascii="Times New Roman" w:eastAsia="Times New Roman" w:hAnsi="Times New Roman" w:cs="Times New Roman"/>
                <w:color w:val="231F20"/>
                <w:sz w:val="20"/>
                <w:szCs w:val="20"/>
                <w:lang w:eastAsia="hr-HR"/>
              </w:rPr>
              <w:t xml:space="preserve"> i drugih simptoma bolnog ramena</w:t>
            </w:r>
          </w:p>
          <w:p w14:paraId="069E498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RAMENA</w:t>
            </w:r>
          </w:p>
          <w:p w14:paraId="01776A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III. Prevencija razvoja sindroma karpalnog i </w:t>
            </w:r>
            <w:proofErr w:type="spellStart"/>
            <w:r w:rsidRPr="00EA3C7B">
              <w:rPr>
                <w:rFonts w:ascii="Times New Roman" w:eastAsia="Times New Roman" w:hAnsi="Times New Roman" w:cs="Times New Roman"/>
                <w:color w:val="231F20"/>
                <w:sz w:val="20"/>
                <w:szCs w:val="20"/>
                <w:lang w:eastAsia="hr-HR"/>
              </w:rPr>
              <w:t>kubitalnog</w:t>
            </w:r>
            <w:proofErr w:type="spellEnd"/>
            <w:r w:rsidRPr="00EA3C7B">
              <w:rPr>
                <w:rFonts w:ascii="Times New Roman" w:eastAsia="Times New Roman" w:hAnsi="Times New Roman" w:cs="Times New Roman"/>
                <w:color w:val="231F20"/>
                <w:sz w:val="20"/>
                <w:szCs w:val="20"/>
                <w:lang w:eastAsia="hr-HR"/>
              </w:rPr>
              <w:t xml:space="preserve"> kanala, </w:t>
            </w:r>
            <w:proofErr w:type="spellStart"/>
            <w:r w:rsidRPr="00EA3C7B">
              <w:rPr>
                <w:rFonts w:ascii="Times New Roman" w:eastAsia="Times New Roman" w:hAnsi="Times New Roman" w:cs="Times New Roman"/>
                <w:color w:val="231F20"/>
                <w:sz w:val="20"/>
                <w:szCs w:val="20"/>
                <w:lang w:eastAsia="hr-HR"/>
              </w:rPr>
              <w:t>rizartroze</w:t>
            </w:r>
            <w:proofErr w:type="spellEnd"/>
            <w:r w:rsidRPr="00EA3C7B">
              <w:rPr>
                <w:rFonts w:ascii="Times New Roman" w:eastAsia="Times New Roman" w:hAnsi="Times New Roman" w:cs="Times New Roman"/>
                <w:color w:val="231F20"/>
                <w:sz w:val="20"/>
                <w:szCs w:val="20"/>
                <w:lang w:eastAsia="hr-HR"/>
              </w:rPr>
              <w:t xml:space="preserve"> i De </w:t>
            </w:r>
            <w:proofErr w:type="spellStart"/>
            <w:r w:rsidRPr="00EA3C7B">
              <w:rPr>
                <w:rFonts w:ascii="Times New Roman" w:eastAsia="Times New Roman" w:hAnsi="Times New Roman" w:cs="Times New Roman"/>
                <w:color w:val="231F20"/>
                <w:sz w:val="20"/>
                <w:szCs w:val="20"/>
                <w:lang w:eastAsia="hr-HR"/>
              </w:rPr>
              <w:t>Quervainove</w:t>
            </w:r>
            <w:proofErr w:type="spellEnd"/>
            <w:r w:rsidRPr="00EA3C7B">
              <w:rPr>
                <w:rFonts w:ascii="Times New Roman" w:eastAsia="Times New Roman" w:hAnsi="Times New Roman" w:cs="Times New Roman"/>
                <w:color w:val="231F20"/>
                <w:sz w:val="20"/>
                <w:szCs w:val="20"/>
                <w:lang w:eastAsia="hr-HR"/>
              </w:rPr>
              <w:t xml:space="preserve"> bolesti</w:t>
            </w:r>
          </w:p>
          <w:p w14:paraId="5D4456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ŠAKE I RUČNE ZGLOBOVE</w:t>
            </w:r>
          </w:p>
          <w:p w14:paraId="21ADA2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IV. Prevencija razvoja </w:t>
            </w:r>
            <w:proofErr w:type="spellStart"/>
            <w:r w:rsidRPr="00EA3C7B">
              <w:rPr>
                <w:rFonts w:ascii="Times New Roman" w:eastAsia="Times New Roman" w:hAnsi="Times New Roman" w:cs="Times New Roman"/>
                <w:color w:val="231F20"/>
                <w:sz w:val="20"/>
                <w:szCs w:val="20"/>
                <w:lang w:eastAsia="hr-HR"/>
              </w:rPr>
              <w:t>osteoartritisa</w:t>
            </w:r>
            <w:proofErr w:type="spellEnd"/>
            <w:r w:rsidRPr="00EA3C7B">
              <w:rPr>
                <w:rFonts w:ascii="Times New Roman" w:eastAsia="Times New Roman" w:hAnsi="Times New Roman" w:cs="Times New Roman"/>
                <w:color w:val="231F20"/>
                <w:sz w:val="20"/>
                <w:szCs w:val="20"/>
                <w:lang w:eastAsia="hr-HR"/>
              </w:rPr>
              <w:t xml:space="preserve"> kuka i sindroma prenaprezanja mišića kukova, prevencija razvoja </w:t>
            </w:r>
            <w:proofErr w:type="spellStart"/>
            <w:r w:rsidRPr="00EA3C7B">
              <w:rPr>
                <w:rFonts w:ascii="Times New Roman" w:eastAsia="Times New Roman" w:hAnsi="Times New Roman" w:cs="Times New Roman"/>
                <w:color w:val="231F20"/>
                <w:sz w:val="20"/>
                <w:szCs w:val="20"/>
                <w:lang w:eastAsia="hr-HR"/>
              </w:rPr>
              <w:t>prepatelarnog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burzitisa</w:t>
            </w:r>
            <w:proofErr w:type="spellEnd"/>
            <w:r w:rsidRPr="00EA3C7B">
              <w:rPr>
                <w:rFonts w:ascii="Times New Roman" w:eastAsia="Times New Roman" w:hAnsi="Times New Roman" w:cs="Times New Roman"/>
                <w:color w:val="231F20"/>
                <w:sz w:val="20"/>
                <w:szCs w:val="20"/>
                <w:lang w:eastAsia="hr-HR"/>
              </w:rPr>
              <w:t>, skakačkog koljena i drugih simptoma bolnog koljena</w:t>
            </w:r>
          </w:p>
          <w:p w14:paraId="1D3478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KUKOVE I KOLJENA</w:t>
            </w:r>
          </w:p>
          <w:p w14:paraId="0108A7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 Prevencija razvoja spuštenih svodova stopala i </w:t>
            </w:r>
            <w:proofErr w:type="spellStart"/>
            <w:r w:rsidRPr="00EA3C7B">
              <w:rPr>
                <w:rFonts w:ascii="Times New Roman" w:eastAsia="Times New Roman" w:hAnsi="Times New Roman" w:cs="Times New Roman"/>
                <w:color w:val="231F20"/>
                <w:sz w:val="20"/>
                <w:szCs w:val="20"/>
                <w:lang w:eastAsia="hr-HR"/>
              </w:rPr>
              <w:t>osteoartritisa</w:t>
            </w:r>
            <w:proofErr w:type="spellEnd"/>
            <w:r w:rsidRPr="00EA3C7B">
              <w:rPr>
                <w:rFonts w:ascii="Times New Roman" w:eastAsia="Times New Roman" w:hAnsi="Times New Roman" w:cs="Times New Roman"/>
                <w:color w:val="231F20"/>
                <w:sz w:val="20"/>
                <w:szCs w:val="20"/>
                <w:lang w:eastAsia="hr-HR"/>
              </w:rPr>
              <w:t xml:space="preserve"> nožnih zglobova</w:t>
            </w:r>
          </w:p>
          <w:p w14:paraId="442005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STOPALA</w:t>
            </w:r>
          </w:p>
        </w:tc>
      </w:tr>
      <w:tr w:rsidR="00EA3C7B" w:rsidRPr="00EA3C7B" w14:paraId="5FDA0EA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C9C04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E37FD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Opće napomene</w:t>
            </w:r>
          </w:p>
          <w:p w14:paraId="79AB95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Različitost materijalnih uvjeta srednjih strukovnih škola utječe na provedivost nastavnih tema te je naveden veći broj nastavnih tema kako bi se za različite uvjete i zanimanja mogao izraditi provediv, a prema zanimanju usmjeren izvedbeni nastavni plan i program.</w:t>
            </w:r>
          </w:p>
          <w:p w14:paraId="46902D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Svaka nastavna tema mora biti primjerena dobi i spolu polaznika, indicirano usmjerena prema strukovnoj kvalifikaciji te </w:t>
            </w:r>
            <w:proofErr w:type="spellStart"/>
            <w:r w:rsidRPr="00EA3C7B">
              <w:rPr>
                <w:rFonts w:ascii="Times New Roman" w:eastAsia="Times New Roman" w:hAnsi="Times New Roman" w:cs="Times New Roman"/>
                <w:color w:val="231F20"/>
                <w:sz w:val="20"/>
                <w:szCs w:val="20"/>
                <w:lang w:eastAsia="hr-HR"/>
              </w:rPr>
              <w:t>omogućitii</w:t>
            </w:r>
            <w:proofErr w:type="spellEnd"/>
            <w:r w:rsidRPr="00EA3C7B">
              <w:rPr>
                <w:rFonts w:ascii="Times New Roman" w:eastAsia="Times New Roman" w:hAnsi="Times New Roman" w:cs="Times New Roman"/>
                <w:color w:val="231F20"/>
                <w:sz w:val="20"/>
                <w:szCs w:val="20"/>
                <w:lang w:eastAsia="hr-HR"/>
              </w:rPr>
              <w:t xml:space="preserve"> sigurnost polaznika i usklađenost s potencijalnim interesima i stvarnim potrebama polaznika.</w:t>
            </w:r>
          </w:p>
          <w:p w14:paraId="241DE7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Time je ovaj program rasterećen nastavnih tema koje nije moguće provesti te onih koje zbog svoje složenosti ne mogu biti u funkciji ishoda učenja jer ih većina polaznika ne može svladati određenim uspjehom.</w:t>
            </w:r>
          </w:p>
          <w:p w14:paraId="2A46084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Program za srednje strukovne škole osmišljen je na način da u svakom razredu sadrži četiri </w:t>
            </w:r>
            <w:proofErr w:type="spellStart"/>
            <w:r w:rsidRPr="00EA3C7B">
              <w:rPr>
                <w:rFonts w:ascii="Times New Roman" w:eastAsia="Times New Roman" w:hAnsi="Times New Roman" w:cs="Times New Roman"/>
                <w:color w:val="231F20"/>
                <w:sz w:val="20"/>
                <w:szCs w:val="20"/>
                <w:lang w:eastAsia="hr-HR"/>
              </w:rPr>
              <w:t>međupovezana</w:t>
            </w:r>
            <w:proofErr w:type="spellEnd"/>
            <w:r w:rsidRPr="00EA3C7B">
              <w:rPr>
                <w:rFonts w:ascii="Times New Roman" w:eastAsia="Times New Roman" w:hAnsi="Times New Roman" w:cs="Times New Roman"/>
                <w:color w:val="231F20"/>
                <w:sz w:val="20"/>
                <w:szCs w:val="20"/>
                <w:lang w:eastAsia="hr-HR"/>
              </w:rPr>
              <w:t xml:space="preserve"> skupa ishoda učenja. To su. 1) Kineziološka teorijska znanja, 2) Kineziološke aktivnosti, 3) Transformacija </w:t>
            </w:r>
            <w:proofErr w:type="spellStart"/>
            <w:r w:rsidRPr="00EA3C7B">
              <w:rPr>
                <w:rFonts w:ascii="Times New Roman" w:eastAsia="Times New Roman" w:hAnsi="Times New Roman" w:cs="Times New Roman"/>
                <w:color w:val="231F20"/>
                <w:sz w:val="20"/>
                <w:szCs w:val="20"/>
                <w:lang w:eastAsia="hr-HR"/>
              </w:rPr>
              <w:t>kinantropoloških</w:t>
            </w:r>
            <w:proofErr w:type="spellEnd"/>
            <w:r w:rsidRPr="00EA3C7B">
              <w:rPr>
                <w:rFonts w:ascii="Times New Roman" w:eastAsia="Times New Roman" w:hAnsi="Times New Roman" w:cs="Times New Roman"/>
                <w:color w:val="231F20"/>
                <w:sz w:val="20"/>
                <w:szCs w:val="20"/>
                <w:lang w:eastAsia="hr-HR"/>
              </w:rPr>
              <w:t xml:space="preserve"> obilježja i 4) Kineziološki postupci unapređenja zdravlja. Time je potpuno promijenjen smisao nastave tjelesne i zdravstvene kulture u srednjim </w:t>
            </w:r>
            <w:r w:rsidRPr="00EA3C7B">
              <w:rPr>
                <w:rFonts w:ascii="Times New Roman" w:eastAsia="Times New Roman" w:hAnsi="Times New Roman" w:cs="Times New Roman"/>
                <w:color w:val="231F20"/>
                <w:sz w:val="20"/>
                <w:szCs w:val="20"/>
                <w:lang w:eastAsia="hr-HR"/>
              </w:rPr>
              <w:lastRenderedPageBreak/>
              <w:t>strukovnim školama jer su određeni mjerljivi skupovi ishoda učenja koje svaki polaznik (osim polaznika s posebnim potrebama) tijekom redovitog pohađanja nastave mora obvezno naučiti na primjerenoj razini. Na takav način skupna učinkovitost svih skupova ishoda učenja omogućuje ostvarivanje bitnih kompetencija iz ovoga odgojno-obrazovnog područja za pojedino zanimanje.</w:t>
            </w:r>
          </w:p>
          <w:p w14:paraId="5BB8D7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U programu se nastavna tema navodi samo jedanput i ne ponavlja se u istom navodu, što znači da se ista može izabrati i ponavljati u svim višim razredima. Drugim riječima, ono što je navedeno kao nastavna tema, primjerice u 1. razredu, može se planirati i u svim višim razredima, iako se ista ne navodi u programima viših razreda. Navedeno pravilo, zbog vertikalne </w:t>
            </w:r>
            <w:proofErr w:type="spellStart"/>
            <w:r w:rsidRPr="00EA3C7B">
              <w:rPr>
                <w:rFonts w:ascii="Times New Roman" w:eastAsia="Times New Roman" w:hAnsi="Times New Roman" w:cs="Times New Roman"/>
                <w:color w:val="231F20"/>
                <w:sz w:val="20"/>
                <w:szCs w:val="20"/>
                <w:lang w:eastAsia="hr-HR"/>
              </w:rPr>
              <w:t>unutarpredmetne</w:t>
            </w:r>
            <w:proofErr w:type="spellEnd"/>
            <w:r w:rsidRPr="00EA3C7B">
              <w:rPr>
                <w:rFonts w:ascii="Times New Roman" w:eastAsia="Times New Roman" w:hAnsi="Times New Roman" w:cs="Times New Roman"/>
                <w:color w:val="231F20"/>
                <w:sz w:val="20"/>
                <w:szCs w:val="20"/>
                <w:lang w:eastAsia="hr-HR"/>
              </w:rPr>
              <w:t xml:space="preserve"> povezanosti i programske povezanosti osnovnog i srednjeg školstva, nastavnik po potrebi može koristiti za sve nastavne teme iz programa za osnovne škole. Takav pristup istodobno omogućuje kreativnost nastavnika i olakšava izradbu izvedbenog nastavnog plana i programa za pojedini razredni odjel jer uvažava zahtjeve s obzirom na različit sastav polaznika prema sposobnostima i pojedinačne razlike u količini stečenih motoričkih znanja u osnovnoj školi.</w:t>
            </w:r>
          </w:p>
          <w:p w14:paraId="5D4244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Temeljna postavka ovog programa uzima u obzir biološke različitosti polaznika i polaznica. Zbog toga se predmetna nastava u srednjim strukovnim školama, sa znanstvenih i sa stručnih spoznaja, mora organizirati i provoditi posebno (odvojeno) za polaznike, a posebno za polaznice.</w:t>
            </w:r>
          </w:p>
          <w:p w14:paraId="523E283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Posebne napomene</w:t>
            </w:r>
          </w:p>
          <w:p w14:paraId="3599DD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tjelesna i zdravstvena kultura ima velik broj posebnosti. Zbog toga je neke uputno istaknuti:</w:t>
            </w:r>
          </w:p>
          <w:p w14:paraId="6AC743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 izvedbeni nastavni plan i program treba uvrstiti međusobno povezane nastavne teme koje su određene svim skupovima ishoda učenja</w:t>
            </w:r>
          </w:p>
          <w:p w14:paraId="7963D7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zbog posebnosti nastavnog predmeta i uvjeta u kojima se odvija nastavni proces posebnu pozornost treba obratiti sigurnosti i motivaciji polaznika</w:t>
            </w:r>
          </w:p>
          <w:p w14:paraId="064400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vrjednovanje postignuća polaznika provoditi prema individualnim mogućnostima</w:t>
            </w:r>
          </w:p>
          <w:p w14:paraId="79DE4A6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nastavu izvoditi u nastavnim satima od 45 minuta, osim gdje su školske sportske dvorane udaljene od škole više od 10 minuta hoda i ako nastavu nije moguće organizirati na drugi način.</w:t>
            </w:r>
          </w:p>
        </w:tc>
      </w:tr>
      <w:tr w:rsidR="00EA3C7B" w:rsidRPr="00EA3C7B" w14:paraId="59545F9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716C4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Ostalo</w:t>
            </w:r>
          </w:p>
        </w:tc>
      </w:tr>
      <w:tr w:rsidR="00EA3C7B" w:rsidRPr="00EA3C7B" w14:paraId="2CA650E3"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4E44F12" w14:textId="77777777" w:rsidR="00EA3C7B" w:rsidRPr="00EA3C7B" w:rsidRDefault="00EA3C7B" w:rsidP="00EA3C7B">
            <w:pPr>
              <w:spacing w:after="0" w:line="240" w:lineRule="auto"/>
              <w:rPr>
                <w:rFonts w:ascii="Minion Pro" w:eastAsia="Times New Roman" w:hAnsi="Minion Pro" w:cs="Times New Roman"/>
                <w:color w:val="231F20"/>
                <w:lang w:eastAsia="hr-HR"/>
              </w:rPr>
            </w:pP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5BA1A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Primjeri nastavnih tema za skup ishoda učenja:</w:t>
            </w:r>
          </w:p>
          <w:p w14:paraId="1FA65CE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KINEZIOLOŠKI POSTUPCI UNAPRJEĐENJA ZDRAVLJA</w:t>
            </w:r>
          </w:p>
          <w:p w14:paraId="4C467C4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 Prevencija razvoja cervikalnog i lumbalno-sakralnog sindroma</w:t>
            </w:r>
          </w:p>
          <w:p w14:paraId="471AAD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KRALJEŽNICU</w:t>
            </w:r>
          </w:p>
          <w:p w14:paraId="65885F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Statičke vježbe za vratni dio kralježnice:</w:t>
            </w:r>
          </w:p>
          <w:p w14:paraId="3BB896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na čelo pa gurati glavu naprijed, a istovremeno rukama pružati otpor</w:t>
            </w:r>
          </w:p>
          <w:p w14:paraId="336D7D8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na desnu stranu lica pa gurati glavu u desnu stranu, a istovremeno rukama pružati otpor</w:t>
            </w:r>
          </w:p>
          <w:p w14:paraId="0A7459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na lijevu stranu lica pa gurati glavu u lijevu stranu, a istovremeno rukama pružati otpor</w:t>
            </w:r>
          </w:p>
        </w:tc>
      </w:tr>
      <w:tr w:rsidR="00EA3C7B" w:rsidRPr="00EA3C7B" w14:paraId="65CA2046" w14:textId="77777777" w:rsidTr="00EA3C7B">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0379E385"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761A0A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iza glave pa gurati glavu prema natrag, a istovremeno rukama pružati otpor.</w:t>
            </w:r>
          </w:p>
          <w:p w14:paraId="6016AD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Dinamičke vježbe za vratni dio kralježnice:</w:t>
            </w:r>
          </w:p>
          <w:p w14:paraId="6118B6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glavom izvoditi pokret naprijed-natrag</w:t>
            </w:r>
          </w:p>
          <w:p w14:paraId="0C0AF9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glavom rotirati u desnu pa u lijevu stranu</w:t>
            </w:r>
          </w:p>
          <w:p w14:paraId="1C03A2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podizati ramena gore i polako ih spuštati</w:t>
            </w:r>
          </w:p>
          <w:p w14:paraId="5280E7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iza glave te potiskivati laktove prema unutra.</w:t>
            </w:r>
          </w:p>
          <w:p w14:paraId="364A5E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Statičke vježbe za lumbalno-sakralni dio kralježnice</w:t>
            </w:r>
          </w:p>
          <w:p w14:paraId="5E0E73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Položaj na leđima (ruke su uz tijelo):</w:t>
            </w:r>
          </w:p>
          <w:p w14:paraId="6B71BC7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stopala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i zadržati položaj</w:t>
            </w:r>
          </w:p>
          <w:p w14:paraId="0557AE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pa leđima pritiskati podlogu</w:t>
            </w:r>
          </w:p>
          <w:p w14:paraId="0FDC56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pa naizmjenično lijevom i desnom nogom uz </w:t>
            </w:r>
            <w:proofErr w:type="spellStart"/>
            <w:r w:rsidRPr="00EA3C7B">
              <w:rPr>
                <w:rFonts w:ascii="Times New Roman" w:eastAsia="Times New Roman" w:hAnsi="Times New Roman" w:cs="Times New Roman"/>
                <w:color w:val="231F20"/>
                <w:sz w:val="20"/>
                <w:szCs w:val="20"/>
                <w:lang w:eastAsia="hr-HR"/>
              </w:rPr>
              <w:t>pogrčeno</w:t>
            </w:r>
            <w:proofErr w:type="spellEnd"/>
            <w:r w:rsidRPr="00EA3C7B">
              <w:rPr>
                <w:rFonts w:ascii="Times New Roman" w:eastAsia="Times New Roman" w:hAnsi="Times New Roman" w:cs="Times New Roman"/>
                <w:color w:val="231F20"/>
                <w:sz w:val="20"/>
                <w:szCs w:val="20"/>
                <w:lang w:eastAsia="hr-HR"/>
              </w:rPr>
              <w:t xml:space="preserve"> stopalo koljeno privlačiti k sebi, a rukom pružati otpor</w:t>
            </w:r>
          </w:p>
          <w:p w14:paraId="12FE0C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xml:space="preserve">4.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pa s obje noge istodobno uz </w:t>
            </w:r>
            <w:proofErr w:type="spellStart"/>
            <w:r w:rsidRPr="00EA3C7B">
              <w:rPr>
                <w:rFonts w:ascii="Times New Roman" w:eastAsia="Times New Roman" w:hAnsi="Times New Roman" w:cs="Times New Roman"/>
                <w:color w:val="231F20"/>
                <w:sz w:val="20"/>
                <w:szCs w:val="20"/>
                <w:lang w:eastAsia="hr-HR"/>
              </w:rPr>
              <w:t>pogrčena</w:t>
            </w:r>
            <w:proofErr w:type="spellEnd"/>
            <w:r w:rsidRPr="00EA3C7B">
              <w:rPr>
                <w:rFonts w:ascii="Times New Roman" w:eastAsia="Times New Roman" w:hAnsi="Times New Roman" w:cs="Times New Roman"/>
                <w:color w:val="231F20"/>
                <w:sz w:val="20"/>
                <w:szCs w:val="20"/>
                <w:lang w:eastAsia="hr-HR"/>
              </w:rPr>
              <w:t xml:space="preserve"> stopala koljena privlačiti k sebi, a rukama pružati otpor</w:t>
            </w:r>
          </w:p>
          <w:p w14:paraId="374368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tjeme fiksirati uz podlogu, dlanove </w:t>
            </w:r>
            <w:proofErr w:type="spellStart"/>
            <w:r w:rsidRPr="00EA3C7B">
              <w:rPr>
                <w:rFonts w:ascii="Times New Roman" w:eastAsia="Times New Roman" w:hAnsi="Times New Roman" w:cs="Times New Roman"/>
                <w:color w:val="231F20"/>
                <w:sz w:val="20"/>
                <w:szCs w:val="20"/>
                <w:lang w:eastAsia="hr-HR"/>
              </w:rPr>
              <w:t>ukriženih</w:t>
            </w:r>
            <w:proofErr w:type="spellEnd"/>
            <w:r w:rsidRPr="00EA3C7B">
              <w:rPr>
                <w:rFonts w:ascii="Times New Roman" w:eastAsia="Times New Roman" w:hAnsi="Times New Roman" w:cs="Times New Roman"/>
                <w:color w:val="231F20"/>
                <w:sz w:val="20"/>
                <w:szCs w:val="20"/>
                <w:lang w:eastAsia="hr-HR"/>
              </w:rPr>
              <w:t xml:space="preserve"> prstiju postaviti na čelo te izvoditi </w:t>
            </w:r>
            <w:proofErr w:type="spellStart"/>
            <w:r w:rsidRPr="00EA3C7B">
              <w:rPr>
                <w:rFonts w:ascii="Times New Roman" w:eastAsia="Times New Roman" w:hAnsi="Times New Roman" w:cs="Times New Roman"/>
                <w:color w:val="231F20"/>
                <w:sz w:val="20"/>
                <w:szCs w:val="20"/>
                <w:lang w:eastAsia="hr-HR"/>
              </w:rPr>
              <w:t>pretklon</w:t>
            </w:r>
            <w:proofErr w:type="spellEnd"/>
            <w:r w:rsidRPr="00EA3C7B">
              <w:rPr>
                <w:rFonts w:ascii="Times New Roman" w:eastAsia="Times New Roman" w:hAnsi="Times New Roman" w:cs="Times New Roman"/>
                <w:color w:val="231F20"/>
                <w:sz w:val="20"/>
                <w:szCs w:val="20"/>
                <w:lang w:eastAsia="hr-HR"/>
              </w:rPr>
              <w:t xml:space="preserve"> glavom, a istovremeno rukama pružati otpor.</w:t>
            </w:r>
          </w:p>
          <w:p w14:paraId="300D90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Potrbuške (s podloškom pod kukovima, ruke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w:t>
            </w:r>
          </w:p>
          <w:p w14:paraId="136E7F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upiranje o podlogu prstima nogu do potpunog opružanja koljena</w:t>
            </w:r>
          </w:p>
          <w:p w14:paraId="112055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s rukama u </w:t>
            </w:r>
            <w:proofErr w:type="spellStart"/>
            <w:r w:rsidRPr="00EA3C7B">
              <w:rPr>
                <w:rFonts w:ascii="Times New Roman" w:eastAsia="Times New Roman" w:hAnsi="Times New Roman" w:cs="Times New Roman"/>
                <w:color w:val="231F20"/>
                <w:sz w:val="20"/>
                <w:szCs w:val="20"/>
                <w:lang w:eastAsia="hr-HR"/>
              </w:rPr>
              <w:t>uzručenju</w:t>
            </w:r>
            <w:proofErr w:type="spellEnd"/>
            <w:r w:rsidRPr="00EA3C7B">
              <w:rPr>
                <w:rFonts w:ascii="Times New Roman" w:eastAsia="Times New Roman" w:hAnsi="Times New Roman" w:cs="Times New Roman"/>
                <w:color w:val="231F20"/>
                <w:sz w:val="20"/>
                <w:szCs w:val="20"/>
                <w:lang w:eastAsia="hr-HR"/>
              </w:rPr>
              <w:t xml:space="preserve"> naizmjence po podlozi istezati suprotnu ruku i suprotnu nogu</w:t>
            </w:r>
          </w:p>
          <w:p w14:paraId="2085DD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s rukama u </w:t>
            </w:r>
            <w:proofErr w:type="spellStart"/>
            <w:r w:rsidRPr="00EA3C7B">
              <w:rPr>
                <w:rFonts w:ascii="Times New Roman" w:eastAsia="Times New Roman" w:hAnsi="Times New Roman" w:cs="Times New Roman"/>
                <w:color w:val="231F20"/>
                <w:sz w:val="20"/>
                <w:szCs w:val="20"/>
                <w:lang w:eastAsia="hr-HR"/>
              </w:rPr>
              <w:t>uzručenju</w:t>
            </w:r>
            <w:proofErr w:type="spellEnd"/>
            <w:r w:rsidRPr="00EA3C7B">
              <w:rPr>
                <w:rFonts w:ascii="Times New Roman" w:eastAsia="Times New Roman" w:hAnsi="Times New Roman" w:cs="Times New Roman"/>
                <w:color w:val="231F20"/>
                <w:sz w:val="20"/>
                <w:szCs w:val="20"/>
                <w:lang w:eastAsia="hr-HR"/>
              </w:rPr>
              <w:t xml:space="preserve"> po podlozi istezati obje ruke i obje noge</w:t>
            </w:r>
          </w:p>
          <w:p w14:paraId="4A8B4C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s dlanovima </w:t>
            </w:r>
            <w:proofErr w:type="spellStart"/>
            <w:r w:rsidRPr="00EA3C7B">
              <w:rPr>
                <w:rFonts w:ascii="Times New Roman" w:eastAsia="Times New Roman" w:hAnsi="Times New Roman" w:cs="Times New Roman"/>
                <w:color w:val="231F20"/>
                <w:sz w:val="20"/>
                <w:szCs w:val="20"/>
                <w:lang w:eastAsia="hr-HR"/>
              </w:rPr>
              <w:t>ukriženih</w:t>
            </w:r>
            <w:proofErr w:type="spellEnd"/>
            <w:r w:rsidRPr="00EA3C7B">
              <w:rPr>
                <w:rFonts w:ascii="Times New Roman" w:eastAsia="Times New Roman" w:hAnsi="Times New Roman" w:cs="Times New Roman"/>
                <w:color w:val="231F20"/>
                <w:sz w:val="20"/>
                <w:szCs w:val="20"/>
                <w:lang w:eastAsia="hr-HR"/>
              </w:rPr>
              <w:t xml:space="preserve"> prstiju iza glave izvoditi zaklon glavom, a istovremeno rukama pružati otpor.</w:t>
            </w:r>
          </w:p>
          <w:p w14:paraId="5CF718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Dinamičke vježbe za lumbalno-sakralni dio kralježnice</w:t>
            </w:r>
          </w:p>
          <w:p w14:paraId="0E765C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Položaj na leđima (ruke su uz tijelo):</w:t>
            </w:r>
          </w:p>
          <w:p w14:paraId="6DD7B9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w:t>
            </w:r>
            <w:proofErr w:type="spellStart"/>
            <w:r w:rsidRPr="00EA3C7B">
              <w:rPr>
                <w:rFonts w:ascii="Times New Roman" w:eastAsia="Times New Roman" w:hAnsi="Times New Roman" w:cs="Times New Roman"/>
                <w:color w:val="231F20"/>
                <w:sz w:val="20"/>
                <w:szCs w:val="20"/>
                <w:lang w:eastAsia="hr-HR"/>
              </w:rPr>
              <w:t>plantarna</w:t>
            </w:r>
            <w:proofErr w:type="spellEnd"/>
            <w:r w:rsidRPr="00EA3C7B">
              <w:rPr>
                <w:rFonts w:ascii="Times New Roman" w:eastAsia="Times New Roman" w:hAnsi="Times New Roman" w:cs="Times New Roman"/>
                <w:color w:val="231F20"/>
                <w:sz w:val="20"/>
                <w:szCs w:val="20"/>
                <w:lang w:eastAsia="hr-HR"/>
              </w:rPr>
              <w:t xml:space="preserve"> fleksija</w:t>
            </w:r>
          </w:p>
          <w:p w14:paraId="07ECAA9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lijevo stopalo pa privlačiti petu po podlozi k sebi, ponoviti desnom nogom</w:t>
            </w:r>
          </w:p>
          <w:p w14:paraId="1D5876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istovremeno oba stopala pa privlačiti pete po podlozi k sebi</w:t>
            </w:r>
          </w:p>
        </w:tc>
      </w:tr>
      <w:tr w:rsidR="00EA3C7B" w:rsidRPr="00EA3C7B" w14:paraId="34E25B5B" w14:textId="77777777" w:rsidTr="00EA3C7B">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1644F7B9"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6EE022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te polako podizati i spuštati zdjelicu</w:t>
            </w:r>
          </w:p>
          <w:p w14:paraId="27AA1E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staviti ruke na prsa i podizati trup.</w:t>
            </w:r>
          </w:p>
          <w:p w14:paraId="445CD9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Položaj na boku (donja ruka je pod glavom, gornjom se oslanja o podlogu, donja je noga savijena, a gornja ispružena):</w:t>
            </w:r>
          </w:p>
          <w:p w14:paraId="3906DD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gornju nogu, opružiti ju do početnog položaja</w:t>
            </w:r>
          </w:p>
          <w:p w14:paraId="575D87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stopalo pa odizati ispruženu nogu</w:t>
            </w:r>
          </w:p>
          <w:p w14:paraId="3A190F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stopalo pa ispruženom nogom napraviti krug.</w:t>
            </w:r>
          </w:p>
          <w:p w14:paraId="6E65A5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Potrbuške (s podloškom pod kukovima, ruke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w:t>
            </w:r>
          </w:p>
          <w:p w14:paraId="4C9D24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nožnim se prstima upirati u podlogu do opružanja koljena</w:t>
            </w:r>
          </w:p>
          <w:p w14:paraId="438E94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naizmjenična fleksija potkoljenica</w:t>
            </w:r>
          </w:p>
          <w:p w14:paraId="4FE4B7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istovremena fleksija potkoljenica</w:t>
            </w:r>
          </w:p>
          <w:p w14:paraId="146D80C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s rukama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 xml:space="preserve"> doći do položaja </w:t>
            </w:r>
            <w:proofErr w:type="spellStart"/>
            <w:r w:rsidRPr="00EA3C7B">
              <w:rPr>
                <w:rFonts w:ascii="Times New Roman" w:eastAsia="Times New Roman" w:hAnsi="Times New Roman" w:cs="Times New Roman"/>
                <w:color w:val="231F20"/>
                <w:sz w:val="20"/>
                <w:szCs w:val="20"/>
                <w:lang w:eastAsia="hr-HR"/>
              </w:rPr>
              <w:t>uzručenja</w:t>
            </w:r>
            <w:proofErr w:type="spellEnd"/>
          </w:p>
          <w:p w14:paraId="47F346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s rukama u </w:t>
            </w:r>
            <w:proofErr w:type="spellStart"/>
            <w:r w:rsidRPr="00EA3C7B">
              <w:rPr>
                <w:rFonts w:ascii="Times New Roman" w:eastAsia="Times New Roman" w:hAnsi="Times New Roman" w:cs="Times New Roman"/>
                <w:color w:val="231F20"/>
                <w:sz w:val="20"/>
                <w:szCs w:val="20"/>
                <w:lang w:eastAsia="hr-HR"/>
              </w:rPr>
              <w:t>uzručenju</w:t>
            </w:r>
            <w:proofErr w:type="spellEnd"/>
            <w:r w:rsidRPr="00EA3C7B">
              <w:rPr>
                <w:rFonts w:ascii="Times New Roman" w:eastAsia="Times New Roman" w:hAnsi="Times New Roman" w:cs="Times New Roman"/>
                <w:color w:val="231F20"/>
                <w:sz w:val="20"/>
                <w:szCs w:val="20"/>
                <w:lang w:eastAsia="hr-HR"/>
              </w:rPr>
              <w:t xml:space="preserve"> naizmjence podizati lijevu ruku i desnu nogu pa desnu ruku i lijevu nogu.</w:t>
            </w:r>
          </w:p>
          <w:p w14:paraId="5AE5DE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II. Prevencija razvoja </w:t>
            </w:r>
            <w:proofErr w:type="spellStart"/>
            <w:r w:rsidRPr="00EA3C7B">
              <w:rPr>
                <w:rFonts w:ascii="Times New Roman" w:eastAsia="Times New Roman" w:hAnsi="Times New Roman" w:cs="Times New Roman"/>
                <w:color w:val="231F20"/>
                <w:sz w:val="20"/>
                <w:szCs w:val="20"/>
                <w:lang w:eastAsia="hr-HR"/>
              </w:rPr>
              <w:t>kalcificirajućeg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tendinitisa</w:t>
            </w:r>
            <w:proofErr w:type="spellEnd"/>
            <w:r w:rsidRPr="00EA3C7B">
              <w:rPr>
                <w:rFonts w:ascii="Times New Roman" w:eastAsia="Times New Roman" w:hAnsi="Times New Roman" w:cs="Times New Roman"/>
                <w:color w:val="231F20"/>
                <w:sz w:val="20"/>
                <w:szCs w:val="20"/>
                <w:lang w:eastAsia="hr-HR"/>
              </w:rPr>
              <w:t xml:space="preserve"> i drugih simptoma bolnog ramena</w:t>
            </w:r>
          </w:p>
          <w:p w14:paraId="3F994B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RAMENA</w:t>
            </w:r>
          </w:p>
          <w:p w14:paraId="76F1747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Ležeći na leđima</w:t>
            </w:r>
          </w:p>
          <w:p w14:paraId="280ED2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(ruke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 xml:space="preserve"> s nogama </w:t>
            </w:r>
            <w:proofErr w:type="spellStart"/>
            <w:r w:rsidRPr="00EA3C7B">
              <w:rPr>
                <w:rFonts w:ascii="Times New Roman" w:eastAsia="Times New Roman" w:hAnsi="Times New Roman" w:cs="Times New Roman"/>
                <w:color w:val="231F20"/>
                <w:sz w:val="20"/>
                <w:szCs w:val="20"/>
                <w:lang w:eastAsia="hr-HR"/>
              </w:rPr>
              <w:t>flektiranim</w:t>
            </w:r>
            <w:proofErr w:type="spellEnd"/>
            <w:r w:rsidRPr="00EA3C7B">
              <w:rPr>
                <w:rFonts w:ascii="Times New Roman" w:eastAsia="Times New Roman" w:hAnsi="Times New Roman" w:cs="Times New Roman"/>
                <w:color w:val="231F20"/>
                <w:sz w:val="20"/>
                <w:szCs w:val="20"/>
                <w:lang w:eastAsia="hr-HR"/>
              </w:rPr>
              <w:t xml:space="preserve"> u zglobu koljena i kuka):</w:t>
            </w:r>
          </w:p>
          <w:p w14:paraId="5BA2D2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podizati ruke do </w:t>
            </w:r>
            <w:proofErr w:type="spellStart"/>
            <w:r w:rsidRPr="00EA3C7B">
              <w:rPr>
                <w:rFonts w:ascii="Times New Roman" w:eastAsia="Times New Roman" w:hAnsi="Times New Roman" w:cs="Times New Roman"/>
                <w:color w:val="231F20"/>
                <w:sz w:val="20"/>
                <w:szCs w:val="20"/>
                <w:lang w:eastAsia="hr-HR"/>
              </w:rPr>
              <w:t>odručenja</w:t>
            </w:r>
            <w:proofErr w:type="spellEnd"/>
            <w:r w:rsidRPr="00EA3C7B">
              <w:rPr>
                <w:rFonts w:ascii="Times New Roman" w:eastAsia="Times New Roman" w:hAnsi="Times New Roman" w:cs="Times New Roman"/>
                <w:color w:val="231F20"/>
                <w:sz w:val="20"/>
                <w:szCs w:val="20"/>
                <w:lang w:eastAsia="hr-HR"/>
              </w:rPr>
              <w:t>, a ramena istovremeno pritiskati dolje i natrag</w:t>
            </w:r>
          </w:p>
          <w:p w14:paraId="107FFD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rukom uhvatiti suprotni lakat u visini ramena, istegnuti ruku u jednu stranu te s drugom rukom u drugu stranu</w:t>
            </w:r>
          </w:p>
          <w:p w14:paraId="19352D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s laktovima postavljenim u visini ramena stisnuti šake, okrenuti ruke prema van i pritiskati šakama o podlogu</w:t>
            </w:r>
          </w:p>
          <w:p w14:paraId="281A71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laktove spojiti u visini ramena ispred glave, podlaktice prisloniti jednu uz drugu, stisnuti šake i raširiti ruke pod pravim kutom uz pritiskanje o podlogu</w:t>
            </w:r>
          </w:p>
          <w:p w14:paraId="198D7D1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s glavom u prirodnom položaju, rukama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 ramena podizati prema gore</w:t>
            </w:r>
          </w:p>
          <w:p w14:paraId="640512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s rukama u </w:t>
            </w:r>
            <w:proofErr w:type="spellStart"/>
            <w:r w:rsidRPr="00EA3C7B">
              <w:rPr>
                <w:rFonts w:ascii="Times New Roman" w:eastAsia="Times New Roman" w:hAnsi="Times New Roman" w:cs="Times New Roman"/>
                <w:color w:val="231F20"/>
                <w:sz w:val="20"/>
                <w:szCs w:val="20"/>
                <w:lang w:eastAsia="hr-HR"/>
              </w:rPr>
              <w:t>uzručenju</w:t>
            </w:r>
            <w:proofErr w:type="spellEnd"/>
            <w:r w:rsidRPr="00EA3C7B">
              <w:rPr>
                <w:rFonts w:ascii="Times New Roman" w:eastAsia="Times New Roman" w:hAnsi="Times New Roman" w:cs="Times New Roman"/>
                <w:color w:val="231F20"/>
                <w:sz w:val="20"/>
                <w:szCs w:val="20"/>
                <w:lang w:eastAsia="hr-HR"/>
              </w:rPr>
              <w:t xml:space="preserve"> naizmjenično izvoditi opružanja rukama.</w:t>
            </w:r>
          </w:p>
          <w:p w14:paraId="31B40F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Ležeći na trbuhu</w:t>
            </w:r>
          </w:p>
          <w:p w14:paraId="63B2305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(stisnute pete uz petu, stisnute stražnjice):</w:t>
            </w:r>
          </w:p>
          <w:p w14:paraId="45F5C3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 laktovima u visini ramena, stisnuti šake i podizati ruke i glavu od podloge (kao da se želi spojiti lopatica), pogled usmjeriti prema dolje</w:t>
            </w:r>
          </w:p>
          <w:p w14:paraId="004FCD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uhvatiti ruke iza leđa, podignuti glavu, ramena i gornji dio tijela, pogled usmjeriti prema dolje.</w:t>
            </w:r>
          </w:p>
          <w:p w14:paraId="107D60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III. Prevencija razvoja sindroma karpalnog i </w:t>
            </w:r>
            <w:proofErr w:type="spellStart"/>
            <w:r w:rsidRPr="00EA3C7B">
              <w:rPr>
                <w:rFonts w:ascii="Times New Roman" w:eastAsia="Times New Roman" w:hAnsi="Times New Roman" w:cs="Times New Roman"/>
                <w:color w:val="231F20"/>
                <w:sz w:val="20"/>
                <w:szCs w:val="20"/>
                <w:lang w:eastAsia="hr-HR"/>
              </w:rPr>
              <w:t>kubitalnog</w:t>
            </w:r>
            <w:proofErr w:type="spellEnd"/>
            <w:r w:rsidRPr="00EA3C7B">
              <w:rPr>
                <w:rFonts w:ascii="Times New Roman" w:eastAsia="Times New Roman" w:hAnsi="Times New Roman" w:cs="Times New Roman"/>
                <w:color w:val="231F20"/>
                <w:sz w:val="20"/>
                <w:szCs w:val="20"/>
                <w:lang w:eastAsia="hr-HR"/>
              </w:rPr>
              <w:t xml:space="preserve"> kanala, </w:t>
            </w:r>
            <w:proofErr w:type="spellStart"/>
            <w:r w:rsidRPr="00EA3C7B">
              <w:rPr>
                <w:rFonts w:ascii="Times New Roman" w:eastAsia="Times New Roman" w:hAnsi="Times New Roman" w:cs="Times New Roman"/>
                <w:color w:val="231F20"/>
                <w:sz w:val="20"/>
                <w:szCs w:val="20"/>
                <w:lang w:eastAsia="hr-HR"/>
              </w:rPr>
              <w:t>rizartroze</w:t>
            </w:r>
            <w:proofErr w:type="spellEnd"/>
            <w:r w:rsidRPr="00EA3C7B">
              <w:rPr>
                <w:rFonts w:ascii="Times New Roman" w:eastAsia="Times New Roman" w:hAnsi="Times New Roman" w:cs="Times New Roman"/>
                <w:color w:val="231F20"/>
                <w:sz w:val="20"/>
                <w:szCs w:val="20"/>
                <w:lang w:eastAsia="hr-HR"/>
              </w:rPr>
              <w:t xml:space="preserve"> i De </w:t>
            </w:r>
            <w:proofErr w:type="spellStart"/>
            <w:r w:rsidRPr="00EA3C7B">
              <w:rPr>
                <w:rFonts w:ascii="Times New Roman" w:eastAsia="Times New Roman" w:hAnsi="Times New Roman" w:cs="Times New Roman"/>
                <w:color w:val="231F20"/>
                <w:sz w:val="20"/>
                <w:szCs w:val="20"/>
                <w:lang w:eastAsia="hr-HR"/>
              </w:rPr>
              <w:t>Quervainove</w:t>
            </w:r>
            <w:proofErr w:type="spellEnd"/>
            <w:r w:rsidRPr="00EA3C7B">
              <w:rPr>
                <w:rFonts w:ascii="Times New Roman" w:eastAsia="Times New Roman" w:hAnsi="Times New Roman" w:cs="Times New Roman"/>
                <w:color w:val="231F20"/>
                <w:sz w:val="20"/>
                <w:szCs w:val="20"/>
                <w:lang w:eastAsia="hr-HR"/>
              </w:rPr>
              <w:t xml:space="preserve"> bolesti</w:t>
            </w:r>
          </w:p>
        </w:tc>
      </w:tr>
      <w:tr w:rsidR="00EA3C7B" w:rsidRPr="00EA3C7B" w14:paraId="7C9442DB" w14:textId="77777777" w:rsidTr="00EA3C7B">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6AD78DAD"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6A630D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ŠAKE I RUČNE ZGLOBOVE</w:t>
            </w:r>
          </w:p>
          <w:p w14:paraId="74FD3D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su sljedeće:</w:t>
            </w:r>
          </w:p>
          <w:p w14:paraId="322992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1. stisnuti prste šake te opružiti</w:t>
            </w:r>
          </w:p>
          <w:p w14:paraId="7FDC889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raširiti ispružene prste pa zatvoriti šaku stišćući prste</w:t>
            </w:r>
          </w:p>
          <w:p w14:paraId="4A705B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pomicati palac u korijenskom zglobu uz izvedbu što većega kruga</w:t>
            </w:r>
          </w:p>
          <w:p w14:paraId="537CA1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istegnuti palac što dalje od šake te ga vratiti pokušavajući dodirnuti vrškove jednog po jednog prsta, od drugog do petog</w:t>
            </w:r>
          </w:p>
          <w:p w14:paraId="6F48BF4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ruku koja je položena na rukohvat stolca ili na stol savijati u ručnom zglobu prema gore i dolje</w:t>
            </w:r>
          </w:p>
          <w:p w14:paraId="54DF4FA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s rukom koja je u laktu flektirana pod pravim kutom, okretati dlan prema gore pa prema dolje, a pri tome ne pomicati lakat</w:t>
            </w:r>
          </w:p>
          <w:p w14:paraId="160078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stisnuti list papira između ispruženih prstiju šake, a drugom ga rukom pokušati izvući</w:t>
            </w:r>
          </w:p>
          <w:p w14:paraId="2B2C67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osloniti podlakticu na ravnu površinu s dlanom okrenutim prema gore te savijati šaku prema gore uz pružanje otpora suprotnom šakom</w:t>
            </w:r>
          </w:p>
          <w:p w14:paraId="619AE5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9. osloniti podlakticu na ravnu površinu s dlanom okrenutim prema dolje te savijati šaku prema gore, uz pružanje otpora suprotnom šakom.</w:t>
            </w:r>
          </w:p>
          <w:p w14:paraId="0E55FA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IV. Prevencija razvoja </w:t>
            </w:r>
            <w:proofErr w:type="spellStart"/>
            <w:r w:rsidRPr="00EA3C7B">
              <w:rPr>
                <w:rFonts w:ascii="Times New Roman" w:eastAsia="Times New Roman" w:hAnsi="Times New Roman" w:cs="Times New Roman"/>
                <w:color w:val="231F20"/>
                <w:sz w:val="20"/>
                <w:szCs w:val="20"/>
                <w:lang w:eastAsia="hr-HR"/>
              </w:rPr>
              <w:t>osteoartritisa</w:t>
            </w:r>
            <w:proofErr w:type="spellEnd"/>
            <w:r w:rsidRPr="00EA3C7B">
              <w:rPr>
                <w:rFonts w:ascii="Times New Roman" w:eastAsia="Times New Roman" w:hAnsi="Times New Roman" w:cs="Times New Roman"/>
                <w:color w:val="231F20"/>
                <w:sz w:val="20"/>
                <w:szCs w:val="20"/>
                <w:lang w:eastAsia="hr-HR"/>
              </w:rPr>
              <w:t xml:space="preserve"> kuka i sindroma prenaprezanja mišića kukova, prevencija razvoja </w:t>
            </w:r>
            <w:proofErr w:type="spellStart"/>
            <w:r w:rsidRPr="00EA3C7B">
              <w:rPr>
                <w:rFonts w:ascii="Times New Roman" w:eastAsia="Times New Roman" w:hAnsi="Times New Roman" w:cs="Times New Roman"/>
                <w:color w:val="231F20"/>
                <w:sz w:val="20"/>
                <w:szCs w:val="20"/>
                <w:lang w:eastAsia="hr-HR"/>
              </w:rPr>
              <w:t>prepatelarnog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burzitisa</w:t>
            </w:r>
            <w:proofErr w:type="spellEnd"/>
            <w:r w:rsidRPr="00EA3C7B">
              <w:rPr>
                <w:rFonts w:ascii="Times New Roman" w:eastAsia="Times New Roman" w:hAnsi="Times New Roman" w:cs="Times New Roman"/>
                <w:color w:val="231F20"/>
                <w:sz w:val="20"/>
                <w:szCs w:val="20"/>
                <w:lang w:eastAsia="hr-HR"/>
              </w:rPr>
              <w:t>, skakačkog koljena i drugih simptoma bolnog koljena</w:t>
            </w:r>
          </w:p>
          <w:p w14:paraId="13650D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KUKOVE I KOLJENA</w:t>
            </w:r>
          </w:p>
          <w:p w14:paraId="26CB3F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Ležeći na leđima:</w:t>
            </w:r>
          </w:p>
          <w:p w14:paraId="5E5E68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rukama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 xml:space="preserve">, ispruženih nogu s </w:t>
            </w:r>
            <w:proofErr w:type="spellStart"/>
            <w:r w:rsidRPr="00EA3C7B">
              <w:rPr>
                <w:rFonts w:ascii="Times New Roman" w:eastAsia="Times New Roman" w:hAnsi="Times New Roman" w:cs="Times New Roman"/>
                <w:color w:val="231F20"/>
                <w:sz w:val="20"/>
                <w:szCs w:val="20"/>
                <w:lang w:eastAsia="hr-HR"/>
              </w:rPr>
              <w:t>pogrčenim</w:t>
            </w:r>
            <w:proofErr w:type="spellEnd"/>
            <w:r w:rsidRPr="00EA3C7B">
              <w:rPr>
                <w:rFonts w:ascii="Times New Roman" w:eastAsia="Times New Roman" w:hAnsi="Times New Roman" w:cs="Times New Roman"/>
                <w:color w:val="231F20"/>
                <w:sz w:val="20"/>
                <w:szCs w:val="20"/>
                <w:lang w:eastAsia="hr-HR"/>
              </w:rPr>
              <w:t xml:space="preserve"> stopalima, izvoditi naizmjenična </w:t>
            </w:r>
            <w:proofErr w:type="spellStart"/>
            <w:r w:rsidRPr="00EA3C7B">
              <w:rPr>
                <w:rFonts w:ascii="Times New Roman" w:eastAsia="Times New Roman" w:hAnsi="Times New Roman" w:cs="Times New Roman"/>
                <w:color w:val="231F20"/>
                <w:sz w:val="20"/>
                <w:szCs w:val="20"/>
                <w:lang w:eastAsia="hr-HR"/>
              </w:rPr>
              <w:t>odnoženja</w:t>
            </w:r>
            <w:proofErr w:type="spellEnd"/>
          </w:p>
          <w:p w14:paraId="66EAB7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s jastukom ispod koljena, naizmjenično </w:t>
            </w:r>
            <w:proofErr w:type="spellStart"/>
            <w:r w:rsidRPr="00EA3C7B">
              <w:rPr>
                <w:rFonts w:ascii="Times New Roman" w:eastAsia="Times New Roman" w:hAnsi="Times New Roman" w:cs="Times New Roman"/>
                <w:color w:val="231F20"/>
                <w:sz w:val="20"/>
                <w:szCs w:val="20"/>
                <w:lang w:eastAsia="hr-HR"/>
              </w:rPr>
              <w:t>opružati</w:t>
            </w:r>
            <w:proofErr w:type="spellEnd"/>
            <w:r w:rsidRPr="00EA3C7B">
              <w:rPr>
                <w:rFonts w:ascii="Times New Roman" w:eastAsia="Times New Roman" w:hAnsi="Times New Roman" w:cs="Times New Roman"/>
                <w:color w:val="231F20"/>
                <w:sz w:val="20"/>
                <w:szCs w:val="20"/>
                <w:lang w:eastAsia="hr-HR"/>
              </w:rPr>
              <w:t xml:space="preserve"> noge s </w:t>
            </w:r>
            <w:proofErr w:type="spellStart"/>
            <w:r w:rsidRPr="00EA3C7B">
              <w:rPr>
                <w:rFonts w:ascii="Times New Roman" w:eastAsia="Times New Roman" w:hAnsi="Times New Roman" w:cs="Times New Roman"/>
                <w:color w:val="231F20"/>
                <w:sz w:val="20"/>
                <w:szCs w:val="20"/>
                <w:lang w:eastAsia="hr-HR"/>
              </w:rPr>
              <w:t>pogrčenim</w:t>
            </w:r>
            <w:proofErr w:type="spellEnd"/>
            <w:r w:rsidRPr="00EA3C7B">
              <w:rPr>
                <w:rFonts w:ascii="Times New Roman" w:eastAsia="Times New Roman" w:hAnsi="Times New Roman" w:cs="Times New Roman"/>
                <w:color w:val="231F20"/>
                <w:sz w:val="20"/>
                <w:szCs w:val="20"/>
                <w:lang w:eastAsia="hr-HR"/>
              </w:rPr>
              <w:t xml:space="preserve"> stopalom gurajući jastuk u pod</w:t>
            </w:r>
          </w:p>
          <w:p w14:paraId="5592D2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obje noge flektirane, ispružiti jednu nogu u visini s koljenom druge noge, stopalo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prema sebi, zadržati i vratiti u početni položaj, izvoditi naizmjence jednom pa drugom nogom</w:t>
            </w:r>
          </w:p>
        </w:tc>
      </w:tr>
      <w:tr w:rsidR="00EA3C7B" w:rsidRPr="00EA3C7B" w14:paraId="19602985"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D5C9F6"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B1CC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početni položaj </w:t>
            </w:r>
            <w:proofErr w:type="spellStart"/>
            <w:r w:rsidRPr="00EA3C7B">
              <w:rPr>
                <w:rFonts w:ascii="Times New Roman" w:eastAsia="Times New Roman" w:hAnsi="Times New Roman" w:cs="Times New Roman"/>
                <w:color w:val="231F20"/>
                <w:sz w:val="20"/>
                <w:szCs w:val="20"/>
                <w:lang w:eastAsia="hr-HR"/>
              </w:rPr>
              <w:t>polusjedeći</w:t>
            </w:r>
            <w:proofErr w:type="spellEnd"/>
            <w:r w:rsidRPr="00EA3C7B">
              <w:rPr>
                <w:rFonts w:ascii="Times New Roman" w:eastAsia="Times New Roman" w:hAnsi="Times New Roman" w:cs="Times New Roman"/>
                <w:color w:val="231F20"/>
                <w:sz w:val="20"/>
                <w:szCs w:val="20"/>
                <w:lang w:eastAsia="hr-HR"/>
              </w:rPr>
              <w:t xml:space="preserve">, noge su ispružene, stopala </w:t>
            </w:r>
            <w:proofErr w:type="spellStart"/>
            <w:r w:rsidRPr="00EA3C7B">
              <w:rPr>
                <w:rFonts w:ascii="Times New Roman" w:eastAsia="Times New Roman" w:hAnsi="Times New Roman" w:cs="Times New Roman"/>
                <w:color w:val="231F20"/>
                <w:sz w:val="20"/>
                <w:szCs w:val="20"/>
                <w:lang w:eastAsia="hr-HR"/>
              </w:rPr>
              <w:t>pogrčena</w:t>
            </w:r>
            <w:proofErr w:type="spellEnd"/>
            <w:r w:rsidRPr="00EA3C7B">
              <w:rPr>
                <w:rFonts w:ascii="Times New Roman" w:eastAsia="Times New Roman" w:hAnsi="Times New Roman" w:cs="Times New Roman"/>
                <w:color w:val="231F20"/>
                <w:sz w:val="20"/>
                <w:szCs w:val="20"/>
                <w:lang w:eastAsia="hr-HR"/>
              </w:rPr>
              <w:t>, između nogu jastuk, stisnuti jastuk napinjući mišiće stražnjice i zadržavati koljena ispružena, opustiti se i ponoviti u ležećem i stojećem položaju</w:t>
            </w:r>
          </w:p>
          <w:p w14:paraId="220672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početni položaj ležeći na boku, savinuti ruku i nogu na kojima se leži, gornja noga je ispružena, stopala </w:t>
            </w:r>
            <w:proofErr w:type="spellStart"/>
            <w:r w:rsidRPr="00EA3C7B">
              <w:rPr>
                <w:rFonts w:ascii="Times New Roman" w:eastAsia="Times New Roman" w:hAnsi="Times New Roman" w:cs="Times New Roman"/>
                <w:color w:val="231F20"/>
                <w:sz w:val="20"/>
                <w:szCs w:val="20"/>
                <w:lang w:eastAsia="hr-HR"/>
              </w:rPr>
              <w:t>pogrčena</w:t>
            </w:r>
            <w:proofErr w:type="spellEnd"/>
            <w:r w:rsidRPr="00EA3C7B">
              <w:rPr>
                <w:rFonts w:ascii="Times New Roman" w:eastAsia="Times New Roman" w:hAnsi="Times New Roman" w:cs="Times New Roman"/>
                <w:color w:val="231F20"/>
                <w:sz w:val="20"/>
                <w:szCs w:val="20"/>
                <w:lang w:eastAsia="hr-HR"/>
              </w:rPr>
              <w:t xml:space="preserve"> prema sebi, podignuti nogu, zadržati ju u odignutom položaju, gornja ruka je savijena i oslonjena dlanom o podlogu</w:t>
            </w:r>
          </w:p>
          <w:p w14:paraId="6C6273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položaj na trbuhu, s jastukom ispod trbuha,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stopalo jedne noge, savinuti koljeno i natkoljenicu od podloge, odizati koljeno i natkoljenicu od podloge, bez podizanja zdjelice, zadržati u tom položaju</w:t>
            </w:r>
          </w:p>
          <w:p w14:paraId="17F33D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7. sjedeći na stolcu uspravno, pridržavajući se rukama, jednu pa drugu nogu ispružiti u </w:t>
            </w:r>
            <w:proofErr w:type="spellStart"/>
            <w:r w:rsidRPr="00EA3C7B">
              <w:rPr>
                <w:rFonts w:ascii="Times New Roman" w:eastAsia="Times New Roman" w:hAnsi="Times New Roman" w:cs="Times New Roman"/>
                <w:color w:val="231F20"/>
                <w:sz w:val="20"/>
                <w:szCs w:val="20"/>
                <w:lang w:eastAsia="hr-HR"/>
              </w:rPr>
              <w:t>koljenskom</w:t>
            </w:r>
            <w:proofErr w:type="spellEnd"/>
            <w:r w:rsidRPr="00EA3C7B">
              <w:rPr>
                <w:rFonts w:ascii="Times New Roman" w:eastAsia="Times New Roman" w:hAnsi="Times New Roman" w:cs="Times New Roman"/>
                <w:color w:val="231F20"/>
                <w:sz w:val="20"/>
                <w:szCs w:val="20"/>
                <w:lang w:eastAsia="hr-HR"/>
              </w:rPr>
              <w:t xml:space="preserve"> zglobu, zadržati u tom položaju te vratiti u početni položaj</w:t>
            </w:r>
          </w:p>
          <w:p w14:paraId="69815E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sjedeći na stolcu uspravno, pridržavajući se rukama, jednu pa drugu nogu saviti u zglobu kuka, zadržati u tom položaju te vratiti u početni položaj.</w:t>
            </w:r>
          </w:p>
          <w:p w14:paraId="23059D7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 Prevencija razvoja spuštenih svodova stopala i </w:t>
            </w:r>
            <w:proofErr w:type="spellStart"/>
            <w:r w:rsidRPr="00EA3C7B">
              <w:rPr>
                <w:rFonts w:ascii="Times New Roman" w:eastAsia="Times New Roman" w:hAnsi="Times New Roman" w:cs="Times New Roman"/>
                <w:color w:val="231F20"/>
                <w:sz w:val="20"/>
                <w:szCs w:val="20"/>
                <w:lang w:eastAsia="hr-HR"/>
              </w:rPr>
              <w:t>osteoartritisa</w:t>
            </w:r>
            <w:proofErr w:type="spellEnd"/>
            <w:r w:rsidRPr="00EA3C7B">
              <w:rPr>
                <w:rFonts w:ascii="Times New Roman" w:eastAsia="Times New Roman" w:hAnsi="Times New Roman" w:cs="Times New Roman"/>
                <w:color w:val="231F20"/>
                <w:sz w:val="20"/>
                <w:szCs w:val="20"/>
                <w:lang w:eastAsia="hr-HR"/>
              </w:rPr>
              <w:t xml:space="preserve"> nožnih zglobova</w:t>
            </w:r>
          </w:p>
          <w:p w14:paraId="29779B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STOPALA</w:t>
            </w:r>
          </w:p>
          <w:p w14:paraId="6C9193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Sjedeći položaj:</w:t>
            </w:r>
          </w:p>
          <w:p w14:paraId="27E1554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savinuti nožne prste oba stopala ne dižući ih s poda, ispraviti prste stopala</w:t>
            </w:r>
          </w:p>
          <w:p w14:paraId="0A916B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podignuti prednji dio stopala držeći petu na podu, spustiti prednji dio stopala, zatim podignuti i spustiti petu</w:t>
            </w:r>
          </w:p>
          <w:p w14:paraId="07CB28C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podignuti prednji dio stopala, okrenuti stopalo prema van, spustiti stopalo, vratiti ga u sredinu</w:t>
            </w:r>
          </w:p>
          <w:p w14:paraId="17E8F1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podignuti pete, okrenuti pete prema van, spustiti pete, vratiti ih u sredinu</w:t>
            </w:r>
          </w:p>
          <w:p w14:paraId="5E8D46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podignuti jedno koljeno, ispružiti stopalo, zategnuti stopalo, spustiti stopalo, naizmjence lijevo i desno pa istovremeno oba</w:t>
            </w:r>
          </w:p>
          <w:p w14:paraId="6CE314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podignuti ispruženu nogu, zategnuti prste prema sebi, naizmjenično jedna te druga noga pa istovremeno obje</w:t>
            </w:r>
          </w:p>
          <w:p w14:paraId="5EA771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podignuti ispruženu nogu, kružno pomicati stopalo, stopalom ispisivati brojeve po zraku</w:t>
            </w:r>
          </w:p>
          <w:p w14:paraId="58B100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bosim prstima stopala gužvati novinski papir.</w:t>
            </w:r>
          </w:p>
        </w:tc>
      </w:tr>
      <w:tr w:rsidR="00EA3C7B" w:rsidRPr="00EA3C7B" w14:paraId="696B792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259A2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968A0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w:t>
            </w:r>
          </w:p>
          <w:p w14:paraId="743AF9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prikazivanja – metoda usmenoga izlaganja, metoda postavljanja i rješavanja, metoda pokazivanja ili demonstracije</w:t>
            </w:r>
          </w:p>
          <w:p w14:paraId="157149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vježbanja – intervalna metoda vježbanja, varijabilna metoda vježbanja, kontinuirana metoda vježbanja</w:t>
            </w:r>
          </w:p>
          <w:p w14:paraId="362C14C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sigurnosti – metoda sprječavanja ili prevencije, čuvanja ili zaštite, pomaganja ili asistencije</w:t>
            </w:r>
          </w:p>
          <w:p w14:paraId="542600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nadzora – metoda praćenja vježbanja, usmjeravanja vježbanja, zaustavljanja vježbanja.</w:t>
            </w:r>
          </w:p>
          <w:p w14:paraId="50EF9DB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w:t>
            </w:r>
          </w:p>
          <w:p w14:paraId="1381C7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jednostavniji (pojedinačni, dvojke, trojke, četvorke i paralelni)</w:t>
            </w:r>
          </w:p>
          <w:p w14:paraId="74D418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složeniji (paralelno izmjenični, sukcesivno izmjenični, izmjenični, kružni, stanični, </w:t>
            </w:r>
            <w:proofErr w:type="spellStart"/>
            <w:r w:rsidRPr="00EA3C7B">
              <w:rPr>
                <w:rFonts w:ascii="Times New Roman" w:eastAsia="Times New Roman" w:hAnsi="Times New Roman" w:cs="Times New Roman"/>
                <w:color w:val="231F20"/>
                <w:sz w:val="20"/>
                <w:szCs w:val="20"/>
                <w:lang w:eastAsia="hr-HR"/>
              </w:rPr>
              <w:t>stazni</w:t>
            </w:r>
            <w:proofErr w:type="spellEnd"/>
            <w:r w:rsidRPr="00EA3C7B">
              <w:rPr>
                <w:rFonts w:ascii="Times New Roman" w:eastAsia="Times New Roman" w:hAnsi="Times New Roman" w:cs="Times New Roman"/>
                <w:color w:val="231F20"/>
                <w:sz w:val="20"/>
                <w:szCs w:val="20"/>
                <w:lang w:eastAsia="hr-HR"/>
              </w:rPr>
              <w:t xml:space="preserve"> i poligonski).</w:t>
            </w:r>
          </w:p>
          <w:p w14:paraId="07C3464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0278602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133D2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1D202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 xml:space="preserve">motorička znanja, motorička postignuća, </w:t>
            </w:r>
            <w:proofErr w:type="spellStart"/>
            <w:r w:rsidRPr="00EA3C7B">
              <w:rPr>
                <w:rFonts w:ascii="Times New Roman" w:eastAsia="Times New Roman" w:hAnsi="Times New Roman" w:cs="Times New Roman"/>
                <w:color w:val="231F20"/>
                <w:sz w:val="20"/>
                <w:szCs w:val="20"/>
                <w:lang w:eastAsia="hr-HR"/>
              </w:rPr>
              <w:t>kinantropološka</w:t>
            </w:r>
            <w:proofErr w:type="spellEnd"/>
            <w:r w:rsidRPr="00EA3C7B">
              <w:rPr>
                <w:rFonts w:ascii="Times New Roman" w:eastAsia="Times New Roman" w:hAnsi="Times New Roman" w:cs="Times New Roman"/>
                <w:color w:val="231F20"/>
                <w:sz w:val="20"/>
                <w:szCs w:val="20"/>
                <w:lang w:eastAsia="hr-HR"/>
              </w:rPr>
              <w:t xml:space="preserve"> postignuća (morfoloških obilježja, motoričkih sposobnosti i funkcionalnih sposobnosti prema metodologiji vrjednovanja), odgojni učinci rada.</w:t>
            </w:r>
          </w:p>
          <w:p w14:paraId="5466AFF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vrjednovanje rada polaznika provoditi uvažavajući stanje njihova antropološkog statusa, stvarne mogućnosti svakog polaznika i cjelokupni napredak pojedinca tijekom nastavne godine.</w:t>
            </w:r>
          </w:p>
        </w:tc>
      </w:tr>
      <w:tr w:rsidR="00EA3C7B" w:rsidRPr="00EA3C7B" w14:paraId="061FBF1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0CB8F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5DB318C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F1743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03828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ACAA3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AE491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DA08D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3618A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01E19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DBD6F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76945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C9843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TJELESNA I ZDRAVSTVENA KULTURA</w:t>
      </w:r>
    </w:p>
    <w:p w14:paraId="486FEE51"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2349"/>
        <w:gridCol w:w="8301"/>
      </w:tblGrid>
      <w:tr w:rsidR="00EA3C7B" w:rsidRPr="00EA3C7B" w14:paraId="106B0141"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16776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U četvrtom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EEE24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Ishodi učenja navedeni za prvi razred ostvaruju se u sva četiri razreda.</w:t>
            </w:r>
          </w:p>
        </w:tc>
      </w:tr>
      <w:tr w:rsidR="00EA3C7B" w:rsidRPr="00EA3C7B" w14:paraId="6B170A8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1BD71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0947787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FAFAF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7A923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14293D2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E5EB3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Kineziološka teorijska znanja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7E53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 ovaj skup ishoda učenja izvedbeno je predviđen broj sati do 10 % ukupnog broja sati. Teorijske nastavne teme u pravilu se trebaju provoditi kako su navedene jer su smisleno povezane s ostalim skupovima ishoda učenja u svakom razredu. Također, dopušteno je osmišljavanje drukčijih teorijskih tema koje su izravno povezane s provedivim motoričkim nastavnim temama u uvjetima pojedine srednje strukovne škole.</w:t>
            </w:r>
          </w:p>
          <w:p w14:paraId="7963EA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Kulturološko-povijesne dimenzije tjelesnog vježbanja i sporta u funkciji kulture življenja</w:t>
            </w:r>
          </w:p>
          <w:p w14:paraId="09261B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Energetska potrošnja tijekom radnog dana i optimizacija prehrane</w:t>
            </w:r>
          </w:p>
          <w:p w14:paraId="15EED3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Masaža i </w:t>
            </w:r>
            <w:proofErr w:type="spellStart"/>
            <w:r w:rsidRPr="00EA3C7B">
              <w:rPr>
                <w:rFonts w:ascii="Times New Roman" w:eastAsia="Times New Roman" w:hAnsi="Times New Roman" w:cs="Times New Roman"/>
                <w:color w:val="231F20"/>
                <w:sz w:val="20"/>
                <w:szCs w:val="20"/>
                <w:lang w:eastAsia="hr-HR"/>
              </w:rPr>
              <w:t>samomasaža</w:t>
            </w:r>
            <w:proofErr w:type="spellEnd"/>
            <w:r w:rsidRPr="00EA3C7B">
              <w:rPr>
                <w:rFonts w:ascii="Times New Roman" w:eastAsia="Times New Roman" w:hAnsi="Times New Roman" w:cs="Times New Roman"/>
                <w:color w:val="231F20"/>
                <w:sz w:val="20"/>
                <w:szCs w:val="20"/>
                <w:lang w:eastAsia="hr-HR"/>
              </w:rPr>
              <w:t xml:space="preserve"> kao sredstvo oporavka (utjecaj, vrste, izvođenja pojedinih zahvata)</w:t>
            </w:r>
          </w:p>
          <w:p w14:paraId="064578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Odabir kinezioloških aktivnosti u funkciji sportske rekreacije</w:t>
            </w:r>
          </w:p>
          <w:p w14:paraId="322E95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Moguća patološka stanja uzrokovana izabranim zanimanjem</w:t>
            </w:r>
          </w:p>
          <w:p w14:paraId="4022DA9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Primjena novih tehnologija u funkciji samostalnog praćenja procesa tjelesnog vježbanja (monitori srčane frekvencije – </w:t>
            </w:r>
            <w:proofErr w:type="spellStart"/>
            <w:r w:rsidRPr="00EA3C7B">
              <w:rPr>
                <w:rFonts w:ascii="Times New Roman" w:eastAsia="Times New Roman" w:hAnsi="Times New Roman" w:cs="Times New Roman"/>
                <w:color w:val="231F20"/>
                <w:sz w:val="20"/>
                <w:szCs w:val="20"/>
                <w:lang w:eastAsia="hr-HR"/>
              </w:rPr>
              <w:t>Polar</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Omron</w:t>
            </w:r>
            <w:proofErr w:type="spellEnd"/>
            <w:r w:rsidRPr="00EA3C7B">
              <w:rPr>
                <w:rFonts w:ascii="Times New Roman" w:eastAsia="Times New Roman" w:hAnsi="Times New Roman" w:cs="Times New Roman"/>
                <w:color w:val="231F20"/>
                <w:sz w:val="20"/>
                <w:szCs w:val="20"/>
                <w:lang w:eastAsia="hr-HR"/>
              </w:rPr>
              <w:t xml:space="preserve"> ili </w:t>
            </w:r>
            <w:proofErr w:type="spellStart"/>
            <w:r w:rsidRPr="00EA3C7B">
              <w:rPr>
                <w:rFonts w:ascii="Times New Roman" w:eastAsia="Times New Roman" w:hAnsi="Times New Roman" w:cs="Times New Roman"/>
                <w:color w:val="231F20"/>
                <w:sz w:val="20"/>
                <w:szCs w:val="20"/>
                <w:lang w:eastAsia="hr-HR"/>
              </w:rPr>
              <w:t>Tanita</w:t>
            </w:r>
            <w:proofErr w:type="spellEnd"/>
            <w:r w:rsidRPr="00EA3C7B">
              <w:rPr>
                <w:rFonts w:ascii="Times New Roman" w:eastAsia="Times New Roman" w:hAnsi="Times New Roman" w:cs="Times New Roman"/>
                <w:color w:val="231F20"/>
                <w:sz w:val="20"/>
                <w:szCs w:val="20"/>
                <w:lang w:eastAsia="hr-HR"/>
              </w:rPr>
              <w:t xml:space="preserve"> vage)</w:t>
            </w:r>
          </w:p>
        </w:tc>
      </w:tr>
      <w:tr w:rsidR="00EA3C7B" w:rsidRPr="00EA3C7B" w14:paraId="31B3CB29"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D1C010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Kineziološke aktivnosti</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65F0BD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 ovom skupu ishoda učenja naveden je veći broj nastavnih tema kako bi se omogućio izbor nastavnih tema iz propisanog nastavnog plana i programa.</w:t>
            </w:r>
          </w:p>
          <w:p w14:paraId="0755B2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I. ATLETIKA</w:t>
            </w:r>
          </w:p>
          <w:p w14:paraId="7D9AE9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Kros i standardna ciklička kretanja različitim tempom 12 min i više</w:t>
            </w:r>
          </w:p>
          <w:p w14:paraId="3AFA71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Trčanje dionica 300 – 400 m</w:t>
            </w:r>
          </w:p>
          <w:p w14:paraId="34DDAF9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Trčanje – motoričko postignuće</w:t>
            </w:r>
          </w:p>
          <w:p w14:paraId="37A559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Troskok s mjesta – motoričko postignuće</w:t>
            </w:r>
          </w:p>
          <w:p w14:paraId="5D670E5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Skok udalj individualno odabranim tehnikom – motoričko postignuće</w:t>
            </w:r>
          </w:p>
          <w:p w14:paraId="559EEC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Skok uvis leđna ili </w:t>
            </w:r>
            <w:proofErr w:type="spellStart"/>
            <w:r w:rsidRPr="00EA3C7B">
              <w:rPr>
                <w:rFonts w:ascii="Times New Roman" w:eastAsia="Times New Roman" w:hAnsi="Times New Roman" w:cs="Times New Roman"/>
                <w:color w:val="231F20"/>
                <w:sz w:val="20"/>
                <w:szCs w:val="20"/>
                <w:lang w:eastAsia="hr-HR"/>
              </w:rPr>
              <w:t>prekoračna</w:t>
            </w:r>
            <w:proofErr w:type="spellEnd"/>
            <w:r w:rsidRPr="00EA3C7B">
              <w:rPr>
                <w:rFonts w:ascii="Times New Roman" w:eastAsia="Times New Roman" w:hAnsi="Times New Roman" w:cs="Times New Roman"/>
                <w:color w:val="231F20"/>
                <w:sz w:val="20"/>
                <w:szCs w:val="20"/>
                <w:lang w:eastAsia="hr-HR"/>
              </w:rPr>
              <w:t xml:space="preserve"> tehnika – motoričko postignuće</w:t>
            </w:r>
          </w:p>
          <w:p w14:paraId="4CE7186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7. Atletski </w:t>
            </w:r>
            <w:proofErr w:type="spellStart"/>
            <w:r w:rsidRPr="00EA3C7B">
              <w:rPr>
                <w:rFonts w:ascii="Times New Roman" w:eastAsia="Times New Roman" w:hAnsi="Times New Roman" w:cs="Times New Roman"/>
                <w:color w:val="231F20"/>
                <w:sz w:val="20"/>
                <w:szCs w:val="20"/>
                <w:lang w:eastAsia="hr-HR"/>
              </w:rPr>
              <w:t>troboj</w:t>
            </w:r>
            <w:proofErr w:type="spellEnd"/>
            <w:r w:rsidRPr="00EA3C7B">
              <w:rPr>
                <w:rFonts w:ascii="Times New Roman" w:eastAsia="Times New Roman" w:hAnsi="Times New Roman" w:cs="Times New Roman"/>
                <w:color w:val="231F20"/>
                <w:sz w:val="20"/>
                <w:szCs w:val="20"/>
                <w:lang w:eastAsia="hr-HR"/>
              </w:rPr>
              <w:t xml:space="preserve"> (trčanje, skok, bacanje)</w:t>
            </w:r>
          </w:p>
          <w:p w14:paraId="58A0D0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 RITMIČKA GIMNASTIKA</w:t>
            </w:r>
          </w:p>
          <w:p w14:paraId="2C6ECC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Individualna/skupna vježba s vijačom, loptom ili obručem</w:t>
            </w:r>
          </w:p>
        </w:tc>
      </w:tr>
      <w:tr w:rsidR="00EA3C7B" w:rsidRPr="00EA3C7B" w14:paraId="7686552D"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85B2F1"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2EB9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III. PLES I AEROBIKA</w:t>
            </w:r>
          </w:p>
          <w:p w14:paraId="1092C1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9. Bečki valcer (koreografija)</w:t>
            </w:r>
          </w:p>
          <w:p w14:paraId="690BB3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10. </w:t>
            </w:r>
            <w:proofErr w:type="spellStart"/>
            <w:r w:rsidRPr="00EA3C7B">
              <w:rPr>
                <w:rFonts w:ascii="Times New Roman" w:eastAsia="Times New Roman" w:hAnsi="Times New Roman" w:cs="Times New Roman"/>
                <w:color w:val="231F20"/>
                <w:sz w:val="20"/>
                <w:szCs w:val="20"/>
                <w:lang w:eastAsia="hr-HR"/>
              </w:rPr>
              <w:t>Quadrilla</w:t>
            </w:r>
            <w:proofErr w:type="spellEnd"/>
            <w:r w:rsidRPr="00EA3C7B">
              <w:rPr>
                <w:rFonts w:ascii="Times New Roman" w:eastAsia="Times New Roman" w:hAnsi="Times New Roman" w:cs="Times New Roman"/>
                <w:color w:val="231F20"/>
                <w:sz w:val="20"/>
                <w:szCs w:val="20"/>
                <w:lang w:eastAsia="hr-HR"/>
              </w:rPr>
              <w:t xml:space="preserve"> (koreografija)</w:t>
            </w:r>
          </w:p>
          <w:p w14:paraId="00E493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11. </w:t>
            </w:r>
            <w:proofErr w:type="spellStart"/>
            <w:r w:rsidRPr="00EA3C7B">
              <w:rPr>
                <w:rFonts w:ascii="Times New Roman" w:eastAsia="Times New Roman" w:hAnsi="Times New Roman" w:cs="Times New Roman"/>
                <w:color w:val="231F20"/>
                <w:sz w:val="20"/>
                <w:szCs w:val="20"/>
                <w:lang w:eastAsia="hr-HR"/>
              </w:rPr>
              <w:t>Tae</w:t>
            </w:r>
            <w:proofErr w:type="spellEnd"/>
            <w:r w:rsidRPr="00EA3C7B">
              <w:rPr>
                <w:rFonts w:ascii="Times New Roman" w:eastAsia="Times New Roman" w:hAnsi="Times New Roman" w:cs="Times New Roman"/>
                <w:color w:val="231F20"/>
                <w:sz w:val="20"/>
                <w:szCs w:val="20"/>
                <w:lang w:eastAsia="hr-HR"/>
              </w:rPr>
              <w:t>-bo aerobika</w:t>
            </w:r>
          </w:p>
          <w:p w14:paraId="5C0B73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 BORILAČKI SPORTOVI</w:t>
            </w:r>
          </w:p>
          <w:p w14:paraId="3E5789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12. Obrana od pljuske (udarca rukom)</w:t>
            </w:r>
          </w:p>
          <w:p w14:paraId="3F455F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13. Obrana od obuhvata</w:t>
            </w:r>
          </w:p>
          <w:p w14:paraId="637683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14. Obrana od hvata za kosu</w:t>
            </w:r>
          </w:p>
          <w:p w14:paraId="54AE9E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15. Sprovođenje ključem na ruci</w:t>
            </w:r>
          </w:p>
          <w:p w14:paraId="4A011C0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16. Obrana od napada nožem</w:t>
            </w:r>
          </w:p>
          <w:p w14:paraId="279C531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 KOŠARKA</w:t>
            </w:r>
          </w:p>
          <w:p w14:paraId="332C75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17. Dodavanje lopte uz primjenu finte dodavanje</w:t>
            </w:r>
          </w:p>
          <w:p w14:paraId="4BA252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18. Suradnja dva igrača u napadu – napad blokadama</w:t>
            </w:r>
          </w:p>
          <w:p w14:paraId="2D5551D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19. Obrana od blokade preuzimanjem i probijanjem</w:t>
            </w:r>
          </w:p>
          <w:p w14:paraId="3D31F1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20. Igra (primjena timske taktike 5:5)</w:t>
            </w:r>
          </w:p>
          <w:p w14:paraId="4010B5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VI. NOGOMET</w:t>
            </w:r>
          </w:p>
          <w:p w14:paraId="5C1329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21. Žongliranje loptom po podlozi i u zraku različitim dijelovima tijela</w:t>
            </w:r>
          </w:p>
          <w:p w14:paraId="662B6C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22. Igra za posjed lopte u ograničenom prostoru 4:2 i 5:2 s određenim brojem dodira po lopti (3 dodira, 2 dodira, 1 dodir)</w:t>
            </w:r>
          </w:p>
          <w:p w14:paraId="2AF852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23. Igra za posjed lopte u ograničenom prostoru 4:4 i 5:5 s određenim brojem dodira po lopti (3 dodira, 2 dodira)</w:t>
            </w:r>
          </w:p>
          <w:p w14:paraId="137654C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24. Igra 4+1: 4+1 s određenim brojem dodira po lopti (3 dodira, 2 dodira)</w:t>
            </w:r>
          </w:p>
          <w:p w14:paraId="3DA03A5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VII. ODBOJKA</w:t>
            </w:r>
          </w:p>
          <w:p w14:paraId="46EB6E8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25. Tenis servis</w:t>
            </w:r>
          </w:p>
          <w:p w14:paraId="50FC171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26. Tradicionalni sustav 4 – 2 (dizač u prednjoj zoni)</w:t>
            </w:r>
          </w:p>
          <w:p w14:paraId="720EDC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27. Povezivanje sustava obrane polja VI-naprijed</w:t>
            </w:r>
          </w:p>
          <w:p w14:paraId="3F355E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28. Povezivanje zaštite 1:2:3 (1. polaznik u bloku, 2. polaznik u prednjoj zoni iza bloka, 3. polaznik u stražnjoj zoni) i zaštite 2:3 (2. polaznik u prednjoj zoni, 3. polaznik u stražnjoj zoni)</w:t>
            </w:r>
          </w:p>
          <w:p w14:paraId="7D7713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29. Igra (taktika i suđenje)</w:t>
            </w:r>
          </w:p>
          <w:p w14:paraId="5C23405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VIII. RUKOMET</w:t>
            </w:r>
          </w:p>
          <w:p w14:paraId="4F689A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30. Blokade u napadu (okomite i dijagonalne)</w:t>
            </w:r>
          </w:p>
          <w:p w14:paraId="7AEDD1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31. Utrčavanja te odvlačenja krilnih napadača bez lopte i s loptom</w:t>
            </w:r>
          </w:p>
          <w:p w14:paraId="1080BE3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32. </w:t>
            </w:r>
            <w:proofErr w:type="spellStart"/>
            <w:r w:rsidRPr="00EA3C7B">
              <w:rPr>
                <w:rFonts w:ascii="Times New Roman" w:eastAsia="Times New Roman" w:hAnsi="Times New Roman" w:cs="Times New Roman"/>
                <w:color w:val="231F20"/>
                <w:sz w:val="20"/>
                <w:szCs w:val="20"/>
                <w:lang w:eastAsia="hr-HR"/>
              </w:rPr>
              <w:t>Fintiranje</w:t>
            </w:r>
            <w:proofErr w:type="spellEnd"/>
            <w:r w:rsidRPr="00EA3C7B">
              <w:rPr>
                <w:rFonts w:ascii="Times New Roman" w:eastAsia="Times New Roman" w:hAnsi="Times New Roman" w:cs="Times New Roman"/>
                <w:color w:val="231F20"/>
                <w:sz w:val="20"/>
                <w:szCs w:val="20"/>
                <w:lang w:eastAsia="hr-HR"/>
              </w:rPr>
              <w:t xml:space="preserve"> u vođenju i dodavanju (R)</w:t>
            </w:r>
          </w:p>
          <w:p w14:paraId="360D3E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33. Igra (taktika i suđenje)</w:t>
            </w:r>
          </w:p>
          <w:p w14:paraId="351395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IX. BADMINTON</w:t>
            </w:r>
          </w:p>
          <w:p w14:paraId="4B4CE3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34. Igra na mreži: zakucavanje (net </w:t>
            </w:r>
            <w:proofErr w:type="spellStart"/>
            <w:r w:rsidRPr="00EA3C7B">
              <w:rPr>
                <w:rFonts w:ascii="Times New Roman" w:eastAsia="Times New Roman" w:hAnsi="Times New Roman" w:cs="Times New Roman"/>
                <w:color w:val="231F20"/>
                <w:sz w:val="20"/>
                <w:szCs w:val="20"/>
                <w:lang w:eastAsia="hr-HR"/>
              </w:rPr>
              <w:t>kill</w:t>
            </w:r>
            <w:proofErr w:type="spellEnd"/>
            <w:r w:rsidRPr="00EA3C7B">
              <w:rPr>
                <w:rFonts w:ascii="Times New Roman" w:eastAsia="Times New Roman" w:hAnsi="Times New Roman" w:cs="Times New Roman"/>
                <w:color w:val="231F20"/>
                <w:sz w:val="20"/>
                <w:szCs w:val="20"/>
                <w:lang w:eastAsia="hr-HR"/>
              </w:rPr>
              <w:t>), rezana kratka loptica</w:t>
            </w:r>
          </w:p>
          <w:p w14:paraId="5FB663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35. Igranje udaraca s fintama, varkama (dugi, drop, net drop)</w:t>
            </w:r>
          </w:p>
          <w:p w14:paraId="730A11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36. Igra (osnovne taktike u mješovitim parovima)</w:t>
            </w:r>
          </w:p>
          <w:p w14:paraId="644761C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X. TENIS</w:t>
            </w:r>
          </w:p>
          <w:p w14:paraId="217F44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37. Spin servis</w:t>
            </w:r>
          </w:p>
          <w:p w14:paraId="2A7571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38. Igra mali tenis (taktička primjena osnovnih udaraca u igri)</w:t>
            </w:r>
          </w:p>
        </w:tc>
      </w:tr>
      <w:tr w:rsidR="00EA3C7B" w:rsidRPr="00EA3C7B" w14:paraId="5F3666B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7E90A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 xml:space="preserve">Transformacija </w:t>
            </w:r>
            <w:proofErr w:type="spellStart"/>
            <w:r w:rsidRPr="00EA3C7B">
              <w:rPr>
                <w:rFonts w:ascii="Times New Roman" w:eastAsia="Times New Roman" w:hAnsi="Times New Roman" w:cs="Times New Roman"/>
                <w:color w:val="231F20"/>
                <w:lang w:eastAsia="hr-HR"/>
              </w:rPr>
              <w:t>kinantropoloških</w:t>
            </w:r>
            <w:proofErr w:type="spellEnd"/>
            <w:r w:rsidRPr="00EA3C7B">
              <w:rPr>
                <w:rFonts w:ascii="Times New Roman" w:eastAsia="Times New Roman" w:hAnsi="Times New Roman" w:cs="Times New Roman"/>
                <w:color w:val="231F20"/>
                <w:lang w:eastAsia="hr-HR"/>
              </w:rPr>
              <w:t xml:space="preserve"> obilježja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7FAFA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 ovom skupu ishoda učenja za svaku nastavnu temu naveden je jedan primjer njene provedbe. To omogućuje da se dorečeno prepozna njezin smisao te da se, u različitim uvjetima rada, osmisle daljnje nastavne teme s istovjetnim ciljem.</w:t>
            </w:r>
          </w:p>
          <w:p w14:paraId="31819B5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 LOKOMOTORNI SUSTAV</w:t>
            </w:r>
          </w:p>
          <w:p w14:paraId="5431290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(prevencija lokomotornih ozljeda)</w:t>
            </w:r>
          </w:p>
          <w:p w14:paraId="7CFEE1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Primjena relativnih vježbi jakosti u programima prevencije ozljeda (jednonožni čučanj)</w:t>
            </w:r>
          </w:p>
          <w:p w14:paraId="591934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Primjena elastičnih otpora u programima prevencije ozljeda (odupiranje trupa rotacijskoj sili elastičnog otpora)</w:t>
            </w:r>
          </w:p>
          <w:p w14:paraId="36F2CE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Primjena </w:t>
            </w:r>
            <w:proofErr w:type="spellStart"/>
            <w:r w:rsidRPr="00EA3C7B">
              <w:rPr>
                <w:rFonts w:ascii="Times New Roman" w:eastAsia="Times New Roman" w:hAnsi="Times New Roman" w:cs="Times New Roman"/>
                <w:color w:val="231F20"/>
                <w:sz w:val="20"/>
                <w:szCs w:val="20"/>
                <w:lang w:eastAsia="hr-HR"/>
              </w:rPr>
              <w:t>proprioceptivnih</w:t>
            </w:r>
            <w:proofErr w:type="spellEnd"/>
            <w:r w:rsidRPr="00EA3C7B">
              <w:rPr>
                <w:rFonts w:ascii="Times New Roman" w:eastAsia="Times New Roman" w:hAnsi="Times New Roman" w:cs="Times New Roman"/>
                <w:color w:val="231F20"/>
                <w:sz w:val="20"/>
                <w:szCs w:val="20"/>
                <w:lang w:eastAsia="hr-HR"/>
              </w:rPr>
              <w:t xml:space="preserve"> vježbi u programima prevencije ozljeda (sporo trčanje s </w:t>
            </w:r>
            <w:proofErr w:type="spellStart"/>
            <w:r w:rsidRPr="00EA3C7B">
              <w:rPr>
                <w:rFonts w:ascii="Times New Roman" w:eastAsia="Times New Roman" w:hAnsi="Times New Roman" w:cs="Times New Roman"/>
                <w:color w:val="231F20"/>
                <w:sz w:val="20"/>
                <w:szCs w:val="20"/>
                <w:lang w:eastAsia="hr-HR"/>
              </w:rPr>
              <w:t>naskokom</w:t>
            </w:r>
            <w:proofErr w:type="spellEnd"/>
            <w:r w:rsidRPr="00EA3C7B">
              <w:rPr>
                <w:rFonts w:ascii="Times New Roman" w:eastAsia="Times New Roman" w:hAnsi="Times New Roman" w:cs="Times New Roman"/>
                <w:color w:val="231F20"/>
                <w:sz w:val="20"/>
                <w:szCs w:val="20"/>
                <w:lang w:eastAsia="hr-HR"/>
              </w:rPr>
              <w:t xml:space="preserve"> na jednu nogu i zadržavanjem ravnoteže)</w:t>
            </w:r>
          </w:p>
          <w:p w14:paraId="1BE33B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Primjeri treninga za prevenciju ozljeda lokomotornog sustava</w:t>
            </w:r>
          </w:p>
          <w:p w14:paraId="7760DC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II. MORFOLOŠKA OBILJEŽJA</w:t>
            </w:r>
          </w:p>
          <w:p w14:paraId="59ED52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(optimizacija sastava tijela – povećanje mišićne mase)</w:t>
            </w:r>
          </w:p>
          <w:p w14:paraId="007439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Vježbe potisaka i privlačenja (potisak s ravne klupe, horizontalno veslanje)</w:t>
            </w:r>
          </w:p>
          <w:p w14:paraId="05DAD6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Vježbe pregiba i opružanja (pregib podlaktica bučicama, opružanje podlaktica bučicama)</w:t>
            </w:r>
          </w:p>
          <w:p w14:paraId="3763C2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Vježbe odmicanja i primicanja (razvlačenje bučicama, primicanje natkoljenice ležeći na boku)</w:t>
            </w:r>
          </w:p>
          <w:p w14:paraId="092D1B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Sustavi vježbanja I. (kumulativna ponavljanja, </w:t>
            </w:r>
            <w:proofErr w:type="spellStart"/>
            <w:r w:rsidRPr="00EA3C7B">
              <w:rPr>
                <w:rFonts w:ascii="Times New Roman" w:eastAsia="Times New Roman" w:hAnsi="Times New Roman" w:cs="Times New Roman"/>
                <w:color w:val="231F20"/>
                <w:sz w:val="20"/>
                <w:szCs w:val="20"/>
                <w:lang w:eastAsia="hr-HR"/>
              </w:rPr>
              <w:t>retrokumulativna</w:t>
            </w:r>
            <w:proofErr w:type="spellEnd"/>
            <w:r w:rsidRPr="00EA3C7B">
              <w:rPr>
                <w:rFonts w:ascii="Times New Roman" w:eastAsia="Times New Roman" w:hAnsi="Times New Roman" w:cs="Times New Roman"/>
                <w:color w:val="231F20"/>
                <w:sz w:val="20"/>
                <w:szCs w:val="20"/>
                <w:lang w:eastAsia="hr-HR"/>
              </w:rPr>
              <w:t xml:space="preserve"> ponavljanja, </w:t>
            </w:r>
            <w:proofErr w:type="spellStart"/>
            <w:r w:rsidRPr="00EA3C7B">
              <w:rPr>
                <w:rFonts w:ascii="Times New Roman" w:eastAsia="Times New Roman" w:hAnsi="Times New Roman" w:cs="Times New Roman"/>
                <w:color w:val="231F20"/>
                <w:sz w:val="20"/>
                <w:szCs w:val="20"/>
                <w:lang w:eastAsia="hr-HR"/>
              </w:rPr>
              <w:t>superserije</w:t>
            </w:r>
            <w:proofErr w:type="spellEnd"/>
            <w:r w:rsidRPr="00EA3C7B">
              <w:rPr>
                <w:rFonts w:ascii="Times New Roman" w:eastAsia="Times New Roman" w:hAnsi="Times New Roman" w:cs="Times New Roman"/>
                <w:color w:val="231F20"/>
                <w:sz w:val="20"/>
                <w:szCs w:val="20"/>
                <w:lang w:eastAsia="hr-HR"/>
              </w:rPr>
              <w:t>)</w:t>
            </w:r>
          </w:p>
          <w:p w14:paraId="227AE1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Sustavi vježbanja II. (padajuće serije, negativna ponavljanja, forsirana ponavljanja)</w:t>
            </w:r>
          </w:p>
        </w:tc>
      </w:tr>
      <w:tr w:rsidR="00EA3C7B" w:rsidRPr="00EA3C7B" w14:paraId="0CC55AE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0F7F7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Kineziološki postupci unapređenja zdravlja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9A54F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Nastavne teme iz ovog skupa ishoda učenja mogu se sustavno provoditi tijekom svih godina obrazovanja. Primjeri ovih kinezioloških postupaka unapređenja zdravlja navedeni su u poglavlju </w:t>
            </w:r>
            <w:r w:rsidRPr="00EA3C7B">
              <w:rPr>
                <w:rFonts w:ascii="Minion Pro" w:eastAsia="Times New Roman" w:hAnsi="Minion Pro" w:cs="Times New Roman"/>
                <w:i/>
                <w:iCs/>
                <w:color w:val="231F20"/>
                <w:sz w:val="16"/>
                <w:szCs w:val="16"/>
                <w:bdr w:val="none" w:sz="0" w:space="0" w:color="auto" w:frame="1"/>
                <w:lang w:eastAsia="hr-HR"/>
              </w:rPr>
              <w:t>Ostalo </w:t>
            </w:r>
            <w:r w:rsidRPr="00EA3C7B">
              <w:rPr>
                <w:rFonts w:ascii="Times New Roman" w:eastAsia="Times New Roman" w:hAnsi="Times New Roman" w:cs="Times New Roman"/>
                <w:color w:val="231F20"/>
                <w:sz w:val="20"/>
                <w:szCs w:val="20"/>
                <w:lang w:eastAsia="hr-HR"/>
              </w:rPr>
              <w:t>koje se nalazi na kraju programa četvrtog razreda.</w:t>
            </w:r>
          </w:p>
          <w:p w14:paraId="01BA8C4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 Prevencija razvoja cervikalnog i lumbalno-sakralnog sindroma</w:t>
            </w:r>
          </w:p>
          <w:p w14:paraId="6CA466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KRALJEŽNICU</w:t>
            </w:r>
          </w:p>
          <w:p w14:paraId="79EC98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II. Prevencija razvoja </w:t>
            </w:r>
            <w:proofErr w:type="spellStart"/>
            <w:r w:rsidRPr="00EA3C7B">
              <w:rPr>
                <w:rFonts w:ascii="Times New Roman" w:eastAsia="Times New Roman" w:hAnsi="Times New Roman" w:cs="Times New Roman"/>
                <w:color w:val="231F20"/>
                <w:sz w:val="20"/>
                <w:szCs w:val="20"/>
                <w:lang w:eastAsia="hr-HR"/>
              </w:rPr>
              <w:t>kalcificirajućeg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tendinitisa</w:t>
            </w:r>
            <w:proofErr w:type="spellEnd"/>
            <w:r w:rsidRPr="00EA3C7B">
              <w:rPr>
                <w:rFonts w:ascii="Times New Roman" w:eastAsia="Times New Roman" w:hAnsi="Times New Roman" w:cs="Times New Roman"/>
                <w:color w:val="231F20"/>
                <w:sz w:val="20"/>
                <w:szCs w:val="20"/>
                <w:lang w:eastAsia="hr-HR"/>
              </w:rPr>
              <w:t xml:space="preserve"> i drugih simptoma bolnog ramena</w:t>
            </w:r>
          </w:p>
          <w:p w14:paraId="049248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RAMENA</w:t>
            </w:r>
          </w:p>
          <w:p w14:paraId="7AE0E5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III. Prevencija razvoja sindroma karpalnog i </w:t>
            </w:r>
            <w:proofErr w:type="spellStart"/>
            <w:r w:rsidRPr="00EA3C7B">
              <w:rPr>
                <w:rFonts w:ascii="Times New Roman" w:eastAsia="Times New Roman" w:hAnsi="Times New Roman" w:cs="Times New Roman"/>
                <w:color w:val="231F20"/>
                <w:sz w:val="20"/>
                <w:szCs w:val="20"/>
                <w:lang w:eastAsia="hr-HR"/>
              </w:rPr>
              <w:t>kubitalnog</w:t>
            </w:r>
            <w:proofErr w:type="spellEnd"/>
            <w:r w:rsidRPr="00EA3C7B">
              <w:rPr>
                <w:rFonts w:ascii="Times New Roman" w:eastAsia="Times New Roman" w:hAnsi="Times New Roman" w:cs="Times New Roman"/>
                <w:color w:val="231F20"/>
                <w:sz w:val="20"/>
                <w:szCs w:val="20"/>
                <w:lang w:eastAsia="hr-HR"/>
              </w:rPr>
              <w:t xml:space="preserve"> kanala, </w:t>
            </w:r>
            <w:proofErr w:type="spellStart"/>
            <w:r w:rsidRPr="00EA3C7B">
              <w:rPr>
                <w:rFonts w:ascii="Times New Roman" w:eastAsia="Times New Roman" w:hAnsi="Times New Roman" w:cs="Times New Roman"/>
                <w:color w:val="231F20"/>
                <w:sz w:val="20"/>
                <w:szCs w:val="20"/>
                <w:lang w:eastAsia="hr-HR"/>
              </w:rPr>
              <w:t>rizartroze</w:t>
            </w:r>
            <w:proofErr w:type="spellEnd"/>
            <w:r w:rsidRPr="00EA3C7B">
              <w:rPr>
                <w:rFonts w:ascii="Times New Roman" w:eastAsia="Times New Roman" w:hAnsi="Times New Roman" w:cs="Times New Roman"/>
                <w:color w:val="231F20"/>
                <w:sz w:val="20"/>
                <w:szCs w:val="20"/>
                <w:lang w:eastAsia="hr-HR"/>
              </w:rPr>
              <w:t xml:space="preserve"> i De </w:t>
            </w:r>
            <w:proofErr w:type="spellStart"/>
            <w:r w:rsidRPr="00EA3C7B">
              <w:rPr>
                <w:rFonts w:ascii="Times New Roman" w:eastAsia="Times New Roman" w:hAnsi="Times New Roman" w:cs="Times New Roman"/>
                <w:color w:val="231F20"/>
                <w:sz w:val="20"/>
                <w:szCs w:val="20"/>
                <w:lang w:eastAsia="hr-HR"/>
              </w:rPr>
              <w:t>Quervainove</w:t>
            </w:r>
            <w:proofErr w:type="spellEnd"/>
            <w:r w:rsidRPr="00EA3C7B">
              <w:rPr>
                <w:rFonts w:ascii="Times New Roman" w:eastAsia="Times New Roman" w:hAnsi="Times New Roman" w:cs="Times New Roman"/>
                <w:color w:val="231F20"/>
                <w:sz w:val="20"/>
                <w:szCs w:val="20"/>
                <w:lang w:eastAsia="hr-HR"/>
              </w:rPr>
              <w:t xml:space="preserve"> bolesti</w:t>
            </w:r>
          </w:p>
          <w:p w14:paraId="20D797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ŠAKE I RUČNE ZGLOBOVE</w:t>
            </w:r>
          </w:p>
          <w:p w14:paraId="09D832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IV. Prevencija razvoja </w:t>
            </w:r>
            <w:proofErr w:type="spellStart"/>
            <w:r w:rsidRPr="00EA3C7B">
              <w:rPr>
                <w:rFonts w:ascii="Times New Roman" w:eastAsia="Times New Roman" w:hAnsi="Times New Roman" w:cs="Times New Roman"/>
                <w:color w:val="231F20"/>
                <w:sz w:val="20"/>
                <w:szCs w:val="20"/>
                <w:lang w:eastAsia="hr-HR"/>
              </w:rPr>
              <w:t>osteoartritisa</w:t>
            </w:r>
            <w:proofErr w:type="spellEnd"/>
            <w:r w:rsidRPr="00EA3C7B">
              <w:rPr>
                <w:rFonts w:ascii="Times New Roman" w:eastAsia="Times New Roman" w:hAnsi="Times New Roman" w:cs="Times New Roman"/>
                <w:color w:val="231F20"/>
                <w:sz w:val="20"/>
                <w:szCs w:val="20"/>
                <w:lang w:eastAsia="hr-HR"/>
              </w:rPr>
              <w:t xml:space="preserve"> kuka i sindroma prenaprezanja mišića kukova, prevencija razvoja </w:t>
            </w:r>
            <w:proofErr w:type="spellStart"/>
            <w:r w:rsidRPr="00EA3C7B">
              <w:rPr>
                <w:rFonts w:ascii="Times New Roman" w:eastAsia="Times New Roman" w:hAnsi="Times New Roman" w:cs="Times New Roman"/>
                <w:color w:val="231F20"/>
                <w:sz w:val="20"/>
                <w:szCs w:val="20"/>
                <w:lang w:eastAsia="hr-HR"/>
              </w:rPr>
              <w:t>prepatelarnog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burzitisa</w:t>
            </w:r>
            <w:proofErr w:type="spellEnd"/>
            <w:r w:rsidRPr="00EA3C7B">
              <w:rPr>
                <w:rFonts w:ascii="Times New Roman" w:eastAsia="Times New Roman" w:hAnsi="Times New Roman" w:cs="Times New Roman"/>
                <w:color w:val="231F20"/>
                <w:sz w:val="20"/>
                <w:szCs w:val="20"/>
                <w:lang w:eastAsia="hr-HR"/>
              </w:rPr>
              <w:t>, skakačkog koljena i drugih simptoma bolnog koljena</w:t>
            </w:r>
          </w:p>
          <w:p w14:paraId="462730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KUKOVE I KOLJENA</w:t>
            </w:r>
          </w:p>
          <w:p w14:paraId="6874D1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 Prevencija razvoja spuštenih svodova stopala i </w:t>
            </w:r>
            <w:proofErr w:type="spellStart"/>
            <w:r w:rsidRPr="00EA3C7B">
              <w:rPr>
                <w:rFonts w:ascii="Times New Roman" w:eastAsia="Times New Roman" w:hAnsi="Times New Roman" w:cs="Times New Roman"/>
                <w:color w:val="231F20"/>
                <w:sz w:val="20"/>
                <w:szCs w:val="20"/>
                <w:lang w:eastAsia="hr-HR"/>
              </w:rPr>
              <w:t>osteoartritisa</w:t>
            </w:r>
            <w:proofErr w:type="spellEnd"/>
            <w:r w:rsidRPr="00EA3C7B">
              <w:rPr>
                <w:rFonts w:ascii="Times New Roman" w:eastAsia="Times New Roman" w:hAnsi="Times New Roman" w:cs="Times New Roman"/>
                <w:color w:val="231F20"/>
                <w:sz w:val="20"/>
                <w:szCs w:val="20"/>
                <w:lang w:eastAsia="hr-HR"/>
              </w:rPr>
              <w:t xml:space="preserve"> nožnih zglobova</w:t>
            </w:r>
          </w:p>
          <w:p w14:paraId="648CE8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STOPALA</w:t>
            </w:r>
          </w:p>
        </w:tc>
      </w:tr>
      <w:tr w:rsidR="00EA3C7B" w:rsidRPr="00EA3C7B" w14:paraId="29B100C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3D37C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9150F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Opće napomene</w:t>
            </w:r>
          </w:p>
          <w:p w14:paraId="06DBE9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Različitost materijalnih uvjeta srednjih strukovnih škola utječe na provedivost nastavnih tema te je naveden veći broj nastavnih tema kako bi se za različite uvjete i zanimanja mogao izraditi provediv, a prema zanimanju usmjeren izvedbeni nastavni plan i program.</w:t>
            </w:r>
          </w:p>
          <w:p w14:paraId="3DA332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Svaka nastavna tema mora biti primjerena dobi i spolu polaznika, indicirano usmjerena prema strukovnoj kvalifikaciji te </w:t>
            </w:r>
            <w:proofErr w:type="spellStart"/>
            <w:r w:rsidRPr="00EA3C7B">
              <w:rPr>
                <w:rFonts w:ascii="Times New Roman" w:eastAsia="Times New Roman" w:hAnsi="Times New Roman" w:cs="Times New Roman"/>
                <w:color w:val="231F20"/>
                <w:sz w:val="20"/>
                <w:szCs w:val="20"/>
                <w:lang w:eastAsia="hr-HR"/>
              </w:rPr>
              <w:t>omogućitii</w:t>
            </w:r>
            <w:proofErr w:type="spellEnd"/>
            <w:r w:rsidRPr="00EA3C7B">
              <w:rPr>
                <w:rFonts w:ascii="Times New Roman" w:eastAsia="Times New Roman" w:hAnsi="Times New Roman" w:cs="Times New Roman"/>
                <w:color w:val="231F20"/>
                <w:sz w:val="20"/>
                <w:szCs w:val="20"/>
                <w:lang w:eastAsia="hr-HR"/>
              </w:rPr>
              <w:t xml:space="preserve"> sigurnost polaznika i usklađenost s potencijalnim interesima i stvarnim potrebama polaznika.</w:t>
            </w:r>
          </w:p>
          <w:p w14:paraId="38CDC6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Time je ovaj program rasterećen nastavnih tema koje nije moguće provesti te onih koje zbog svoje složenosti ne mogu biti u funkciji ishoda učenja jer ih većina polaznika ne može svladati određenim uspjehom.</w:t>
            </w:r>
          </w:p>
          <w:p w14:paraId="4934F51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Program za srednje strukovne škole osmišljen je na način da u svakom razredu sadrži četiri </w:t>
            </w:r>
            <w:proofErr w:type="spellStart"/>
            <w:r w:rsidRPr="00EA3C7B">
              <w:rPr>
                <w:rFonts w:ascii="Times New Roman" w:eastAsia="Times New Roman" w:hAnsi="Times New Roman" w:cs="Times New Roman"/>
                <w:color w:val="231F20"/>
                <w:sz w:val="20"/>
                <w:szCs w:val="20"/>
                <w:lang w:eastAsia="hr-HR"/>
              </w:rPr>
              <w:t>međupovezana</w:t>
            </w:r>
            <w:proofErr w:type="spellEnd"/>
            <w:r w:rsidRPr="00EA3C7B">
              <w:rPr>
                <w:rFonts w:ascii="Times New Roman" w:eastAsia="Times New Roman" w:hAnsi="Times New Roman" w:cs="Times New Roman"/>
                <w:color w:val="231F20"/>
                <w:sz w:val="20"/>
                <w:szCs w:val="20"/>
                <w:lang w:eastAsia="hr-HR"/>
              </w:rPr>
              <w:t xml:space="preserve"> skupa ishoda učenja. To su: 1) Kineziološka teorijska znanja, 2) Kineziološke aktivnosti, 3) Transformacija </w:t>
            </w:r>
            <w:proofErr w:type="spellStart"/>
            <w:r w:rsidRPr="00EA3C7B">
              <w:rPr>
                <w:rFonts w:ascii="Times New Roman" w:eastAsia="Times New Roman" w:hAnsi="Times New Roman" w:cs="Times New Roman"/>
                <w:color w:val="231F20"/>
                <w:sz w:val="20"/>
                <w:szCs w:val="20"/>
                <w:lang w:eastAsia="hr-HR"/>
              </w:rPr>
              <w:t>kinantropoloških</w:t>
            </w:r>
            <w:proofErr w:type="spellEnd"/>
            <w:r w:rsidRPr="00EA3C7B">
              <w:rPr>
                <w:rFonts w:ascii="Times New Roman" w:eastAsia="Times New Roman" w:hAnsi="Times New Roman" w:cs="Times New Roman"/>
                <w:color w:val="231F20"/>
                <w:sz w:val="20"/>
                <w:szCs w:val="20"/>
                <w:lang w:eastAsia="hr-HR"/>
              </w:rPr>
              <w:t xml:space="preserve"> obilježja i 4) Kineziološki postupci unapređenja zdravlja. Time je potpuno promijenjen smisao nastave tjelesne i zdravstvene kulture u srednjim strukovnim školama jer su određeni mjerljivi skupovi ishoda učenja koje svaki polaznik (osim polaznika s posebnim potrebama) tijekom redovitog pohađanja nastave mora obvezno naučiti na </w:t>
            </w:r>
            <w:r w:rsidRPr="00EA3C7B">
              <w:rPr>
                <w:rFonts w:ascii="Times New Roman" w:eastAsia="Times New Roman" w:hAnsi="Times New Roman" w:cs="Times New Roman"/>
                <w:color w:val="231F20"/>
                <w:sz w:val="20"/>
                <w:szCs w:val="20"/>
                <w:lang w:eastAsia="hr-HR"/>
              </w:rPr>
              <w:lastRenderedPageBreak/>
              <w:t>primjerenoj razini. Na takav način skupna učinkovitost svih skupova ishoda učenja omogućuje ostvarivanje bitnih kompetencija iz ovoga odgojno-obrazovnog područja za pojedino zanimanje.</w:t>
            </w:r>
          </w:p>
          <w:p w14:paraId="0FAC19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U programu se nastavna tema navodi samo jedanput i ne ponavlja se u istom navodu, što znači da se ista može izabrati i ponavljati u svim višim razredima. Drugim riječima, ono što je navedeno kao nastavna tema, primjerice u 1. razredu, može se planirati i u svim višim razredima, iako se ista ne navodi u programima viših razreda. Navedeno pravilo, zbog vertikalne </w:t>
            </w:r>
            <w:proofErr w:type="spellStart"/>
            <w:r w:rsidRPr="00EA3C7B">
              <w:rPr>
                <w:rFonts w:ascii="Times New Roman" w:eastAsia="Times New Roman" w:hAnsi="Times New Roman" w:cs="Times New Roman"/>
                <w:color w:val="231F20"/>
                <w:sz w:val="20"/>
                <w:szCs w:val="20"/>
                <w:lang w:eastAsia="hr-HR"/>
              </w:rPr>
              <w:t>unutarpredmetne</w:t>
            </w:r>
            <w:proofErr w:type="spellEnd"/>
            <w:r w:rsidRPr="00EA3C7B">
              <w:rPr>
                <w:rFonts w:ascii="Times New Roman" w:eastAsia="Times New Roman" w:hAnsi="Times New Roman" w:cs="Times New Roman"/>
                <w:color w:val="231F20"/>
                <w:sz w:val="20"/>
                <w:szCs w:val="20"/>
                <w:lang w:eastAsia="hr-HR"/>
              </w:rPr>
              <w:t xml:space="preserve"> povezanosti i programske povezanosti osnovnog i srednjeg školstva, nastavnik po potrebi može koristiti za sve nastavne teme iz programa za osnovne škole. Takav pristup istodobno omogućuje kreativnost nastavnika i olakšava izradbu izvedbenoga nastavnog plana i programa za pojedini razredni odjel jer uvažava zahtjeve s obzirom na različit sastav polaznika prema sposobnostima i pojedinačne razlike u količini stečenih motoričkih znanja u osnovnoj školi.</w:t>
            </w:r>
          </w:p>
          <w:p w14:paraId="584AC8F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Temeljna postavka ovog programa uzima u obzir biološke različitosti polaznika i polaznica. Zbog toga predmetna nastava u srednjim strukovnim školama sa znanstvenih i sa stručnih spoznaja mora se organizirati i provoditi posebno (odvojeno) za polaznike, a posebno za polaznice.</w:t>
            </w:r>
          </w:p>
          <w:p w14:paraId="480B93A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Posebne napomene</w:t>
            </w:r>
          </w:p>
          <w:p w14:paraId="7F2B45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tjelesna i zdravstvena kultura ima velik broj posebnosti. Zbog toga je neke uputno istaknuti:</w:t>
            </w:r>
          </w:p>
          <w:p w14:paraId="3A0E95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u izvedbeni nastavni plan i program treba </w:t>
            </w:r>
            <w:proofErr w:type="spellStart"/>
            <w:r w:rsidRPr="00EA3C7B">
              <w:rPr>
                <w:rFonts w:ascii="Times New Roman" w:eastAsia="Times New Roman" w:hAnsi="Times New Roman" w:cs="Times New Roman"/>
                <w:color w:val="231F20"/>
                <w:sz w:val="20"/>
                <w:szCs w:val="20"/>
                <w:lang w:eastAsia="hr-HR"/>
              </w:rPr>
              <w:t>međupovezano</w:t>
            </w:r>
            <w:proofErr w:type="spellEnd"/>
            <w:r w:rsidRPr="00EA3C7B">
              <w:rPr>
                <w:rFonts w:ascii="Times New Roman" w:eastAsia="Times New Roman" w:hAnsi="Times New Roman" w:cs="Times New Roman"/>
                <w:color w:val="231F20"/>
                <w:sz w:val="20"/>
                <w:szCs w:val="20"/>
                <w:lang w:eastAsia="hr-HR"/>
              </w:rPr>
              <w:t xml:space="preserve"> uvrstiti nastavne teme koje su određene svim skupovima ishoda učenja</w:t>
            </w:r>
          </w:p>
          <w:p w14:paraId="5C8C48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zbog posebnosti nastavnog predmeta i uvjeta u kojima se odvija nastavni proces posebnu pozornost treba obratiti sigurnosti i motivaciji polaznika</w:t>
            </w:r>
          </w:p>
          <w:p w14:paraId="0CCE96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vrjednovanje postignuća polaznika provoditi prema individualnim mogućnostima.</w:t>
            </w:r>
          </w:p>
          <w:p w14:paraId="6C6CEC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Nastavu izvoditi u nastavnim satima od 45 minuta, osim gdje su školske sportske dvorane udaljene od škole više od 10 minuta hoda i ako nastavu nije moguće organizirati na drugi način.</w:t>
            </w:r>
          </w:p>
        </w:tc>
      </w:tr>
      <w:tr w:rsidR="00EA3C7B" w:rsidRPr="00EA3C7B" w14:paraId="20A1740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770FB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Ostalo</w:t>
            </w:r>
          </w:p>
        </w:tc>
      </w:tr>
      <w:tr w:rsidR="00EA3C7B" w:rsidRPr="00EA3C7B" w14:paraId="03E781C7"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CEE21DD" w14:textId="77777777" w:rsidR="00EA3C7B" w:rsidRPr="00EA3C7B" w:rsidRDefault="00EA3C7B" w:rsidP="00EA3C7B">
            <w:pPr>
              <w:spacing w:after="0" w:line="240" w:lineRule="auto"/>
              <w:rPr>
                <w:rFonts w:ascii="Minion Pro" w:eastAsia="Times New Roman" w:hAnsi="Minion Pro" w:cs="Times New Roman"/>
                <w:color w:val="231F20"/>
                <w:lang w:eastAsia="hr-HR"/>
              </w:rPr>
            </w:pP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69600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Primjeri nastavnih tema za skup ishoda učenja:</w:t>
            </w:r>
          </w:p>
          <w:p w14:paraId="43ACE9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KINEZIOLOŠKI POSTUPCI UNAPRJEĐENJA ZDRAVLJA</w:t>
            </w:r>
          </w:p>
          <w:p w14:paraId="5B9993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 Prevencija razvoja cervikalnog i lumbalno-sakralnog sindroma</w:t>
            </w:r>
          </w:p>
          <w:p w14:paraId="2DC935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KRALJEŽNICU</w:t>
            </w:r>
          </w:p>
          <w:p w14:paraId="1B0562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Statičke vježbe za vratni dio kralježnice:</w:t>
            </w:r>
          </w:p>
          <w:p w14:paraId="38AA6B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na čelo pa gurati glavu naprijed, a istovremeno rukama pružati otpor</w:t>
            </w:r>
          </w:p>
          <w:p w14:paraId="7CFBD09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na desnu stranu lica pa gurati glavu u desnu stranu, a istovremeno rukama pružati otpor</w:t>
            </w:r>
          </w:p>
          <w:p w14:paraId="637F35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na lijevu stranu lica pa gurati glavu u lijevu stranu, a istovremeno rukama pružati otpor</w:t>
            </w:r>
          </w:p>
          <w:p w14:paraId="2245DB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iza glave pa gurati glavu prema natrag, a istovremeno rukama pružati otpor.</w:t>
            </w:r>
          </w:p>
          <w:p w14:paraId="6D114BC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Dinamičke vježbe za vratni dio kralježnice:</w:t>
            </w:r>
          </w:p>
          <w:p w14:paraId="4B9634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glavom izvoditi pokret naprijed – natrag</w:t>
            </w:r>
          </w:p>
          <w:p w14:paraId="5C7510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glavom rotirati u desnu pa u lijevu stranu</w:t>
            </w:r>
          </w:p>
          <w:p w14:paraId="11F6235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podizati ramena gore i polako ih spuštati</w:t>
            </w:r>
          </w:p>
          <w:p w14:paraId="2AB749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postaviti dlanove s </w:t>
            </w:r>
            <w:proofErr w:type="spellStart"/>
            <w:r w:rsidRPr="00EA3C7B">
              <w:rPr>
                <w:rFonts w:ascii="Times New Roman" w:eastAsia="Times New Roman" w:hAnsi="Times New Roman" w:cs="Times New Roman"/>
                <w:color w:val="231F20"/>
                <w:sz w:val="20"/>
                <w:szCs w:val="20"/>
                <w:lang w:eastAsia="hr-HR"/>
              </w:rPr>
              <w:t>ukriženim</w:t>
            </w:r>
            <w:proofErr w:type="spellEnd"/>
            <w:r w:rsidRPr="00EA3C7B">
              <w:rPr>
                <w:rFonts w:ascii="Times New Roman" w:eastAsia="Times New Roman" w:hAnsi="Times New Roman" w:cs="Times New Roman"/>
                <w:color w:val="231F20"/>
                <w:sz w:val="20"/>
                <w:szCs w:val="20"/>
                <w:lang w:eastAsia="hr-HR"/>
              </w:rPr>
              <w:t xml:space="preserve"> prstima iza glave te potiskivati laktove prema unutra.</w:t>
            </w:r>
          </w:p>
          <w:p w14:paraId="5484EB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Statičke vježbe za lumbalno-sakralni dio kralježnice</w:t>
            </w:r>
          </w:p>
          <w:p w14:paraId="0A41673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Položaj na leđima (ruke su uz tijelo):</w:t>
            </w:r>
          </w:p>
          <w:p w14:paraId="0A2089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stopala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i zadržati položaj</w:t>
            </w:r>
          </w:p>
          <w:p w14:paraId="1D37D30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pa leđima pritiskati podlogu</w:t>
            </w:r>
          </w:p>
          <w:p w14:paraId="01A6A8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pa naizmjenično lijevom i desnom nogom uz </w:t>
            </w:r>
            <w:proofErr w:type="spellStart"/>
            <w:r w:rsidRPr="00EA3C7B">
              <w:rPr>
                <w:rFonts w:ascii="Times New Roman" w:eastAsia="Times New Roman" w:hAnsi="Times New Roman" w:cs="Times New Roman"/>
                <w:color w:val="231F20"/>
                <w:sz w:val="20"/>
                <w:szCs w:val="20"/>
                <w:lang w:eastAsia="hr-HR"/>
              </w:rPr>
              <w:t>pogrčeno</w:t>
            </w:r>
            <w:proofErr w:type="spellEnd"/>
            <w:r w:rsidRPr="00EA3C7B">
              <w:rPr>
                <w:rFonts w:ascii="Times New Roman" w:eastAsia="Times New Roman" w:hAnsi="Times New Roman" w:cs="Times New Roman"/>
                <w:color w:val="231F20"/>
                <w:sz w:val="20"/>
                <w:szCs w:val="20"/>
                <w:lang w:eastAsia="hr-HR"/>
              </w:rPr>
              <w:t xml:space="preserve"> stopalo koljeno privlačiti k sebi, a rukom pružati otpor</w:t>
            </w:r>
          </w:p>
          <w:p w14:paraId="718EA5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pa s obje noge istodobno uz </w:t>
            </w:r>
            <w:proofErr w:type="spellStart"/>
            <w:r w:rsidRPr="00EA3C7B">
              <w:rPr>
                <w:rFonts w:ascii="Times New Roman" w:eastAsia="Times New Roman" w:hAnsi="Times New Roman" w:cs="Times New Roman"/>
                <w:color w:val="231F20"/>
                <w:sz w:val="20"/>
                <w:szCs w:val="20"/>
                <w:lang w:eastAsia="hr-HR"/>
              </w:rPr>
              <w:t>pogrčena</w:t>
            </w:r>
            <w:proofErr w:type="spellEnd"/>
            <w:r w:rsidRPr="00EA3C7B">
              <w:rPr>
                <w:rFonts w:ascii="Times New Roman" w:eastAsia="Times New Roman" w:hAnsi="Times New Roman" w:cs="Times New Roman"/>
                <w:color w:val="231F20"/>
                <w:sz w:val="20"/>
                <w:szCs w:val="20"/>
                <w:lang w:eastAsia="hr-HR"/>
              </w:rPr>
              <w:t xml:space="preserve"> stopala koljena privlačiti k sebi, a rukama pružati otpor</w:t>
            </w:r>
          </w:p>
          <w:p w14:paraId="087E994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xml:space="preserve">5.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tjeme fiksirati uz podlogu, dlanove </w:t>
            </w:r>
            <w:proofErr w:type="spellStart"/>
            <w:r w:rsidRPr="00EA3C7B">
              <w:rPr>
                <w:rFonts w:ascii="Times New Roman" w:eastAsia="Times New Roman" w:hAnsi="Times New Roman" w:cs="Times New Roman"/>
                <w:color w:val="231F20"/>
                <w:sz w:val="20"/>
                <w:szCs w:val="20"/>
                <w:lang w:eastAsia="hr-HR"/>
              </w:rPr>
              <w:t>ukriženih</w:t>
            </w:r>
            <w:proofErr w:type="spellEnd"/>
            <w:r w:rsidRPr="00EA3C7B">
              <w:rPr>
                <w:rFonts w:ascii="Times New Roman" w:eastAsia="Times New Roman" w:hAnsi="Times New Roman" w:cs="Times New Roman"/>
                <w:color w:val="231F20"/>
                <w:sz w:val="20"/>
                <w:szCs w:val="20"/>
                <w:lang w:eastAsia="hr-HR"/>
              </w:rPr>
              <w:t xml:space="preserve"> prstiju postaviti na čelo te izvoditi </w:t>
            </w:r>
            <w:proofErr w:type="spellStart"/>
            <w:r w:rsidRPr="00EA3C7B">
              <w:rPr>
                <w:rFonts w:ascii="Times New Roman" w:eastAsia="Times New Roman" w:hAnsi="Times New Roman" w:cs="Times New Roman"/>
                <w:color w:val="231F20"/>
                <w:sz w:val="20"/>
                <w:szCs w:val="20"/>
                <w:lang w:eastAsia="hr-HR"/>
              </w:rPr>
              <w:t>pretklon</w:t>
            </w:r>
            <w:proofErr w:type="spellEnd"/>
            <w:r w:rsidRPr="00EA3C7B">
              <w:rPr>
                <w:rFonts w:ascii="Times New Roman" w:eastAsia="Times New Roman" w:hAnsi="Times New Roman" w:cs="Times New Roman"/>
                <w:color w:val="231F20"/>
                <w:sz w:val="20"/>
                <w:szCs w:val="20"/>
                <w:lang w:eastAsia="hr-HR"/>
              </w:rPr>
              <w:t xml:space="preserve"> glavom, a istovremeno rukama pružati otpor.</w:t>
            </w:r>
          </w:p>
          <w:p w14:paraId="7BCB3DC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Potrbuške (s podloškom pod kukovima, ruke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w:t>
            </w:r>
          </w:p>
          <w:p w14:paraId="3F0E58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upiranje o podlogu prstima nogu do potpunog opružanja koljena</w:t>
            </w:r>
          </w:p>
          <w:p w14:paraId="245409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s rukama u </w:t>
            </w:r>
            <w:proofErr w:type="spellStart"/>
            <w:r w:rsidRPr="00EA3C7B">
              <w:rPr>
                <w:rFonts w:ascii="Times New Roman" w:eastAsia="Times New Roman" w:hAnsi="Times New Roman" w:cs="Times New Roman"/>
                <w:color w:val="231F20"/>
                <w:sz w:val="20"/>
                <w:szCs w:val="20"/>
                <w:lang w:eastAsia="hr-HR"/>
              </w:rPr>
              <w:t>uzručenju</w:t>
            </w:r>
            <w:proofErr w:type="spellEnd"/>
            <w:r w:rsidRPr="00EA3C7B">
              <w:rPr>
                <w:rFonts w:ascii="Times New Roman" w:eastAsia="Times New Roman" w:hAnsi="Times New Roman" w:cs="Times New Roman"/>
                <w:color w:val="231F20"/>
                <w:sz w:val="20"/>
                <w:szCs w:val="20"/>
                <w:lang w:eastAsia="hr-HR"/>
              </w:rPr>
              <w:t xml:space="preserve"> naizmjence po podlozi istezati suprotnu ruku i suprotnu nogu</w:t>
            </w:r>
          </w:p>
          <w:p w14:paraId="46F35D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s rukama u </w:t>
            </w:r>
            <w:proofErr w:type="spellStart"/>
            <w:r w:rsidRPr="00EA3C7B">
              <w:rPr>
                <w:rFonts w:ascii="Times New Roman" w:eastAsia="Times New Roman" w:hAnsi="Times New Roman" w:cs="Times New Roman"/>
                <w:color w:val="231F20"/>
                <w:sz w:val="20"/>
                <w:szCs w:val="20"/>
                <w:lang w:eastAsia="hr-HR"/>
              </w:rPr>
              <w:t>uzručenju</w:t>
            </w:r>
            <w:proofErr w:type="spellEnd"/>
            <w:r w:rsidRPr="00EA3C7B">
              <w:rPr>
                <w:rFonts w:ascii="Times New Roman" w:eastAsia="Times New Roman" w:hAnsi="Times New Roman" w:cs="Times New Roman"/>
                <w:color w:val="231F20"/>
                <w:sz w:val="20"/>
                <w:szCs w:val="20"/>
                <w:lang w:eastAsia="hr-HR"/>
              </w:rPr>
              <w:t xml:space="preserve"> po podlozi istezati obje ruke i obje noge</w:t>
            </w:r>
          </w:p>
          <w:p w14:paraId="014F1B4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s dlanovima </w:t>
            </w:r>
            <w:proofErr w:type="spellStart"/>
            <w:r w:rsidRPr="00EA3C7B">
              <w:rPr>
                <w:rFonts w:ascii="Times New Roman" w:eastAsia="Times New Roman" w:hAnsi="Times New Roman" w:cs="Times New Roman"/>
                <w:color w:val="231F20"/>
                <w:sz w:val="20"/>
                <w:szCs w:val="20"/>
                <w:lang w:eastAsia="hr-HR"/>
              </w:rPr>
              <w:t>ukriženih</w:t>
            </w:r>
            <w:proofErr w:type="spellEnd"/>
            <w:r w:rsidRPr="00EA3C7B">
              <w:rPr>
                <w:rFonts w:ascii="Times New Roman" w:eastAsia="Times New Roman" w:hAnsi="Times New Roman" w:cs="Times New Roman"/>
                <w:color w:val="231F20"/>
                <w:sz w:val="20"/>
                <w:szCs w:val="20"/>
                <w:lang w:eastAsia="hr-HR"/>
              </w:rPr>
              <w:t xml:space="preserve"> prstiju iza glave izvoditi zaklon glavom, a istovremeno rukama pružati otpor.</w:t>
            </w:r>
          </w:p>
          <w:p w14:paraId="52D657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Dinamičke vježbe za lumbalno-sakralni dio kralježnice</w:t>
            </w:r>
          </w:p>
        </w:tc>
      </w:tr>
      <w:tr w:rsidR="00EA3C7B" w:rsidRPr="00EA3C7B" w14:paraId="69C9B9E2" w14:textId="77777777" w:rsidTr="00EA3C7B">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636A57AD"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01B284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Položaj na leđima (ruke su uz tijelo):</w:t>
            </w:r>
          </w:p>
          <w:p w14:paraId="388D52B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w:t>
            </w:r>
            <w:proofErr w:type="spellStart"/>
            <w:r w:rsidRPr="00EA3C7B">
              <w:rPr>
                <w:rFonts w:ascii="Times New Roman" w:eastAsia="Times New Roman" w:hAnsi="Times New Roman" w:cs="Times New Roman"/>
                <w:color w:val="231F20"/>
                <w:sz w:val="20"/>
                <w:szCs w:val="20"/>
                <w:lang w:eastAsia="hr-HR"/>
              </w:rPr>
              <w:t>plantarna</w:t>
            </w:r>
            <w:proofErr w:type="spellEnd"/>
            <w:r w:rsidRPr="00EA3C7B">
              <w:rPr>
                <w:rFonts w:ascii="Times New Roman" w:eastAsia="Times New Roman" w:hAnsi="Times New Roman" w:cs="Times New Roman"/>
                <w:color w:val="231F20"/>
                <w:sz w:val="20"/>
                <w:szCs w:val="20"/>
                <w:lang w:eastAsia="hr-HR"/>
              </w:rPr>
              <w:t xml:space="preserve"> fleksija</w:t>
            </w:r>
          </w:p>
          <w:p w14:paraId="20ABB3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lijevo stopalo pa privlačiti petu po podlozi k sebi, ponoviti desnom nogom</w:t>
            </w:r>
          </w:p>
          <w:p w14:paraId="760FC8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istovremeno oba stopala pa privlačiti pete po podlozi k sebi</w:t>
            </w:r>
          </w:p>
          <w:p w14:paraId="569BDB8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te polako podizati i spuštati zdjelicu</w:t>
            </w:r>
          </w:p>
          <w:p w14:paraId="3441A3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koljena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staviti ruke na prsa i podizati trup.</w:t>
            </w:r>
          </w:p>
          <w:p w14:paraId="551C28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Položaj na boku (donja ruka je pod glavom, gornjom se oslanja o podlogu, donja je noga savijena, a gornja ispružena):</w:t>
            </w:r>
          </w:p>
          <w:p w14:paraId="3439F0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gornju nogu, opružiti ju do početnog položaja</w:t>
            </w:r>
          </w:p>
          <w:p w14:paraId="2DC8DCF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stopalo pa odizati ispruženu nogu</w:t>
            </w:r>
          </w:p>
          <w:p w14:paraId="0DD29E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stopalo pa ispruženom nogom napraviti krug.</w:t>
            </w:r>
          </w:p>
          <w:p w14:paraId="641808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Potrbuške (s podloškom pod kukovima, ruke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w:t>
            </w:r>
          </w:p>
          <w:p w14:paraId="08FE27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nožnim prstima upirati se u podlogu do opružanja koljena</w:t>
            </w:r>
          </w:p>
          <w:p w14:paraId="19489B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naizmjenična fleksija potkoljenica</w:t>
            </w:r>
          </w:p>
          <w:p w14:paraId="118A8B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istovremena fleksija potkoljenica</w:t>
            </w:r>
          </w:p>
          <w:p w14:paraId="0B198D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s rukama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 xml:space="preserve">, doći do položaja </w:t>
            </w:r>
            <w:proofErr w:type="spellStart"/>
            <w:r w:rsidRPr="00EA3C7B">
              <w:rPr>
                <w:rFonts w:ascii="Times New Roman" w:eastAsia="Times New Roman" w:hAnsi="Times New Roman" w:cs="Times New Roman"/>
                <w:color w:val="231F20"/>
                <w:sz w:val="20"/>
                <w:szCs w:val="20"/>
                <w:lang w:eastAsia="hr-HR"/>
              </w:rPr>
              <w:t>uzručenja</w:t>
            </w:r>
            <w:proofErr w:type="spellEnd"/>
          </w:p>
          <w:p w14:paraId="6E4D8E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s rukama u </w:t>
            </w:r>
            <w:proofErr w:type="spellStart"/>
            <w:r w:rsidRPr="00EA3C7B">
              <w:rPr>
                <w:rFonts w:ascii="Times New Roman" w:eastAsia="Times New Roman" w:hAnsi="Times New Roman" w:cs="Times New Roman"/>
                <w:color w:val="231F20"/>
                <w:sz w:val="20"/>
                <w:szCs w:val="20"/>
                <w:lang w:eastAsia="hr-HR"/>
              </w:rPr>
              <w:t>uzručenju</w:t>
            </w:r>
            <w:proofErr w:type="spellEnd"/>
            <w:r w:rsidRPr="00EA3C7B">
              <w:rPr>
                <w:rFonts w:ascii="Times New Roman" w:eastAsia="Times New Roman" w:hAnsi="Times New Roman" w:cs="Times New Roman"/>
                <w:color w:val="231F20"/>
                <w:sz w:val="20"/>
                <w:szCs w:val="20"/>
                <w:lang w:eastAsia="hr-HR"/>
              </w:rPr>
              <w:t xml:space="preserve"> naizmjence podizati lijevu ruku i desnu nogu pa desnu ruku i lijevu nogu.</w:t>
            </w:r>
          </w:p>
          <w:p w14:paraId="305F7BD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II. Prevencija razvoja </w:t>
            </w:r>
            <w:proofErr w:type="spellStart"/>
            <w:r w:rsidRPr="00EA3C7B">
              <w:rPr>
                <w:rFonts w:ascii="Times New Roman" w:eastAsia="Times New Roman" w:hAnsi="Times New Roman" w:cs="Times New Roman"/>
                <w:color w:val="231F20"/>
                <w:sz w:val="20"/>
                <w:szCs w:val="20"/>
                <w:lang w:eastAsia="hr-HR"/>
              </w:rPr>
              <w:t>kalcificirajućeg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tendinitisa</w:t>
            </w:r>
            <w:proofErr w:type="spellEnd"/>
            <w:r w:rsidRPr="00EA3C7B">
              <w:rPr>
                <w:rFonts w:ascii="Times New Roman" w:eastAsia="Times New Roman" w:hAnsi="Times New Roman" w:cs="Times New Roman"/>
                <w:color w:val="231F20"/>
                <w:sz w:val="20"/>
                <w:szCs w:val="20"/>
                <w:lang w:eastAsia="hr-HR"/>
              </w:rPr>
              <w:t xml:space="preserve"> i drugih simptoma bolnog ramena</w:t>
            </w:r>
          </w:p>
          <w:p w14:paraId="5A1ED6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RAMENA</w:t>
            </w:r>
          </w:p>
          <w:p w14:paraId="6C242F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Ležeći na leđima:</w:t>
            </w:r>
          </w:p>
          <w:p w14:paraId="434B7C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(ruke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 xml:space="preserve"> s nogama </w:t>
            </w:r>
            <w:proofErr w:type="spellStart"/>
            <w:r w:rsidRPr="00EA3C7B">
              <w:rPr>
                <w:rFonts w:ascii="Times New Roman" w:eastAsia="Times New Roman" w:hAnsi="Times New Roman" w:cs="Times New Roman"/>
                <w:color w:val="231F20"/>
                <w:sz w:val="20"/>
                <w:szCs w:val="20"/>
                <w:lang w:eastAsia="hr-HR"/>
              </w:rPr>
              <w:t>flektiranim</w:t>
            </w:r>
            <w:proofErr w:type="spellEnd"/>
            <w:r w:rsidRPr="00EA3C7B">
              <w:rPr>
                <w:rFonts w:ascii="Times New Roman" w:eastAsia="Times New Roman" w:hAnsi="Times New Roman" w:cs="Times New Roman"/>
                <w:color w:val="231F20"/>
                <w:sz w:val="20"/>
                <w:szCs w:val="20"/>
                <w:lang w:eastAsia="hr-HR"/>
              </w:rPr>
              <w:t xml:space="preserve"> u zglobu koljena i kuka):</w:t>
            </w:r>
          </w:p>
          <w:p w14:paraId="42058B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podizati ruke do </w:t>
            </w:r>
            <w:proofErr w:type="spellStart"/>
            <w:r w:rsidRPr="00EA3C7B">
              <w:rPr>
                <w:rFonts w:ascii="Times New Roman" w:eastAsia="Times New Roman" w:hAnsi="Times New Roman" w:cs="Times New Roman"/>
                <w:color w:val="231F20"/>
                <w:sz w:val="20"/>
                <w:szCs w:val="20"/>
                <w:lang w:eastAsia="hr-HR"/>
              </w:rPr>
              <w:t>odručenja</w:t>
            </w:r>
            <w:proofErr w:type="spellEnd"/>
            <w:r w:rsidRPr="00EA3C7B">
              <w:rPr>
                <w:rFonts w:ascii="Times New Roman" w:eastAsia="Times New Roman" w:hAnsi="Times New Roman" w:cs="Times New Roman"/>
                <w:color w:val="231F20"/>
                <w:sz w:val="20"/>
                <w:szCs w:val="20"/>
                <w:lang w:eastAsia="hr-HR"/>
              </w:rPr>
              <w:t>, a ramena istovremeno pritiskati dolje i natrag</w:t>
            </w:r>
          </w:p>
        </w:tc>
      </w:tr>
      <w:tr w:rsidR="00EA3C7B" w:rsidRPr="00EA3C7B" w14:paraId="0A782485" w14:textId="77777777" w:rsidTr="00EA3C7B">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7AED079D"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7249FD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rukom uhvatiti suprotni lakat u visini ramena, istegnuti ruku u jednu stranu te s drugom rukom u drugu stranu</w:t>
            </w:r>
          </w:p>
          <w:p w14:paraId="1B82C4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s laktovima postavljenim u visini ramena stisnuti šake, okrenuti ruke prema van i pritiskati šakama o podlogu</w:t>
            </w:r>
          </w:p>
          <w:p w14:paraId="02B26C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laktove spojiti u visini ramena ispred glave, podlaktice prisloniti jednu uz drugu, stisnuti šake i raširiti ruke pod pravim kutom uz pritiskanje o podlogu</w:t>
            </w:r>
          </w:p>
          <w:p w14:paraId="11F1E9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s glavom u prirodnom položaju, rukama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 ramena podizati prema gore</w:t>
            </w:r>
          </w:p>
          <w:p w14:paraId="089661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s rukama u </w:t>
            </w:r>
            <w:proofErr w:type="spellStart"/>
            <w:r w:rsidRPr="00EA3C7B">
              <w:rPr>
                <w:rFonts w:ascii="Times New Roman" w:eastAsia="Times New Roman" w:hAnsi="Times New Roman" w:cs="Times New Roman"/>
                <w:color w:val="231F20"/>
                <w:sz w:val="20"/>
                <w:szCs w:val="20"/>
                <w:lang w:eastAsia="hr-HR"/>
              </w:rPr>
              <w:t>uzručenju</w:t>
            </w:r>
            <w:proofErr w:type="spellEnd"/>
            <w:r w:rsidRPr="00EA3C7B">
              <w:rPr>
                <w:rFonts w:ascii="Times New Roman" w:eastAsia="Times New Roman" w:hAnsi="Times New Roman" w:cs="Times New Roman"/>
                <w:color w:val="231F20"/>
                <w:sz w:val="20"/>
                <w:szCs w:val="20"/>
                <w:lang w:eastAsia="hr-HR"/>
              </w:rPr>
              <w:t xml:space="preserve"> naizmjenično izvoditi opružanja rukama.</w:t>
            </w:r>
          </w:p>
          <w:p w14:paraId="0C1848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Ležeći na trbuhu:</w:t>
            </w:r>
          </w:p>
          <w:p w14:paraId="1AAA4A4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(stisnute pete uz petu, stisnute stražnjice)</w:t>
            </w:r>
          </w:p>
          <w:p w14:paraId="11F06F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 laktovima u visini ramena stisnuti šake i podizati ruke i glavu od podloge (kao da se želi spojiti lopatica), pogled usmjeriti prema dolje</w:t>
            </w:r>
          </w:p>
          <w:p w14:paraId="4FF8BF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uhvatiti ruke iza leđa, podignuti glavu, ramena i gornji dio tijela, pogled usmjeriti prema dolje.</w:t>
            </w:r>
          </w:p>
          <w:p w14:paraId="14E4C1A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III. Prevencija razvoja sindroma karpalnog i </w:t>
            </w:r>
            <w:proofErr w:type="spellStart"/>
            <w:r w:rsidRPr="00EA3C7B">
              <w:rPr>
                <w:rFonts w:ascii="Times New Roman" w:eastAsia="Times New Roman" w:hAnsi="Times New Roman" w:cs="Times New Roman"/>
                <w:color w:val="231F20"/>
                <w:sz w:val="20"/>
                <w:szCs w:val="20"/>
                <w:lang w:eastAsia="hr-HR"/>
              </w:rPr>
              <w:t>kubitalnog</w:t>
            </w:r>
            <w:proofErr w:type="spellEnd"/>
            <w:r w:rsidRPr="00EA3C7B">
              <w:rPr>
                <w:rFonts w:ascii="Times New Roman" w:eastAsia="Times New Roman" w:hAnsi="Times New Roman" w:cs="Times New Roman"/>
                <w:color w:val="231F20"/>
                <w:sz w:val="20"/>
                <w:szCs w:val="20"/>
                <w:lang w:eastAsia="hr-HR"/>
              </w:rPr>
              <w:t xml:space="preserve"> kanala, </w:t>
            </w:r>
            <w:proofErr w:type="spellStart"/>
            <w:r w:rsidRPr="00EA3C7B">
              <w:rPr>
                <w:rFonts w:ascii="Times New Roman" w:eastAsia="Times New Roman" w:hAnsi="Times New Roman" w:cs="Times New Roman"/>
                <w:color w:val="231F20"/>
                <w:sz w:val="20"/>
                <w:szCs w:val="20"/>
                <w:lang w:eastAsia="hr-HR"/>
              </w:rPr>
              <w:t>rizartroze</w:t>
            </w:r>
            <w:proofErr w:type="spellEnd"/>
            <w:r w:rsidRPr="00EA3C7B">
              <w:rPr>
                <w:rFonts w:ascii="Times New Roman" w:eastAsia="Times New Roman" w:hAnsi="Times New Roman" w:cs="Times New Roman"/>
                <w:color w:val="231F20"/>
                <w:sz w:val="20"/>
                <w:szCs w:val="20"/>
                <w:lang w:eastAsia="hr-HR"/>
              </w:rPr>
              <w:t xml:space="preserve"> i De </w:t>
            </w:r>
            <w:proofErr w:type="spellStart"/>
            <w:r w:rsidRPr="00EA3C7B">
              <w:rPr>
                <w:rFonts w:ascii="Times New Roman" w:eastAsia="Times New Roman" w:hAnsi="Times New Roman" w:cs="Times New Roman"/>
                <w:color w:val="231F20"/>
                <w:sz w:val="20"/>
                <w:szCs w:val="20"/>
                <w:lang w:eastAsia="hr-HR"/>
              </w:rPr>
              <w:t>Quervainove</w:t>
            </w:r>
            <w:proofErr w:type="spellEnd"/>
            <w:r w:rsidRPr="00EA3C7B">
              <w:rPr>
                <w:rFonts w:ascii="Times New Roman" w:eastAsia="Times New Roman" w:hAnsi="Times New Roman" w:cs="Times New Roman"/>
                <w:color w:val="231F20"/>
                <w:sz w:val="20"/>
                <w:szCs w:val="20"/>
                <w:lang w:eastAsia="hr-HR"/>
              </w:rPr>
              <w:t xml:space="preserve"> bolesti</w:t>
            </w:r>
          </w:p>
          <w:p w14:paraId="26E6B5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ŠAKE I RUČNE ZGLOBOVE</w:t>
            </w:r>
          </w:p>
          <w:p w14:paraId="7BC098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stisnuti prste šake te opružiti</w:t>
            </w:r>
          </w:p>
          <w:p w14:paraId="26B763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raširiti ispružene prste pa zatvoriti šaku stišćući prste</w:t>
            </w:r>
          </w:p>
          <w:p w14:paraId="6482A0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pomicanje palca u njegovom korijenskom zglobu uz izvedbu što većeg kruga</w:t>
            </w:r>
          </w:p>
          <w:p w14:paraId="024591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4. istegnuti palac što dalje od šake te ga vratiti pokušavajući dodirnuti vrškove jednog po jednog prsta, od drugog do petog</w:t>
            </w:r>
          </w:p>
          <w:p w14:paraId="41E1B2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ruku koja je položena na rukohvat stolice ili na stol, savijati u ručnom zglobu prema gore i dolje</w:t>
            </w:r>
          </w:p>
        </w:tc>
      </w:tr>
      <w:tr w:rsidR="00EA3C7B" w:rsidRPr="00EA3C7B" w14:paraId="32F89461" w14:textId="77777777" w:rsidTr="00EA3C7B">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3E1DC899"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nil"/>
              <w:right w:val="single" w:sz="6" w:space="0" w:color="auto"/>
            </w:tcBorders>
            <w:tcMar>
              <w:top w:w="96" w:type="dxa"/>
              <w:left w:w="96" w:type="dxa"/>
              <w:bottom w:w="120" w:type="dxa"/>
              <w:right w:w="96" w:type="dxa"/>
            </w:tcMar>
            <w:vAlign w:val="center"/>
            <w:hideMark/>
          </w:tcPr>
          <w:p w14:paraId="17A57D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s rukom koja je u laktu flektirana pod pravim kutom, okretati dlan prema gore pa prema dolje, a pri tome ne pomicati lakat</w:t>
            </w:r>
          </w:p>
          <w:p w14:paraId="42DDFA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stisnuti list papira između ispruženih prstiju šake, a drugom ga rukom pokušati izvući</w:t>
            </w:r>
          </w:p>
          <w:p w14:paraId="58EC03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osloniti podlakticu na ravnu površinu s dlanom okrenutim prema gore te savijati šaku prema gore uz pružanje otpora suprotnom šakom</w:t>
            </w:r>
          </w:p>
          <w:p w14:paraId="714D90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9. osloniti podlakticu na ravnu površinu s dlanom okrenutim prema dolje te savijati šaku prema gore, uz pružanje otpora suprotnom šakom.</w:t>
            </w:r>
          </w:p>
          <w:p w14:paraId="479BEF7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IV. Prevencija razvoja </w:t>
            </w:r>
            <w:proofErr w:type="spellStart"/>
            <w:r w:rsidRPr="00EA3C7B">
              <w:rPr>
                <w:rFonts w:ascii="Times New Roman" w:eastAsia="Times New Roman" w:hAnsi="Times New Roman" w:cs="Times New Roman"/>
                <w:color w:val="231F20"/>
                <w:sz w:val="20"/>
                <w:szCs w:val="20"/>
                <w:lang w:eastAsia="hr-HR"/>
              </w:rPr>
              <w:t>osteoartritisa</w:t>
            </w:r>
            <w:proofErr w:type="spellEnd"/>
            <w:r w:rsidRPr="00EA3C7B">
              <w:rPr>
                <w:rFonts w:ascii="Times New Roman" w:eastAsia="Times New Roman" w:hAnsi="Times New Roman" w:cs="Times New Roman"/>
                <w:color w:val="231F20"/>
                <w:sz w:val="20"/>
                <w:szCs w:val="20"/>
                <w:lang w:eastAsia="hr-HR"/>
              </w:rPr>
              <w:t xml:space="preserve"> kuka i sindroma prenaprezanja mišića kukova, prevencija razvoja </w:t>
            </w:r>
            <w:proofErr w:type="spellStart"/>
            <w:r w:rsidRPr="00EA3C7B">
              <w:rPr>
                <w:rFonts w:ascii="Times New Roman" w:eastAsia="Times New Roman" w:hAnsi="Times New Roman" w:cs="Times New Roman"/>
                <w:color w:val="231F20"/>
                <w:sz w:val="20"/>
                <w:szCs w:val="20"/>
                <w:lang w:eastAsia="hr-HR"/>
              </w:rPr>
              <w:t>prepatelarnog</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burzitisa</w:t>
            </w:r>
            <w:proofErr w:type="spellEnd"/>
            <w:r w:rsidRPr="00EA3C7B">
              <w:rPr>
                <w:rFonts w:ascii="Times New Roman" w:eastAsia="Times New Roman" w:hAnsi="Times New Roman" w:cs="Times New Roman"/>
                <w:color w:val="231F20"/>
                <w:sz w:val="20"/>
                <w:szCs w:val="20"/>
                <w:lang w:eastAsia="hr-HR"/>
              </w:rPr>
              <w:t>, skakačkog koljena i drugih simptoma bolnog koljena</w:t>
            </w:r>
          </w:p>
          <w:p w14:paraId="443E1FE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KUKOVE I KOLJENA</w:t>
            </w:r>
          </w:p>
          <w:p w14:paraId="1E5B27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Ležeći na leđima:</w:t>
            </w:r>
          </w:p>
          <w:p w14:paraId="2A0C1A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rukama u </w:t>
            </w:r>
            <w:proofErr w:type="spellStart"/>
            <w:r w:rsidRPr="00EA3C7B">
              <w:rPr>
                <w:rFonts w:ascii="Times New Roman" w:eastAsia="Times New Roman" w:hAnsi="Times New Roman" w:cs="Times New Roman"/>
                <w:color w:val="231F20"/>
                <w:sz w:val="20"/>
                <w:szCs w:val="20"/>
                <w:lang w:eastAsia="hr-HR"/>
              </w:rPr>
              <w:t>priručenju</w:t>
            </w:r>
            <w:proofErr w:type="spellEnd"/>
            <w:r w:rsidRPr="00EA3C7B">
              <w:rPr>
                <w:rFonts w:ascii="Times New Roman" w:eastAsia="Times New Roman" w:hAnsi="Times New Roman" w:cs="Times New Roman"/>
                <w:color w:val="231F20"/>
                <w:sz w:val="20"/>
                <w:szCs w:val="20"/>
                <w:lang w:eastAsia="hr-HR"/>
              </w:rPr>
              <w:t xml:space="preserve">, ispruženih nogu s </w:t>
            </w:r>
            <w:proofErr w:type="spellStart"/>
            <w:r w:rsidRPr="00EA3C7B">
              <w:rPr>
                <w:rFonts w:ascii="Times New Roman" w:eastAsia="Times New Roman" w:hAnsi="Times New Roman" w:cs="Times New Roman"/>
                <w:color w:val="231F20"/>
                <w:sz w:val="20"/>
                <w:szCs w:val="20"/>
                <w:lang w:eastAsia="hr-HR"/>
              </w:rPr>
              <w:t>pogrčenim</w:t>
            </w:r>
            <w:proofErr w:type="spellEnd"/>
            <w:r w:rsidRPr="00EA3C7B">
              <w:rPr>
                <w:rFonts w:ascii="Times New Roman" w:eastAsia="Times New Roman" w:hAnsi="Times New Roman" w:cs="Times New Roman"/>
                <w:color w:val="231F20"/>
                <w:sz w:val="20"/>
                <w:szCs w:val="20"/>
                <w:lang w:eastAsia="hr-HR"/>
              </w:rPr>
              <w:t xml:space="preserve"> stopalima, izvoditi naizmjenična </w:t>
            </w:r>
            <w:proofErr w:type="spellStart"/>
            <w:r w:rsidRPr="00EA3C7B">
              <w:rPr>
                <w:rFonts w:ascii="Times New Roman" w:eastAsia="Times New Roman" w:hAnsi="Times New Roman" w:cs="Times New Roman"/>
                <w:color w:val="231F20"/>
                <w:sz w:val="20"/>
                <w:szCs w:val="20"/>
                <w:lang w:eastAsia="hr-HR"/>
              </w:rPr>
              <w:t>odnoženja</w:t>
            </w:r>
            <w:proofErr w:type="spellEnd"/>
          </w:p>
          <w:p w14:paraId="2D576C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s jastukom ispod koljena, naizmjenično </w:t>
            </w:r>
            <w:proofErr w:type="spellStart"/>
            <w:r w:rsidRPr="00EA3C7B">
              <w:rPr>
                <w:rFonts w:ascii="Times New Roman" w:eastAsia="Times New Roman" w:hAnsi="Times New Roman" w:cs="Times New Roman"/>
                <w:color w:val="231F20"/>
                <w:sz w:val="20"/>
                <w:szCs w:val="20"/>
                <w:lang w:eastAsia="hr-HR"/>
              </w:rPr>
              <w:t>opružati</w:t>
            </w:r>
            <w:proofErr w:type="spellEnd"/>
            <w:r w:rsidRPr="00EA3C7B">
              <w:rPr>
                <w:rFonts w:ascii="Times New Roman" w:eastAsia="Times New Roman" w:hAnsi="Times New Roman" w:cs="Times New Roman"/>
                <w:color w:val="231F20"/>
                <w:sz w:val="20"/>
                <w:szCs w:val="20"/>
                <w:lang w:eastAsia="hr-HR"/>
              </w:rPr>
              <w:t xml:space="preserve"> noge s </w:t>
            </w:r>
            <w:proofErr w:type="spellStart"/>
            <w:r w:rsidRPr="00EA3C7B">
              <w:rPr>
                <w:rFonts w:ascii="Times New Roman" w:eastAsia="Times New Roman" w:hAnsi="Times New Roman" w:cs="Times New Roman"/>
                <w:color w:val="231F20"/>
                <w:sz w:val="20"/>
                <w:szCs w:val="20"/>
                <w:lang w:eastAsia="hr-HR"/>
              </w:rPr>
              <w:t>pogrčenim</w:t>
            </w:r>
            <w:proofErr w:type="spellEnd"/>
            <w:r w:rsidRPr="00EA3C7B">
              <w:rPr>
                <w:rFonts w:ascii="Times New Roman" w:eastAsia="Times New Roman" w:hAnsi="Times New Roman" w:cs="Times New Roman"/>
                <w:color w:val="231F20"/>
                <w:sz w:val="20"/>
                <w:szCs w:val="20"/>
                <w:lang w:eastAsia="hr-HR"/>
              </w:rPr>
              <w:t xml:space="preserve"> stopalom gurajući jastuk u pod</w:t>
            </w:r>
          </w:p>
          <w:p w14:paraId="0DE3A8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obje noge flektirane, ispružiti jednu nogu u visini s koljenom druge noge, stopalo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prema sebi, zadržati i vratiti u početni položaj, izvoditi naizmjence jednom pa drugom nogom</w:t>
            </w:r>
          </w:p>
          <w:p w14:paraId="71B138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početni položaj </w:t>
            </w:r>
            <w:proofErr w:type="spellStart"/>
            <w:r w:rsidRPr="00EA3C7B">
              <w:rPr>
                <w:rFonts w:ascii="Times New Roman" w:eastAsia="Times New Roman" w:hAnsi="Times New Roman" w:cs="Times New Roman"/>
                <w:color w:val="231F20"/>
                <w:sz w:val="20"/>
                <w:szCs w:val="20"/>
                <w:lang w:eastAsia="hr-HR"/>
              </w:rPr>
              <w:t>polusjedeći</w:t>
            </w:r>
            <w:proofErr w:type="spellEnd"/>
            <w:r w:rsidRPr="00EA3C7B">
              <w:rPr>
                <w:rFonts w:ascii="Times New Roman" w:eastAsia="Times New Roman" w:hAnsi="Times New Roman" w:cs="Times New Roman"/>
                <w:color w:val="231F20"/>
                <w:sz w:val="20"/>
                <w:szCs w:val="20"/>
                <w:lang w:eastAsia="hr-HR"/>
              </w:rPr>
              <w:t xml:space="preserve">, noge su ispružene stopala </w:t>
            </w:r>
            <w:proofErr w:type="spellStart"/>
            <w:r w:rsidRPr="00EA3C7B">
              <w:rPr>
                <w:rFonts w:ascii="Times New Roman" w:eastAsia="Times New Roman" w:hAnsi="Times New Roman" w:cs="Times New Roman"/>
                <w:color w:val="231F20"/>
                <w:sz w:val="20"/>
                <w:szCs w:val="20"/>
                <w:lang w:eastAsia="hr-HR"/>
              </w:rPr>
              <w:t>pogrčena</w:t>
            </w:r>
            <w:proofErr w:type="spellEnd"/>
            <w:r w:rsidRPr="00EA3C7B">
              <w:rPr>
                <w:rFonts w:ascii="Times New Roman" w:eastAsia="Times New Roman" w:hAnsi="Times New Roman" w:cs="Times New Roman"/>
                <w:color w:val="231F20"/>
                <w:sz w:val="20"/>
                <w:szCs w:val="20"/>
                <w:lang w:eastAsia="hr-HR"/>
              </w:rPr>
              <w:t>, između nogu jastuk, stisnuti jastuk napinjući mišiće stražnjice i zadržavati koljena ispružena, opustiti se i ponoviti u ležećem i stojećem položaju</w:t>
            </w:r>
          </w:p>
          <w:p w14:paraId="36C711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početni položaj ležeći na boku, savinuti ruku i nogu na kojima se leži, gornja noga je ispružena, stopala </w:t>
            </w:r>
            <w:proofErr w:type="spellStart"/>
            <w:r w:rsidRPr="00EA3C7B">
              <w:rPr>
                <w:rFonts w:ascii="Times New Roman" w:eastAsia="Times New Roman" w:hAnsi="Times New Roman" w:cs="Times New Roman"/>
                <w:color w:val="231F20"/>
                <w:sz w:val="20"/>
                <w:szCs w:val="20"/>
                <w:lang w:eastAsia="hr-HR"/>
              </w:rPr>
              <w:t>pogrčena</w:t>
            </w:r>
            <w:proofErr w:type="spellEnd"/>
            <w:r w:rsidRPr="00EA3C7B">
              <w:rPr>
                <w:rFonts w:ascii="Times New Roman" w:eastAsia="Times New Roman" w:hAnsi="Times New Roman" w:cs="Times New Roman"/>
                <w:color w:val="231F20"/>
                <w:sz w:val="20"/>
                <w:szCs w:val="20"/>
                <w:lang w:eastAsia="hr-HR"/>
              </w:rPr>
              <w:t xml:space="preserve"> prema sebi, podignuti nogu, zadržati ju u odignutom položaju, gornja ruka je savijena i oslonjena dlanom o podlogu</w:t>
            </w:r>
          </w:p>
          <w:p w14:paraId="0DFD85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položaj na trbuhu, s jastukom ispod trbuha, </w:t>
            </w:r>
            <w:proofErr w:type="spellStart"/>
            <w:r w:rsidRPr="00EA3C7B">
              <w:rPr>
                <w:rFonts w:ascii="Times New Roman" w:eastAsia="Times New Roman" w:hAnsi="Times New Roman" w:cs="Times New Roman"/>
                <w:color w:val="231F20"/>
                <w:sz w:val="20"/>
                <w:szCs w:val="20"/>
                <w:lang w:eastAsia="hr-HR"/>
              </w:rPr>
              <w:t>pogrčiti</w:t>
            </w:r>
            <w:proofErr w:type="spellEnd"/>
            <w:r w:rsidRPr="00EA3C7B">
              <w:rPr>
                <w:rFonts w:ascii="Times New Roman" w:eastAsia="Times New Roman" w:hAnsi="Times New Roman" w:cs="Times New Roman"/>
                <w:color w:val="231F20"/>
                <w:sz w:val="20"/>
                <w:szCs w:val="20"/>
                <w:lang w:eastAsia="hr-HR"/>
              </w:rPr>
              <w:t xml:space="preserve"> stopalo jedne noge, savinuti koljeno i natkoljenicu od podloge, odizati koljeno i natkoljenicu od podloge, bez podizanja zdjelice, zadržati u tom položaju</w:t>
            </w:r>
          </w:p>
          <w:p w14:paraId="51FEB6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7. sjedeći na stolcu uspravno, pridržavajući se rukama, jednu pa drugu nogu ispružiti u </w:t>
            </w:r>
            <w:proofErr w:type="spellStart"/>
            <w:r w:rsidRPr="00EA3C7B">
              <w:rPr>
                <w:rFonts w:ascii="Times New Roman" w:eastAsia="Times New Roman" w:hAnsi="Times New Roman" w:cs="Times New Roman"/>
                <w:color w:val="231F20"/>
                <w:sz w:val="20"/>
                <w:szCs w:val="20"/>
                <w:lang w:eastAsia="hr-HR"/>
              </w:rPr>
              <w:t>koljenskom</w:t>
            </w:r>
            <w:proofErr w:type="spellEnd"/>
            <w:r w:rsidRPr="00EA3C7B">
              <w:rPr>
                <w:rFonts w:ascii="Times New Roman" w:eastAsia="Times New Roman" w:hAnsi="Times New Roman" w:cs="Times New Roman"/>
                <w:color w:val="231F20"/>
                <w:sz w:val="20"/>
                <w:szCs w:val="20"/>
                <w:lang w:eastAsia="hr-HR"/>
              </w:rPr>
              <w:t xml:space="preserve"> zglobu, zadržati u tom položaju te vratiti u početni položaj</w:t>
            </w:r>
          </w:p>
          <w:p w14:paraId="33AA9A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sjedeći na stolcu uspravno, pridržavajući se rukama, jednu pa drugu nogu saviti u zglobu kuka, zadržati u tom položaju te vratiti u početni položaj.</w:t>
            </w:r>
          </w:p>
        </w:tc>
      </w:tr>
      <w:tr w:rsidR="00EA3C7B" w:rsidRPr="00EA3C7B" w14:paraId="05EA0269"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610FB4"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A4244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 Prevencija razvoja spuštenih svodova stopala i </w:t>
            </w:r>
            <w:proofErr w:type="spellStart"/>
            <w:r w:rsidRPr="00EA3C7B">
              <w:rPr>
                <w:rFonts w:ascii="Times New Roman" w:eastAsia="Times New Roman" w:hAnsi="Times New Roman" w:cs="Times New Roman"/>
                <w:color w:val="231F20"/>
                <w:sz w:val="20"/>
                <w:szCs w:val="20"/>
                <w:lang w:eastAsia="hr-HR"/>
              </w:rPr>
              <w:t>osteoartritisa</w:t>
            </w:r>
            <w:proofErr w:type="spellEnd"/>
            <w:r w:rsidRPr="00EA3C7B">
              <w:rPr>
                <w:rFonts w:ascii="Times New Roman" w:eastAsia="Times New Roman" w:hAnsi="Times New Roman" w:cs="Times New Roman"/>
                <w:color w:val="231F20"/>
                <w:sz w:val="20"/>
                <w:szCs w:val="20"/>
                <w:lang w:eastAsia="hr-HR"/>
              </w:rPr>
              <w:t xml:space="preserve"> nožnih zglobova</w:t>
            </w:r>
          </w:p>
          <w:p w14:paraId="6F10F1B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ZA STOPALA</w:t>
            </w:r>
          </w:p>
          <w:p w14:paraId="7814DFC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Sjedeći položaj:</w:t>
            </w:r>
          </w:p>
          <w:p w14:paraId="53DAA6D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savinuti nožne prste oba stopala ne dižući ih s poda, ispraviti prste stopala</w:t>
            </w:r>
          </w:p>
          <w:p w14:paraId="063F91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podignuti prednji dio stopala držeći petu na podu, spustiti prednji dio stopala, zatim podignuti i spustiti petu</w:t>
            </w:r>
          </w:p>
          <w:p w14:paraId="4FBF82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podignuti prednji dio stopala, okrenuti stopalo prema van, spustiti stopalo, vratiti ga u sredinu</w:t>
            </w:r>
          </w:p>
          <w:p w14:paraId="01105F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podignuti pete, okrenuti pete prema van, spustiti pete, vratiti ih u sredinu</w:t>
            </w:r>
          </w:p>
          <w:p w14:paraId="6C2C91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podignuti jedno koljeno, ispružiti stopalo, zategnuti stopalo, spustiti stopalo, naizmjence lijevo i desno pa istovremeno oba</w:t>
            </w:r>
          </w:p>
          <w:p w14:paraId="04D8EF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podignuti ispruženu nogu, zategnuti prste prema sebi, naizmjenično jedna pa druga noga pa istovremeno obje</w:t>
            </w:r>
          </w:p>
          <w:p w14:paraId="116A8F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podignuti ispruženu nogu, kružno pomicati stopalo, stopalom ispisivati brojeve po zraku</w:t>
            </w:r>
          </w:p>
          <w:p w14:paraId="401879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bosim prstima stopala gužvati novinski papir.</w:t>
            </w:r>
          </w:p>
        </w:tc>
      </w:tr>
      <w:tr w:rsidR="00EA3C7B" w:rsidRPr="00EA3C7B" w14:paraId="3D5D0E2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6B193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B306C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w:t>
            </w:r>
          </w:p>
          <w:p w14:paraId="3F1707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prikazivanja – metoda usmenoga izlaganja, metoda postavljanja i rješavanja, metoda pokazivanja ili demonstracije</w:t>
            </w:r>
          </w:p>
          <w:p w14:paraId="7190872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vježbanja – intervalna metoda vježbanja, varijabilna metoda vježbanja, kontinuirana metoda vježbanja</w:t>
            </w:r>
          </w:p>
          <w:p w14:paraId="509E6E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sigurnosti – metoda sprječavanja ili prevencije, čuvanja ili zaštite, pomaganja ili asistencije</w:t>
            </w:r>
          </w:p>
          <w:p w14:paraId="690554F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nadzora – metoda praćenja vježbanja, usmjeravanja vježbanja, zaustavljanja vježbanja.</w:t>
            </w:r>
          </w:p>
          <w:p w14:paraId="0C999E3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w:t>
            </w:r>
          </w:p>
          <w:p w14:paraId="7C5667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jednostavniji (pojedinačni, dvojke, trojke, četvorke i paralelni)</w:t>
            </w:r>
          </w:p>
          <w:p w14:paraId="19BD94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složeniji (paralelno izmjenični, sukcesivno izmjenični, izmjenični, kružni, stanični, </w:t>
            </w:r>
            <w:proofErr w:type="spellStart"/>
            <w:r w:rsidRPr="00EA3C7B">
              <w:rPr>
                <w:rFonts w:ascii="Times New Roman" w:eastAsia="Times New Roman" w:hAnsi="Times New Roman" w:cs="Times New Roman"/>
                <w:color w:val="231F20"/>
                <w:sz w:val="20"/>
                <w:szCs w:val="20"/>
                <w:lang w:eastAsia="hr-HR"/>
              </w:rPr>
              <w:t>stazni</w:t>
            </w:r>
            <w:proofErr w:type="spellEnd"/>
            <w:r w:rsidRPr="00EA3C7B">
              <w:rPr>
                <w:rFonts w:ascii="Times New Roman" w:eastAsia="Times New Roman" w:hAnsi="Times New Roman" w:cs="Times New Roman"/>
                <w:color w:val="231F20"/>
                <w:sz w:val="20"/>
                <w:szCs w:val="20"/>
                <w:lang w:eastAsia="hr-HR"/>
              </w:rPr>
              <w:t xml:space="preserve"> i poligonski).</w:t>
            </w:r>
          </w:p>
          <w:p w14:paraId="18E5A7A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6CF5098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F4C44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1A0CD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 xml:space="preserve">motorička znanja, motorička postignuća, </w:t>
            </w:r>
            <w:proofErr w:type="spellStart"/>
            <w:r w:rsidRPr="00EA3C7B">
              <w:rPr>
                <w:rFonts w:ascii="Times New Roman" w:eastAsia="Times New Roman" w:hAnsi="Times New Roman" w:cs="Times New Roman"/>
                <w:color w:val="231F20"/>
                <w:sz w:val="20"/>
                <w:szCs w:val="20"/>
                <w:lang w:eastAsia="hr-HR"/>
              </w:rPr>
              <w:t>kinantropološka</w:t>
            </w:r>
            <w:proofErr w:type="spellEnd"/>
            <w:r w:rsidRPr="00EA3C7B">
              <w:rPr>
                <w:rFonts w:ascii="Times New Roman" w:eastAsia="Times New Roman" w:hAnsi="Times New Roman" w:cs="Times New Roman"/>
                <w:color w:val="231F20"/>
                <w:sz w:val="20"/>
                <w:szCs w:val="20"/>
                <w:lang w:eastAsia="hr-HR"/>
              </w:rPr>
              <w:t xml:space="preserve"> postignuća (morfoloških obilježja, motoričkih sposobnosti i funkcionalnih sposobnosti prema metodologiji vrjednovanja), odgojni učinci rada</w:t>
            </w:r>
          </w:p>
          <w:p w14:paraId="246C61E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vrjednovanje rada polaznika provoditi uvažavajući stanje njihova antropološkog statusa, stvarne mogućnosti svakog polaznika i cjelokupni napredak pojedinca tijekom nastavne godine.</w:t>
            </w:r>
          </w:p>
        </w:tc>
      </w:tr>
      <w:tr w:rsidR="00EA3C7B" w:rsidRPr="00EA3C7B" w14:paraId="633D859B"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7A55E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6D97ABF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3B889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F3D74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EAE154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7721A5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F68FF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A2D1B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F8F6E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C852F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C732F5F"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KATOLIČKI VJERONAUK</w:t>
      </w:r>
    </w:p>
    <w:tbl>
      <w:tblPr>
        <w:tblW w:w="10650" w:type="dxa"/>
        <w:tblCellMar>
          <w:left w:w="0" w:type="dxa"/>
          <w:right w:w="0" w:type="dxa"/>
        </w:tblCellMar>
        <w:tblLook w:val="04A0" w:firstRow="1" w:lastRow="0" w:firstColumn="1" w:lastColumn="0" w:noHBand="0" w:noVBand="1"/>
      </w:tblPr>
      <w:tblGrid>
        <w:gridCol w:w="1371"/>
        <w:gridCol w:w="9279"/>
      </w:tblGrid>
      <w:tr w:rsidR="00EA3C7B" w:rsidRPr="00EA3C7B" w14:paraId="239A9400"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ED506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predmeta: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31CFF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omogućiti i posredovati polaznicima stjecanje znanja, vještina i sposobnosti iz područja vjerskog odgoja i obrazovanja</w:t>
            </w:r>
          </w:p>
          <w:p w14:paraId="5204F79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usredotočiti se osobito na značenje kršćanske vjere za cjelovit rast i razvoj polaznika</w:t>
            </w:r>
          </w:p>
        </w:tc>
      </w:tr>
      <w:tr w:rsidR="00EA3C7B" w:rsidRPr="00EA3C7B" w14:paraId="0411249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2C966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937F9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Katolički vjeronauk u srednjoj školi po svojoj naravi i zadaći teži cjelovitu odgoju, obrazovanju i promicanju ljudske osobe kao pojedinca i člana društvene zajednice. U okviru srednjoškolskog obrazovanja osobito pridonosi ostvarivanju odgojno-obrazovnih ciljeva iz društveno-humanističkog područja te potiče njihovo religiozno i socijalno sazrijevanje. Polaznicima omogućuje i pomaže da objektivno i sustavno, u povezanosti s vlastitim pitanjima i suvremenim životnim iskustvom, na osobnoj i zajedničkoj razini, upoznaju i dožive katoličku vjeru, da steknu znanje i razumijevanje njezinih temelja, njezina odnosa prema drugim religijama i svjetonazorima, njezina povijesnog hoda i utjecaja na ljudsko društvo.</w:t>
            </w:r>
          </w:p>
          <w:p w14:paraId="169242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Pomaže im da prepoznaju njezin doprinos općeprihvaćenim ljudskim vrjednotama, da uočavaju i znaju obrazložiti njezine specifičnosti te da dijalogom s vjerskim sadržajima, vrjednotama i stavovima i sami postanu humanije osobe. Vjeronauk im, u </w:t>
            </w:r>
            <w:proofErr w:type="spellStart"/>
            <w:r w:rsidRPr="00EA3C7B">
              <w:rPr>
                <w:rFonts w:ascii="Times New Roman" w:eastAsia="Times New Roman" w:hAnsi="Times New Roman" w:cs="Times New Roman"/>
                <w:color w:val="231F20"/>
                <w:sz w:val="20"/>
                <w:szCs w:val="20"/>
                <w:lang w:eastAsia="hr-HR"/>
              </w:rPr>
              <w:t>međupredmetnoj</w:t>
            </w:r>
            <w:proofErr w:type="spellEnd"/>
            <w:r w:rsidRPr="00EA3C7B">
              <w:rPr>
                <w:rFonts w:ascii="Times New Roman" w:eastAsia="Times New Roman" w:hAnsi="Times New Roman" w:cs="Times New Roman"/>
                <w:color w:val="231F20"/>
                <w:sz w:val="20"/>
                <w:szCs w:val="20"/>
                <w:lang w:eastAsia="hr-HR"/>
              </w:rPr>
              <w:t xml:space="preserve"> korelaciji sa sadržajima i ciljevima drugih nastavnih predmeta, želi pružiti cjelovitu sliku o njima samima i svijetu u kojemu žive, otvarajući osobito pitanja smisla života koja tek na obzorju transcendencije i govora o Bogu nalaze svoj cjelovit odgovor. U tu svrhu školski se vjeronauk, poštujući odgojno-obrazovnu vlastitost i ciljeve pluralne i demokratske škole, sustavno uobličuje u školski kurikulum kao i drugi nastavni predmeti, čuvajući dakako svoju vjersku, odgojnu i obrazovnu posebnost.</w:t>
            </w:r>
          </w:p>
        </w:tc>
      </w:tr>
    </w:tbl>
    <w:p w14:paraId="20B5CC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9766982"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po razredima i ishodima učenja</w:t>
      </w:r>
    </w:p>
    <w:p w14:paraId="4EBAAA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KATOLIČKI VJERONAUK</w:t>
      </w:r>
    </w:p>
    <w:p w14:paraId="6A24DCA2"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2107"/>
        <w:gridCol w:w="8543"/>
      </w:tblGrid>
      <w:tr w:rsidR="00EA3C7B" w:rsidRPr="00EA3C7B" w14:paraId="055DBC44"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3132A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U prvom razredu polaznik će steći </w:t>
            </w:r>
            <w:r w:rsidRPr="00EA3C7B">
              <w:rPr>
                <w:rFonts w:ascii="Times New Roman" w:eastAsia="Times New Roman" w:hAnsi="Times New Roman" w:cs="Times New Roman"/>
                <w:color w:val="231F20"/>
                <w:lang w:eastAsia="hr-HR"/>
              </w:rPr>
              <w:lastRenderedPageBreak/>
              <w:t>sljedeće ishode učenja: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72126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lastRenderedPageBreak/>
              <w:t>Religioznost i put religija</w:t>
            </w:r>
          </w:p>
          <w:p w14:paraId="0038E7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navesti temeljna religiozna pitanja o svijetu i životu</w:t>
            </w:r>
          </w:p>
          <w:p w14:paraId="221299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opisati temeljna obilježja religioznosti</w:t>
            </w:r>
          </w:p>
          <w:p w14:paraId="3EA56A4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3. razlikovati prirodne i objavljene religije</w:t>
            </w:r>
          </w:p>
          <w:p w14:paraId="6AEB40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analizirati odrednice velikih svjetskih religija i svjetonazora</w:t>
            </w:r>
          </w:p>
          <w:p w14:paraId="5E228B0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usporediti monoteističke religije: židovstvo, kršćanstvo i islam</w:t>
            </w:r>
          </w:p>
          <w:p w14:paraId="6E3BB9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voditi dijalog o religioznim pitanjima uvažavajući različitost</w:t>
            </w:r>
          </w:p>
          <w:p w14:paraId="04595A2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Kršćanska objava i vjera</w:t>
            </w:r>
          </w:p>
          <w:p w14:paraId="72E51B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ustanoviti izvore i povijesne etape kršćanske objave</w:t>
            </w:r>
          </w:p>
          <w:p w14:paraId="5A4EB6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navesti bitne sadržaje kršćanske objave i načine njezina prenošenja</w:t>
            </w:r>
          </w:p>
          <w:p w14:paraId="18B579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raščlaniti proces nastanka Biblije i njezinu strukturu</w:t>
            </w:r>
          </w:p>
          <w:p w14:paraId="04FE2E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otkriti temeljne poruke Svetog pisma i njegovo značenje za kršćanski život</w:t>
            </w:r>
          </w:p>
          <w:p w14:paraId="265BAFF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opisati Isusov povijesni lik i njegovo </w:t>
            </w:r>
            <w:proofErr w:type="spellStart"/>
            <w:r w:rsidRPr="00EA3C7B">
              <w:rPr>
                <w:rFonts w:ascii="Times New Roman" w:eastAsia="Times New Roman" w:hAnsi="Times New Roman" w:cs="Times New Roman"/>
                <w:color w:val="231F20"/>
                <w:sz w:val="20"/>
                <w:szCs w:val="20"/>
                <w:lang w:eastAsia="hr-HR"/>
              </w:rPr>
              <w:t>povijesnospasenjsko</w:t>
            </w:r>
            <w:proofErr w:type="spellEnd"/>
            <w:r w:rsidRPr="00EA3C7B">
              <w:rPr>
                <w:rFonts w:ascii="Times New Roman" w:eastAsia="Times New Roman" w:hAnsi="Times New Roman" w:cs="Times New Roman"/>
                <w:color w:val="231F20"/>
                <w:sz w:val="20"/>
                <w:szCs w:val="20"/>
                <w:lang w:eastAsia="hr-HR"/>
              </w:rPr>
              <w:t xml:space="preserve"> značenje kao Sina Božjega</w:t>
            </w:r>
          </w:p>
          <w:p w14:paraId="2679629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protumačiti poruku i djelo Isusa Krista te njegovu prisutnost u životu Crkve danas</w:t>
            </w:r>
          </w:p>
          <w:p w14:paraId="19C894A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usporediti osobu Isusa Krista s utemeljiteljima drugih religija</w:t>
            </w:r>
          </w:p>
          <w:p w14:paraId="3EFC657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Kršćanska vjera u suvremenom svijetu</w:t>
            </w:r>
          </w:p>
          <w:p w14:paraId="73CCB3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vjernički i prirodoznanstveni pogled na stvarnost svijeta i čovjeka</w:t>
            </w:r>
          </w:p>
          <w:p w14:paraId="0F1DCD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objasniti komplementarnost vjerničkog i znanstvenog pristupa stvarnosti</w:t>
            </w:r>
          </w:p>
        </w:tc>
      </w:tr>
      <w:tr w:rsidR="00EA3C7B" w:rsidRPr="00EA3C7B" w14:paraId="0819B57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0C39F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Razrada</w:t>
            </w:r>
          </w:p>
        </w:tc>
      </w:tr>
      <w:tr w:rsidR="00EA3C7B" w:rsidRPr="00EA3C7B" w14:paraId="48FEC57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5286B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0806E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04F4A49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EAE48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potrazi za smislom života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4E48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 vrtlogu svijeta i života</w:t>
            </w:r>
          </w:p>
          <w:p w14:paraId="1C3A131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Upoznaj samoga sebe – vlastitosti ljudske osobe</w:t>
            </w:r>
          </w:p>
          <w:p w14:paraId="7AFB18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Smisao i besmisao života</w:t>
            </w:r>
          </w:p>
          <w:p w14:paraId="0DF9C41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Kršćanska vjera kao odgovor smisla</w:t>
            </w:r>
          </w:p>
          <w:p w14:paraId="41E4E3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Živjeti kao protagonist – životna uporišta</w:t>
            </w:r>
          </w:p>
        </w:tc>
      </w:tr>
      <w:tr w:rsidR="00EA3C7B" w:rsidRPr="00EA3C7B" w14:paraId="3A192CD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5BC55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Čovjek – religiozno biće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AF99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Vjera – iskonska ljudska potreba</w:t>
            </w:r>
          </w:p>
          <w:p w14:paraId="728EF2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Čovjek je po naravi religiozan</w:t>
            </w:r>
          </w:p>
          <w:p w14:paraId="70E963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Razvoj religije</w:t>
            </w:r>
          </w:p>
          <w:p w14:paraId="4497F9C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Politeističke religije i religije koje ne poznaju pojam osobnog Boga ili božanstva</w:t>
            </w:r>
          </w:p>
          <w:p w14:paraId="155635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Monoteističke religije</w:t>
            </w:r>
          </w:p>
          <w:p w14:paraId="274FC3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Posebnost kršćanstva u odnosu na druge religije</w:t>
            </w:r>
          </w:p>
        </w:tc>
      </w:tr>
      <w:tr w:rsidR="00EA3C7B" w:rsidRPr="00EA3C7B" w14:paraId="0E0283C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D9A86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Kršćanska objava i Sveto pismo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1EDD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Kršćanska objava i njezino prenošenje</w:t>
            </w:r>
          </w:p>
          <w:p w14:paraId="7230B0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Biblija kao pisana Božja riječ i pristup Bibliji</w:t>
            </w:r>
          </w:p>
          <w:p w14:paraId="50E0EE7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Biblijski govor o Bogu</w:t>
            </w:r>
          </w:p>
          <w:p w14:paraId="602888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Biblija u životu kršćana</w:t>
            </w:r>
          </w:p>
        </w:tc>
      </w:tr>
      <w:tr w:rsidR="00EA3C7B" w:rsidRPr="00EA3C7B" w14:paraId="6F532BF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859EB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Isus Krist – vrhunac objave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279C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Isus – povijesna osoba</w:t>
            </w:r>
          </w:p>
          <w:p w14:paraId="60B5D87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Isusov lik</w:t>
            </w:r>
          </w:p>
          <w:p w14:paraId="3B3DBE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Navještaj kraljevstva Božjega</w:t>
            </w:r>
          </w:p>
          <w:p w14:paraId="4ABE03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Isusovo otkupiteljsko djelo</w:t>
            </w:r>
          </w:p>
          <w:p w14:paraId="76A7AA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Isus Krist – pravi Bog i pravi čovjek</w:t>
            </w:r>
          </w:p>
          <w:p w14:paraId="194E63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Zajedništvo s Kristom</w:t>
            </w:r>
          </w:p>
        </w:tc>
      </w:tr>
      <w:tr w:rsidR="00EA3C7B" w:rsidRPr="00EA3C7B" w14:paraId="207C27A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CB1C3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Tajna stvaranja – govor znanosti i govor vjere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074B4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Prirodoznanstvena tumačenja nastanka svijeta</w:t>
            </w:r>
          </w:p>
          <w:p w14:paraId="35DF5A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Biblijsko-vjernički pristup stvaranju</w:t>
            </w:r>
          </w:p>
          <w:p w14:paraId="54962E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Odnos vjere i prirodnih znanosti</w:t>
            </w:r>
          </w:p>
        </w:tc>
      </w:tr>
      <w:tr w:rsidR="00EA3C7B" w:rsidRPr="00EA3C7B" w14:paraId="0FA366D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09208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31E17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Sukladno </w:t>
            </w:r>
            <w:r w:rsidRPr="00EA3C7B">
              <w:rPr>
                <w:rFonts w:ascii="Minion Pro" w:eastAsia="Times New Roman" w:hAnsi="Minion Pro" w:cs="Times New Roman"/>
                <w:i/>
                <w:iCs/>
                <w:color w:val="231F20"/>
                <w:sz w:val="18"/>
                <w:szCs w:val="18"/>
                <w:bdr w:val="none" w:sz="0" w:space="0" w:color="auto" w:frame="1"/>
                <w:lang w:eastAsia="hr-HR"/>
              </w:rPr>
              <w:t>Ugovoru o katoličkom vjeronauku u javnim školama i vjerskom odgoju u predškolskim ustanovama </w:t>
            </w:r>
            <w:r w:rsidRPr="00EA3C7B">
              <w:rPr>
                <w:rFonts w:ascii="Minion Pro" w:eastAsia="Times New Roman" w:hAnsi="Minion Pro" w:cs="Times New Roman"/>
                <w:color w:val="231F20"/>
                <w:lang w:eastAsia="hr-HR"/>
              </w:rPr>
              <w:t xml:space="preserve">iz 1999. godine, nastava katoličkog vjeronauka u načelu je planirana za dva školska sata tjedno (70 sati godišnje), ali se trenutačno u većini škola u Republici Hrvatskoj realizira unutar </w:t>
            </w:r>
            <w:r w:rsidRPr="00EA3C7B">
              <w:rPr>
                <w:rFonts w:ascii="Minion Pro" w:eastAsia="Times New Roman" w:hAnsi="Minion Pro" w:cs="Times New Roman"/>
                <w:color w:val="231F20"/>
                <w:lang w:eastAsia="hr-HR"/>
              </w:rPr>
              <w:lastRenderedPageBreak/>
              <w:t>jednoga školskog sata tjedno (35 sati godišnje). U skladu s time, nastavnik je slobodan unutar postojeće satnice prilagoditi nastavni plan i ponuđene teme u skladu s odgojno-obrazovnim potrebama polaznika, a vodeći računa o obrazovnim ishodima.</w:t>
            </w:r>
          </w:p>
        </w:tc>
      </w:tr>
      <w:tr w:rsidR="00EA3C7B" w:rsidRPr="00EA3C7B" w14:paraId="181ABCA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AC894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Ostalo</w:t>
            </w:r>
          </w:p>
        </w:tc>
      </w:tr>
      <w:tr w:rsidR="00EA3C7B" w:rsidRPr="00EA3C7B" w14:paraId="7568504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C479C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7FE39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metoda razgovora (vođeni/tematski usmjereni razgovor, debata, </w:t>
            </w:r>
            <w:proofErr w:type="spellStart"/>
            <w:r w:rsidRPr="00EA3C7B">
              <w:rPr>
                <w:rFonts w:ascii="Times New Roman" w:eastAsia="Times New Roman" w:hAnsi="Times New Roman" w:cs="Times New Roman"/>
                <w:color w:val="231F20"/>
                <w:sz w:val="20"/>
                <w:szCs w:val="20"/>
                <w:lang w:eastAsia="hr-HR"/>
              </w:rPr>
              <w:t>parlaonica</w:t>
            </w:r>
            <w:proofErr w:type="spellEnd"/>
            <w:r w:rsidRPr="00EA3C7B">
              <w:rPr>
                <w:rFonts w:ascii="Times New Roman" w:eastAsia="Times New Roman" w:hAnsi="Times New Roman" w:cs="Times New Roman"/>
                <w:color w:val="231F20"/>
                <w:sz w:val="20"/>
                <w:szCs w:val="20"/>
                <w:lang w:eastAsia="hr-HR"/>
              </w:rPr>
              <w:t>, interpretacija književnih i biblijskih tekstova, analize problemskih situacija, rasprave), metoda demonstracije, metoda igranja uloga, metoda pisanja (asocijacija, osobnih iskustava, intervjua, eseja), metoda rada na tekstu, portfolio metoda, metoda praktičnih radova (izradba maketa, plakata), metoda usmenog izlaganja, metoda terenskog rada, audiovizualna metoda, meditativno-molitveni elementi</w:t>
            </w:r>
          </w:p>
          <w:p w14:paraId="1549EE3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terenski rad, projektna nastava</w:t>
            </w:r>
          </w:p>
          <w:p w14:paraId="5044AB3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069255A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DC15E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40E04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 xml:space="preserve">znanje, zalaganje, kultura </w:t>
            </w:r>
            <w:proofErr w:type="spellStart"/>
            <w:r w:rsidRPr="00EA3C7B">
              <w:rPr>
                <w:rFonts w:ascii="Times New Roman" w:eastAsia="Times New Roman" w:hAnsi="Times New Roman" w:cs="Times New Roman"/>
                <w:color w:val="231F20"/>
                <w:sz w:val="20"/>
                <w:szCs w:val="20"/>
                <w:lang w:eastAsia="hr-HR"/>
              </w:rPr>
              <w:t>međuosobne</w:t>
            </w:r>
            <w:proofErr w:type="spellEnd"/>
            <w:r w:rsidRPr="00EA3C7B">
              <w:rPr>
                <w:rFonts w:ascii="Times New Roman" w:eastAsia="Times New Roman" w:hAnsi="Times New Roman" w:cs="Times New Roman"/>
                <w:color w:val="231F20"/>
                <w:sz w:val="20"/>
                <w:szCs w:val="20"/>
                <w:lang w:eastAsia="hr-HR"/>
              </w:rPr>
              <w:t xml:space="preserve"> komunikacije, stvaralačko izražavanje.</w:t>
            </w:r>
          </w:p>
          <w:p w14:paraId="36E83DA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individualni i rad u skupini (eseji, referati, projekt, prezentacija, istraživanje, plakat, poster, modeli).</w:t>
            </w:r>
          </w:p>
        </w:tc>
      </w:tr>
      <w:tr w:rsidR="00EA3C7B" w:rsidRPr="00EA3C7B" w14:paraId="18F53ED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EC0E8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7FBFC34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79492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F81EB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AB432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E105D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4CD51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KATOLIČKI VJERONAUK</w:t>
      </w:r>
    </w:p>
    <w:p w14:paraId="53C4F601"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2329"/>
        <w:gridCol w:w="8321"/>
      </w:tblGrid>
      <w:tr w:rsidR="00EA3C7B" w:rsidRPr="00EA3C7B" w14:paraId="7A2F41EE"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1E6F5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drugom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A304F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Crkva u sadašnjosti i prošlosti</w:t>
            </w:r>
          </w:p>
          <w:p w14:paraId="4101A0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otkriti povijesne početke i strukturiranje Crkve</w:t>
            </w:r>
          </w:p>
          <w:p w14:paraId="767D71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objasniti važnost Crkve za kršćansku vjeru i život</w:t>
            </w:r>
          </w:p>
          <w:p w14:paraId="4566CA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razmotriti značenje Blažene Djevice Marije kao uzor vjere</w:t>
            </w:r>
          </w:p>
          <w:p w14:paraId="137934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iskazati odnos sakramenata kršćanske inicijacije i pripadnosti Crkvi</w:t>
            </w:r>
          </w:p>
          <w:p w14:paraId="2BE85E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navesti temeljne odrednice susreta Crkve s antičkim svijetom</w:t>
            </w:r>
          </w:p>
          <w:p w14:paraId="0C85A3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analizirati život i djelovanje Crkve u srednjem vijeku</w:t>
            </w:r>
          </w:p>
          <w:p w14:paraId="7DCD72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opisati krize i obnove Crkve u novom vijeku</w:t>
            </w:r>
          </w:p>
          <w:p w14:paraId="4DBB1CE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ustanoviti zadaće Crkve u suvremenom svijetu</w:t>
            </w:r>
          </w:p>
          <w:p w14:paraId="1E51E8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9. primijeniti načela ekumenizma</w:t>
            </w:r>
          </w:p>
          <w:p w14:paraId="4756EA6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Kršćanska antropologija</w:t>
            </w:r>
          </w:p>
          <w:p w14:paraId="6C6AE0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povezati obilježja zrele osobnosti i izbor životnih vrijednosti</w:t>
            </w:r>
          </w:p>
          <w:p w14:paraId="5B246D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objasniti kršćansko poimanje slobode</w:t>
            </w:r>
          </w:p>
          <w:p w14:paraId="1F8CDE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usporediti općeljudske i kršćanske vrjednote</w:t>
            </w:r>
          </w:p>
        </w:tc>
      </w:tr>
      <w:tr w:rsidR="00EA3C7B" w:rsidRPr="00EA3C7B" w14:paraId="05975CF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0143E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3CC9929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D684B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AD48A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65BB009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08769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Sloboda – izbor i odgovornost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BB54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Mladi čovjek u hodu prema slobodi i zrelosti</w:t>
            </w:r>
          </w:p>
          <w:p w14:paraId="2CA6A3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Ususret drugome</w:t>
            </w:r>
          </w:p>
          <w:p w14:paraId="0FE1D5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 potrazi za vrjednotama</w:t>
            </w:r>
          </w:p>
        </w:tc>
      </w:tr>
      <w:tr w:rsidR="00EA3C7B" w:rsidRPr="00EA3C7B" w14:paraId="1F162F7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11E53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Život s Crkvom i u Crkvi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9332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Ustanovljenje Crkve i pripadnost Crkvi</w:t>
            </w:r>
          </w:p>
          <w:p w14:paraId="10FF18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Sakramenti kršćanske inicijacije – darovi milosnoga života i zajedništva</w:t>
            </w:r>
          </w:p>
          <w:p w14:paraId="2565AC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Službe i karizme u Crkvi – slobodno i radosno življenje Evanđelja</w:t>
            </w:r>
          </w:p>
          <w:p w14:paraId="4899BA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Jedna Crkva u mnoštvu crkava – prema punom zajedništvu</w:t>
            </w:r>
          </w:p>
          <w:p w14:paraId="4CA2DD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Marija – uzor vjere i majka Crkve</w:t>
            </w:r>
          </w:p>
        </w:tc>
      </w:tr>
      <w:tr w:rsidR="00EA3C7B" w:rsidRPr="00EA3C7B" w14:paraId="225B2E7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28966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Zajednica koja oslobađa i služi – povijest Crkve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1F4F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Susret s antičkim svijetom – evanđeoska sloboda i mučeništvo</w:t>
            </w:r>
          </w:p>
          <w:p w14:paraId="354175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Kršćanstvo na hrvatskome jezičnom prostoru u srednjem vijeku</w:t>
            </w:r>
          </w:p>
          <w:p w14:paraId="2B37F4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Crkva u srednjem vijeku – od duhovnog i kulturnog procvata do ratova i raskola</w:t>
            </w:r>
          </w:p>
          <w:p w14:paraId="1CB211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Crkva kršćanskoga služenja siromašnima – dominikanci i franjevci (13. – 14. st.)</w:t>
            </w:r>
          </w:p>
          <w:p w14:paraId="7642EE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Crkva u doba humanizma – promicanje vjere, tradicije i kulture</w:t>
            </w:r>
          </w:p>
          <w:p w14:paraId="00C121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Vrijeme dubokih podjela – reformacijska kriza i obnova Crkve</w:t>
            </w:r>
          </w:p>
          <w:p w14:paraId="0C3FCE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Crkva i moderno doba – duhovni, prosvjetni i kulturni preporod</w:t>
            </w:r>
          </w:p>
          <w:p w14:paraId="06DB33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Crkva u suvremenom svijetu – služiteljica čovjeka i čovječanstva</w:t>
            </w:r>
          </w:p>
        </w:tc>
      </w:tr>
      <w:tr w:rsidR="00EA3C7B" w:rsidRPr="00EA3C7B" w14:paraId="43D17EB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1136B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 crkvom na putu vjere i slobode – molitva, slavlje, svjedočenje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6C2F1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Molitva Crkve, osobna i zajednička molitva</w:t>
            </w:r>
          </w:p>
          <w:p w14:paraId="3B57F8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Slaviti život u crkvenom zajedništvu i slavljima</w:t>
            </w:r>
          </w:p>
          <w:p w14:paraId="38DAFA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Dobrovoljstvo kao oblik općeljudskog i kršćanskog služenja</w:t>
            </w:r>
          </w:p>
        </w:tc>
      </w:tr>
      <w:tr w:rsidR="00EA3C7B" w:rsidRPr="00EA3C7B" w14:paraId="04590A6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F842A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229FC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Sukladno </w:t>
            </w:r>
            <w:r w:rsidRPr="00EA3C7B">
              <w:rPr>
                <w:rFonts w:ascii="Minion Pro" w:eastAsia="Times New Roman" w:hAnsi="Minion Pro" w:cs="Times New Roman"/>
                <w:i/>
                <w:iCs/>
                <w:color w:val="231F20"/>
                <w:sz w:val="18"/>
                <w:szCs w:val="18"/>
                <w:bdr w:val="none" w:sz="0" w:space="0" w:color="auto" w:frame="1"/>
                <w:lang w:eastAsia="hr-HR"/>
              </w:rPr>
              <w:t>Ugovoru o katoličkom vjeronauku u javnim školama i vjerskom odgoju u predškolskim ustanovama </w:t>
            </w:r>
            <w:r w:rsidRPr="00EA3C7B">
              <w:rPr>
                <w:rFonts w:ascii="Minion Pro" w:eastAsia="Times New Roman" w:hAnsi="Minion Pro" w:cs="Times New Roman"/>
                <w:color w:val="231F20"/>
                <w:lang w:eastAsia="hr-HR"/>
              </w:rPr>
              <w:t>iz 1999. godine, nastava katoličkog vjeronauka u načelu je planirana za dva školska sata tjedno (70 sati godišnje), ali se trenutačno u većini škola u Republici Hrvatskoj realizira unutar jednoga školskog sata tjedno (35 sati godišnje). U skladu s time, nastavnik je slobodan unutar postojeće satnice prilagoditi nastavni plan i ponuđene teme u skladu s odgojno-obrazovnim potrebama polaznika, a vodeći računa o obrazovnim ishodima.</w:t>
            </w:r>
          </w:p>
        </w:tc>
      </w:tr>
      <w:tr w:rsidR="00EA3C7B" w:rsidRPr="00EA3C7B" w14:paraId="2796F60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F0310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095C61F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691B6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4CDC0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metoda razgovora (vođeni/tematski usmjereni razgovor, debata, </w:t>
            </w:r>
            <w:proofErr w:type="spellStart"/>
            <w:r w:rsidRPr="00EA3C7B">
              <w:rPr>
                <w:rFonts w:ascii="Times New Roman" w:eastAsia="Times New Roman" w:hAnsi="Times New Roman" w:cs="Times New Roman"/>
                <w:color w:val="231F20"/>
                <w:sz w:val="20"/>
                <w:szCs w:val="20"/>
                <w:lang w:eastAsia="hr-HR"/>
              </w:rPr>
              <w:t>parlaonica</w:t>
            </w:r>
            <w:proofErr w:type="spellEnd"/>
            <w:r w:rsidRPr="00EA3C7B">
              <w:rPr>
                <w:rFonts w:ascii="Times New Roman" w:eastAsia="Times New Roman" w:hAnsi="Times New Roman" w:cs="Times New Roman"/>
                <w:color w:val="231F20"/>
                <w:sz w:val="20"/>
                <w:szCs w:val="20"/>
                <w:lang w:eastAsia="hr-HR"/>
              </w:rPr>
              <w:t>, interpretacija književnih i biblijskih tekstova, analize problemskih situacija, rasprave), metoda demonstracije, metoda igranja uloga, metoda pisanja (asocijacija, osobnih iskustava, intervjua, eseja), metoda rada na tekstu, portfolio metoda, metoda praktičnih radova (izradba maketa, plakata), metoda usmenog izlaganja, metoda terenskog rada, audiovizualna metoda, meditativno-molitveni elementi.</w:t>
            </w:r>
          </w:p>
          <w:p w14:paraId="7BA155A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terenski rad, projektna nastava.</w:t>
            </w:r>
          </w:p>
          <w:p w14:paraId="775EC29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26719A3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2625D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870B1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 xml:space="preserve">znanje, zalaganje, kultura </w:t>
            </w:r>
            <w:proofErr w:type="spellStart"/>
            <w:r w:rsidRPr="00EA3C7B">
              <w:rPr>
                <w:rFonts w:ascii="Times New Roman" w:eastAsia="Times New Roman" w:hAnsi="Times New Roman" w:cs="Times New Roman"/>
                <w:color w:val="231F20"/>
                <w:sz w:val="20"/>
                <w:szCs w:val="20"/>
                <w:lang w:eastAsia="hr-HR"/>
              </w:rPr>
              <w:t>međuosobne</w:t>
            </w:r>
            <w:proofErr w:type="spellEnd"/>
            <w:r w:rsidRPr="00EA3C7B">
              <w:rPr>
                <w:rFonts w:ascii="Times New Roman" w:eastAsia="Times New Roman" w:hAnsi="Times New Roman" w:cs="Times New Roman"/>
                <w:color w:val="231F20"/>
                <w:sz w:val="20"/>
                <w:szCs w:val="20"/>
                <w:lang w:eastAsia="hr-HR"/>
              </w:rPr>
              <w:t xml:space="preserve"> komunikacije, stvaralačko izražavanje.</w:t>
            </w:r>
          </w:p>
          <w:p w14:paraId="19C1449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individualni i rad u skupini (eseji, referati, projekt, prezentacija, istraživanje, plakat, poster, modeli).</w:t>
            </w:r>
          </w:p>
        </w:tc>
      </w:tr>
      <w:tr w:rsidR="00EA3C7B" w:rsidRPr="00EA3C7B" w14:paraId="09AD31BD"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361AC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56A3F28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59C80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5C4A8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A9C55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A8040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53D724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KATOLIČKI VJERONAUK</w:t>
      </w:r>
    </w:p>
    <w:p w14:paraId="5154FFCE"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2324"/>
        <w:gridCol w:w="8326"/>
      </w:tblGrid>
      <w:tr w:rsidR="00EA3C7B" w:rsidRPr="00EA3C7B" w14:paraId="47EED221"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E653B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271B3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Kršćanska antropologija</w:t>
            </w:r>
          </w:p>
          <w:p w14:paraId="1E4C68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ustanoviti posljedice različitih poimanja čovjeka za konkretan život</w:t>
            </w:r>
          </w:p>
          <w:p w14:paraId="7449F8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otkriti temelje ljudskog dostojanstva u čovjekovoj stvorenosti na sliku Božju</w:t>
            </w:r>
          </w:p>
          <w:p w14:paraId="54CE94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prepoznati u Isusu Kristu ideal ostvarenog čovještva</w:t>
            </w:r>
          </w:p>
          <w:p w14:paraId="14302C2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Kršćansko razumijevanje morala</w:t>
            </w:r>
          </w:p>
          <w:p w14:paraId="171ADBA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1. objasniti značenje savjesti kao kriterija razlučivanja dobra i zla</w:t>
            </w:r>
          </w:p>
          <w:p w14:paraId="7C68E5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razmotriti odnos vjere i morala u Svetom pismu</w:t>
            </w:r>
          </w:p>
          <w:p w14:paraId="5F3E8D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ustanoviti odnos evanđeoskog zakona ljubavi i kršćanskog djelovanja</w:t>
            </w:r>
          </w:p>
          <w:p w14:paraId="7DD4FD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povezati vjeru i ljubav prema Bogu s njihovim konkretnim izrazima</w:t>
            </w:r>
          </w:p>
          <w:p w14:paraId="6F0543C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navesti odrednice kršćanskog poimanja obitelji</w:t>
            </w:r>
          </w:p>
          <w:p w14:paraId="380682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protumačiti kršćanski stav prema životu i njegovoj zaštiti</w:t>
            </w:r>
          </w:p>
          <w:p w14:paraId="6CD524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uspostaviti odnos između spoznaje Boga kao istine i života u istini</w:t>
            </w:r>
          </w:p>
        </w:tc>
      </w:tr>
      <w:tr w:rsidR="00EA3C7B" w:rsidRPr="00EA3C7B" w14:paraId="0FAB282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001ED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Razrada</w:t>
            </w:r>
          </w:p>
        </w:tc>
      </w:tr>
      <w:tr w:rsidR="00EA3C7B" w:rsidRPr="00EA3C7B" w14:paraId="7913610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30D73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BCE11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3B52CA2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7F370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Kršćansko poimanje čovjeka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6F7CA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Čovjek kao stvorenje i slika Božja</w:t>
            </w:r>
          </w:p>
          <w:p w14:paraId="5E0D32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Isusov put kao paradigma kršćaninova puta</w:t>
            </w:r>
          </w:p>
        </w:tc>
      </w:tr>
      <w:tr w:rsidR="00EA3C7B" w:rsidRPr="00EA3C7B" w14:paraId="6629503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21C08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Čovjek – moralno biće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E432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Čovjek – polazište etičkog razmišljanja</w:t>
            </w:r>
          </w:p>
          <w:p w14:paraId="3470F2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Kriteriji dobra i zla</w:t>
            </w:r>
          </w:p>
          <w:p w14:paraId="6C0A2D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Odnos vjere i morala</w:t>
            </w:r>
          </w:p>
          <w:p w14:paraId="5D8A41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Savjest – norma etičkog djelovanja</w:t>
            </w:r>
          </w:p>
          <w:p w14:paraId="1BF6CD2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Savjest pred zakonom i suvremenim etičkim pitanjima</w:t>
            </w:r>
          </w:p>
        </w:tc>
      </w:tr>
      <w:tr w:rsidR="00EA3C7B" w:rsidRPr="00EA3C7B" w14:paraId="7C05098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F85D1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Ljubav prema Bogu i bližnjemu – temelji kršćanske moralnosti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195F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Bog – temelj kršćanske moralnosti</w:t>
            </w:r>
          </w:p>
          <w:p w14:paraId="706257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Objavljeni moralni zakon – temeljni zakon</w:t>
            </w:r>
          </w:p>
          <w:p w14:paraId="07C057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Znakovi ljubavi prema Bogu</w:t>
            </w:r>
          </w:p>
          <w:p w14:paraId="78F222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Zlo i grijeh – prijestup istinske ljubavi prema Bogu i bližnjemu</w:t>
            </w:r>
          </w:p>
          <w:p w14:paraId="7C1CE8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Evanđeoski zakon ljubavi</w:t>
            </w:r>
          </w:p>
        </w:tc>
      </w:tr>
      <w:tr w:rsidR="00EA3C7B" w:rsidRPr="00EA3C7B" w14:paraId="37F46C1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4A620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»Muško i žensko stvori ih«</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9F30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Čovjek – žena i muškarac</w:t>
            </w:r>
          </w:p>
          <w:p w14:paraId="5E1A8A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Obitelj u Božjem naumu</w:t>
            </w:r>
          </w:p>
          <w:p w14:paraId="3B4E98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Ženidba – sakrament bračne ljubavi i zajedništva</w:t>
            </w:r>
          </w:p>
          <w:p w14:paraId="512FF5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Roditelji i obitelj – odgovorno roditeljstvo</w:t>
            </w:r>
          </w:p>
        </w:tc>
      </w:tr>
      <w:tr w:rsidR="00EA3C7B" w:rsidRPr="00EA3C7B" w14:paraId="27B20A8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E3B34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Dostojanstvo ljudskoga života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618D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Svetost i dostojanstvo ljudskoga života</w:t>
            </w:r>
          </w:p>
          <w:p w14:paraId="317D3D4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Životom obdareni i u život pozvani</w:t>
            </w:r>
          </w:p>
          <w:p w14:paraId="2CA4192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Čuvanje cjelovitosti i dostojanstva ljudske osobe – izazovi znanosti</w:t>
            </w:r>
          </w:p>
          <w:p w14:paraId="2E665A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Dostojanstvo osobe pred stvarnošću patnje, bolesti i smrti</w:t>
            </w:r>
          </w:p>
        </w:tc>
      </w:tr>
      <w:tr w:rsidR="00EA3C7B" w:rsidRPr="00EA3C7B" w14:paraId="406EAA5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498DF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Živjeti u istini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D72E4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Hoditi u istini</w:t>
            </w:r>
          </w:p>
          <w:p w14:paraId="0E17C1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»Istina će vas osloboditi«</w:t>
            </w:r>
          </w:p>
        </w:tc>
      </w:tr>
      <w:tr w:rsidR="00EA3C7B" w:rsidRPr="00EA3C7B" w14:paraId="0386B79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88F1C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AFCE3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Sukladno </w:t>
            </w:r>
            <w:r w:rsidRPr="00EA3C7B">
              <w:rPr>
                <w:rFonts w:ascii="Minion Pro" w:eastAsia="Times New Roman" w:hAnsi="Minion Pro" w:cs="Times New Roman"/>
                <w:i/>
                <w:iCs/>
                <w:color w:val="231F20"/>
                <w:sz w:val="18"/>
                <w:szCs w:val="18"/>
                <w:bdr w:val="none" w:sz="0" w:space="0" w:color="auto" w:frame="1"/>
                <w:lang w:eastAsia="hr-HR"/>
              </w:rPr>
              <w:t>Ugovoru o katoličkom vjeronauku u javnim školama i vjerskom odgoju u predškolskim ustanovama </w:t>
            </w:r>
            <w:r w:rsidRPr="00EA3C7B">
              <w:rPr>
                <w:rFonts w:ascii="Minion Pro" w:eastAsia="Times New Roman" w:hAnsi="Minion Pro" w:cs="Times New Roman"/>
                <w:color w:val="231F20"/>
                <w:lang w:eastAsia="hr-HR"/>
              </w:rPr>
              <w:t>iz 1999. godine, nastava katoličkog vjeronauka u načelu je planirana za dva školska sata tjedno (70 sati godišnje), ali se trenutačno u većini škola u Republici Hrvatskoj realizira unutar jednog školskog sata tjedno (35 sati godišnje). U skladu s time, nastavnik je slobodan unutar postojeće satnice prilagoditi nastavni plan i ponuđene teme u skladu s odgojno-obrazovnim potrebama polaznika, a vodeći računa o obrazovnim ishodima.</w:t>
            </w:r>
          </w:p>
        </w:tc>
      </w:tr>
      <w:tr w:rsidR="00EA3C7B" w:rsidRPr="00EA3C7B" w14:paraId="62E3D7E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3D409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0A10716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DF1DE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8ADDF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metoda razgovora (vođeni/tematski usmjereni razgovor, debata, </w:t>
            </w:r>
            <w:proofErr w:type="spellStart"/>
            <w:r w:rsidRPr="00EA3C7B">
              <w:rPr>
                <w:rFonts w:ascii="Times New Roman" w:eastAsia="Times New Roman" w:hAnsi="Times New Roman" w:cs="Times New Roman"/>
                <w:color w:val="231F20"/>
                <w:sz w:val="20"/>
                <w:szCs w:val="20"/>
                <w:lang w:eastAsia="hr-HR"/>
              </w:rPr>
              <w:t>parlaonica</w:t>
            </w:r>
            <w:proofErr w:type="spellEnd"/>
            <w:r w:rsidRPr="00EA3C7B">
              <w:rPr>
                <w:rFonts w:ascii="Times New Roman" w:eastAsia="Times New Roman" w:hAnsi="Times New Roman" w:cs="Times New Roman"/>
                <w:color w:val="231F20"/>
                <w:sz w:val="20"/>
                <w:szCs w:val="20"/>
                <w:lang w:eastAsia="hr-HR"/>
              </w:rPr>
              <w:t xml:space="preserve">, interpretacija književnih i biblijskih tekstova, analize problemskih situacija, rasprave), metoda demonstracije, metoda igranja uloga, metoda pisanja (asocijacija, osobnih iskustava, intervjua, eseja), metoda rada </w:t>
            </w:r>
            <w:r w:rsidRPr="00EA3C7B">
              <w:rPr>
                <w:rFonts w:ascii="Times New Roman" w:eastAsia="Times New Roman" w:hAnsi="Times New Roman" w:cs="Times New Roman"/>
                <w:color w:val="231F20"/>
                <w:sz w:val="20"/>
                <w:szCs w:val="20"/>
                <w:lang w:eastAsia="hr-HR"/>
              </w:rPr>
              <w:lastRenderedPageBreak/>
              <w:t>na tekstu, portfolio metoda, metoda praktičnih radova (izradba maketa, plakata), metoda usmenog izlaganja, metoda terenskog rada, audiovizualna metoda, meditativno-molitveni elementi.</w:t>
            </w:r>
          </w:p>
          <w:p w14:paraId="6D73202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terenski rad, projektna nastava.</w:t>
            </w:r>
          </w:p>
          <w:p w14:paraId="74A571E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0616D69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DA7FD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6625C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 xml:space="preserve">znanje, zalaganje, kultura </w:t>
            </w:r>
            <w:proofErr w:type="spellStart"/>
            <w:r w:rsidRPr="00EA3C7B">
              <w:rPr>
                <w:rFonts w:ascii="Times New Roman" w:eastAsia="Times New Roman" w:hAnsi="Times New Roman" w:cs="Times New Roman"/>
                <w:color w:val="231F20"/>
                <w:sz w:val="20"/>
                <w:szCs w:val="20"/>
                <w:lang w:eastAsia="hr-HR"/>
              </w:rPr>
              <w:t>međuosobne</w:t>
            </w:r>
            <w:proofErr w:type="spellEnd"/>
            <w:r w:rsidRPr="00EA3C7B">
              <w:rPr>
                <w:rFonts w:ascii="Times New Roman" w:eastAsia="Times New Roman" w:hAnsi="Times New Roman" w:cs="Times New Roman"/>
                <w:color w:val="231F20"/>
                <w:sz w:val="20"/>
                <w:szCs w:val="20"/>
                <w:lang w:eastAsia="hr-HR"/>
              </w:rPr>
              <w:t xml:space="preserve"> komunikacije, stvaralačko izražavanje.</w:t>
            </w:r>
          </w:p>
          <w:p w14:paraId="49C42D9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individualni i rad u skupini (eseji, referati, projekt, prezentacija, istraživanje, plakat, poster, modeli).</w:t>
            </w:r>
          </w:p>
        </w:tc>
      </w:tr>
      <w:tr w:rsidR="00EA3C7B" w:rsidRPr="00EA3C7B" w14:paraId="6E5F49D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32868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3827826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A1DAA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4D64F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EC3142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CE9928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7A74E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KATOLIČKI VJERONAUK</w:t>
      </w:r>
    </w:p>
    <w:p w14:paraId="5871441D"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2116"/>
        <w:gridCol w:w="8534"/>
      </w:tblGrid>
      <w:tr w:rsidR="00EA3C7B" w:rsidRPr="00EA3C7B" w14:paraId="4101BE16"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4EF11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83D00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Kršćanska vjera u suvremenom svijetu</w:t>
            </w:r>
          </w:p>
          <w:p w14:paraId="1AD1749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prepoznati promjene odnosa prema religiji i kršćanstvu u suvremenom svijetu</w:t>
            </w:r>
          </w:p>
          <w:p w14:paraId="707388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razlučiti obilježja zrele i prosvijećene od fanatične i manipulativne religioznosti</w:t>
            </w:r>
          </w:p>
          <w:p w14:paraId="1B4750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ustanoviti specifične razlike između kršćanstva i drugih religija</w:t>
            </w:r>
          </w:p>
          <w:p w14:paraId="19F51B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primijeniti Kristov put osmišljavanja i prevladavanja patnje na događaje u osobnom životu i svijetu</w:t>
            </w:r>
          </w:p>
          <w:p w14:paraId="6B329D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otkriti mogućnosti suradnje i specifičnog doprinosa kršćanske vjere rješavanju globalnih problema: ekologije, mira u svijetu, etičkih i bioetičkih pitanja</w:t>
            </w:r>
          </w:p>
          <w:p w14:paraId="0FCF1F1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Kršćanska objava i vjera</w:t>
            </w:r>
          </w:p>
          <w:p w14:paraId="17E7A4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analizirati odrednice kršćanske vjere u Kristovo uskrsnuće, život vječni i eshatološko dovršenje</w:t>
            </w:r>
          </w:p>
          <w:p w14:paraId="2C99982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Kršćansko razumijevanje morala</w:t>
            </w:r>
          </w:p>
          <w:p w14:paraId="1B6E8F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izložiti temeljne odrednice kršćanskog pogleda na ljudski rad</w:t>
            </w:r>
          </w:p>
          <w:p w14:paraId="7B8F3C1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opisati doprinos kršćanske vjere zalaganju za mir u svijetu</w:t>
            </w:r>
          </w:p>
        </w:tc>
      </w:tr>
      <w:tr w:rsidR="00EA3C7B" w:rsidRPr="00EA3C7B" w14:paraId="6AD61FE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E6299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282A6D6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93CF6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8818C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03C2866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B387E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Suvremeni čovjek pred pitanjem Boga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712B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Poteškoće suvremenog čovjeka s Bogom – izazov nevjere</w:t>
            </w:r>
          </w:p>
          <w:p w14:paraId="38A314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Suvremena religioznost i njezina pitanja</w:t>
            </w:r>
          </w:p>
          <w:p w14:paraId="6358625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Traganje za iskustvom svetoga i »nova religioznost«</w:t>
            </w:r>
          </w:p>
          <w:p w14:paraId="50C1FD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Pitanje Boga pred iskustvom patnje i zla u svijetu</w:t>
            </w:r>
          </w:p>
          <w:p w14:paraId="3D29B2F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Dokazi o Božjoj opstojnosti</w:t>
            </w:r>
          </w:p>
        </w:tc>
      </w:tr>
      <w:tr w:rsidR="00EA3C7B" w:rsidRPr="00EA3C7B" w14:paraId="60AFDA0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AB798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Biblijska slika i iskustvo Boga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632F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Bog u svjedočanstvu vjere Staroga zavjeta</w:t>
            </w:r>
          </w:p>
          <w:p w14:paraId="092BB9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Bog u svjedočanstvu vjere Novoga zavjeta</w:t>
            </w:r>
          </w:p>
          <w:p w14:paraId="6D7A70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Kršćansko iskustvo Božje prisutnosti u skrivenosti</w:t>
            </w:r>
          </w:p>
          <w:p w14:paraId="0D3AB84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Sakramentalno iskustvo milosrdnoga Boga</w:t>
            </w:r>
          </w:p>
          <w:p w14:paraId="20BBD3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Bog u iskustvu kršćanskih svetaca i svjedoka vjere</w:t>
            </w:r>
          </w:p>
        </w:tc>
      </w:tr>
      <w:tr w:rsidR="00EA3C7B" w:rsidRPr="00EA3C7B" w14:paraId="1D654E7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4C50E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Ljudski rad i stvaralaštvo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C797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Čovjek </w:t>
            </w:r>
            <w:proofErr w:type="spellStart"/>
            <w:r w:rsidRPr="00EA3C7B">
              <w:rPr>
                <w:rFonts w:ascii="Times New Roman" w:eastAsia="Times New Roman" w:hAnsi="Times New Roman" w:cs="Times New Roman"/>
                <w:color w:val="231F20"/>
                <w:sz w:val="20"/>
                <w:szCs w:val="20"/>
                <w:lang w:eastAsia="hr-HR"/>
              </w:rPr>
              <w:t>sustvaratelj</w:t>
            </w:r>
            <w:proofErr w:type="spellEnd"/>
          </w:p>
          <w:p w14:paraId="6315ED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Kršćanski pogled na rad</w:t>
            </w:r>
          </w:p>
          <w:p w14:paraId="5B407E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Opće dobro, pravda i solidarnost</w:t>
            </w:r>
          </w:p>
          <w:p w14:paraId="5440D8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Etika poslovanja</w:t>
            </w:r>
          </w:p>
          <w:p w14:paraId="56C9F9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Kršćansko zauzimanje za mir</w:t>
            </w:r>
          </w:p>
        </w:tc>
      </w:tr>
      <w:tr w:rsidR="00EA3C7B" w:rsidRPr="00EA3C7B" w14:paraId="5E284B3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8092D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Izazovi znanstveno-tehničkog napretka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8DE08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Budućnost i moć znanja</w:t>
            </w:r>
          </w:p>
          <w:p w14:paraId="42EB6B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Informatizacija i globalizacija</w:t>
            </w:r>
          </w:p>
          <w:p w14:paraId="5C7A24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Znanost u službi poboljšanja života</w:t>
            </w:r>
          </w:p>
          <w:p w14:paraId="54DA66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Briga za okoliš</w:t>
            </w:r>
          </w:p>
          <w:p w14:paraId="599C59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Zajedništvom do napretka</w:t>
            </w:r>
          </w:p>
        </w:tc>
      </w:tr>
      <w:tr w:rsidR="00EA3C7B" w:rsidRPr="00EA3C7B" w14:paraId="5B458EB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DB286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Kršćanska nada u budućnost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A97E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Svjetovna očekivanja budućnosti</w:t>
            </w:r>
          </w:p>
          <w:p w14:paraId="055CB1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Eshatološki i apokaliptički tekstovi u Bibliji</w:t>
            </w:r>
          </w:p>
          <w:p w14:paraId="502344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Čovjek pred pitanjem svršetka</w:t>
            </w:r>
          </w:p>
          <w:p w14:paraId="7414C1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Kršćanska nada u dovršenje: novo stvaranje, uskrsnuće i život vječni</w:t>
            </w:r>
          </w:p>
        </w:tc>
      </w:tr>
      <w:tr w:rsidR="00EA3C7B" w:rsidRPr="00EA3C7B" w14:paraId="74DFB0E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8192D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EB4C6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Sukladno </w:t>
            </w:r>
            <w:r w:rsidRPr="00EA3C7B">
              <w:rPr>
                <w:rFonts w:ascii="Minion Pro" w:eastAsia="Times New Roman" w:hAnsi="Minion Pro" w:cs="Times New Roman"/>
                <w:i/>
                <w:iCs/>
                <w:color w:val="231F20"/>
                <w:sz w:val="18"/>
                <w:szCs w:val="18"/>
                <w:bdr w:val="none" w:sz="0" w:space="0" w:color="auto" w:frame="1"/>
                <w:lang w:eastAsia="hr-HR"/>
              </w:rPr>
              <w:t>Ugovoru o katoličkom vjeronauku u javnim školama i vjerskom odgoju u predškolskim ustanovama </w:t>
            </w:r>
            <w:r w:rsidRPr="00EA3C7B">
              <w:rPr>
                <w:rFonts w:ascii="Minion Pro" w:eastAsia="Times New Roman" w:hAnsi="Minion Pro" w:cs="Times New Roman"/>
                <w:color w:val="231F20"/>
                <w:lang w:eastAsia="hr-HR"/>
              </w:rPr>
              <w:t>iz 1999. godine, nastava katoličkog vjeronauka u načelu je planirana za dva školska sata tjedno (70 sati godišnje), ali se trenutačno u većini škola u Republici Hrvatskoj realizira unutar jednoga školskog sata tjedno (35 sati godišnje). U skladu s time, nastavnik je slobodan unutar postojeće satnice prilagoditi nastavni plan i ponuđene teme u skladu s odgojno-obrazovnim potrebama polaznika, a vodeći računa o obrazovnim ishodima.</w:t>
            </w:r>
          </w:p>
        </w:tc>
      </w:tr>
      <w:tr w:rsidR="00EA3C7B" w:rsidRPr="00EA3C7B" w14:paraId="4DEE8A8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92C72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5C664ED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44CD0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79A48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metoda razgovora (vođeni/tematski usmjereni razgovor, debata, </w:t>
            </w:r>
            <w:proofErr w:type="spellStart"/>
            <w:r w:rsidRPr="00EA3C7B">
              <w:rPr>
                <w:rFonts w:ascii="Times New Roman" w:eastAsia="Times New Roman" w:hAnsi="Times New Roman" w:cs="Times New Roman"/>
                <w:color w:val="231F20"/>
                <w:sz w:val="20"/>
                <w:szCs w:val="20"/>
                <w:lang w:eastAsia="hr-HR"/>
              </w:rPr>
              <w:t>parlaonica</w:t>
            </w:r>
            <w:proofErr w:type="spellEnd"/>
            <w:r w:rsidRPr="00EA3C7B">
              <w:rPr>
                <w:rFonts w:ascii="Times New Roman" w:eastAsia="Times New Roman" w:hAnsi="Times New Roman" w:cs="Times New Roman"/>
                <w:color w:val="231F20"/>
                <w:sz w:val="20"/>
                <w:szCs w:val="20"/>
                <w:lang w:eastAsia="hr-HR"/>
              </w:rPr>
              <w:t>, interpretacija književnih i biblijskih tekstova, analize problemskih situacija, rasprave), metoda demonstracije, metoda igranja uloga, metoda pisanja (asocijacija, osobnih iskustava, intervjua, eseja), metoda rada na tekstu, portfolio metoda, metoda praktičnih radova (izradba maketa, plakata), metoda usmenog izlaganja, metoda terenskog rada, audiovizualna metoda, meditativno-molitveni elementi.</w:t>
            </w:r>
          </w:p>
          <w:p w14:paraId="02A906D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terenski rad, projektna nastava.</w:t>
            </w:r>
          </w:p>
          <w:p w14:paraId="29772F8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2136C67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EA886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80E25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 xml:space="preserve">znanje, zalaganje, kultura </w:t>
            </w:r>
            <w:proofErr w:type="spellStart"/>
            <w:r w:rsidRPr="00EA3C7B">
              <w:rPr>
                <w:rFonts w:ascii="Times New Roman" w:eastAsia="Times New Roman" w:hAnsi="Times New Roman" w:cs="Times New Roman"/>
                <w:color w:val="231F20"/>
                <w:sz w:val="20"/>
                <w:szCs w:val="20"/>
                <w:lang w:eastAsia="hr-HR"/>
              </w:rPr>
              <w:t>međuosobne</w:t>
            </w:r>
            <w:proofErr w:type="spellEnd"/>
            <w:r w:rsidRPr="00EA3C7B">
              <w:rPr>
                <w:rFonts w:ascii="Times New Roman" w:eastAsia="Times New Roman" w:hAnsi="Times New Roman" w:cs="Times New Roman"/>
                <w:color w:val="231F20"/>
                <w:sz w:val="20"/>
                <w:szCs w:val="20"/>
                <w:lang w:eastAsia="hr-HR"/>
              </w:rPr>
              <w:t xml:space="preserve"> komunikacije, stvaralačko izražavanje.</w:t>
            </w:r>
          </w:p>
          <w:p w14:paraId="1E78F40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individualni i rad u skupini (eseji, referati, projekt, prezentacija, istraživanje, plakat, poster, modeli).</w:t>
            </w:r>
          </w:p>
        </w:tc>
      </w:tr>
      <w:tr w:rsidR="00EA3C7B" w:rsidRPr="00EA3C7B" w14:paraId="4F874A21"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68FB8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6B73A4B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33C22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AB6CA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E8227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23981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33745CA"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ETIKA</w:t>
      </w:r>
    </w:p>
    <w:tbl>
      <w:tblPr>
        <w:tblW w:w="10650" w:type="dxa"/>
        <w:tblCellMar>
          <w:left w:w="0" w:type="dxa"/>
          <w:right w:w="0" w:type="dxa"/>
        </w:tblCellMar>
        <w:tblLook w:val="04A0" w:firstRow="1" w:lastRow="0" w:firstColumn="1" w:lastColumn="0" w:noHBand="0" w:noVBand="1"/>
      </w:tblPr>
      <w:tblGrid>
        <w:gridCol w:w="1355"/>
        <w:gridCol w:w="9295"/>
      </w:tblGrid>
      <w:tr w:rsidR="00EA3C7B" w:rsidRPr="00EA3C7B" w14:paraId="0A586D58"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7D15D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predmeta: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BBF9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stjecati teorijsko znanje iz vrijednosnog normativnog područja koje se odnosi na međuljudske odnose i komunikaciju</w:t>
            </w:r>
          </w:p>
          <w:p w14:paraId="056EE5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razvijati svijest o moralnoj odgovornosti prema sebi i uzajamnosti prema zajednici</w:t>
            </w:r>
          </w:p>
        </w:tc>
      </w:tr>
      <w:tr w:rsidR="00EA3C7B" w:rsidRPr="00EA3C7B" w14:paraId="364FD798"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D677A5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Opis predmeta: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5CD76B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xml:space="preserve">Etika je u srednjoj školi predmetno područje koje se bavi filozofijom morala kao dijela filozofije koje razmatra odnos dobra i zla te načela ispravnog djelovanja. U okviru filozofije etika je sistematizirana kao praktična disciplina koja se bavi ljudskim djelovanjem unutar neke socijalne skupine prema kriterijima moralne ispravnosti. U tom smislu etika je temeljna disciplina iz koje je moguće izvesti različite primijenjene etike kao što su individualna etika, socijalna etika, te različite etike specifičnih područja poput bioetike, profesionalnih etika i sl. Etika kao disciplina crpi svoja uporišta i iz drugih filozofskih disciplina kao što su filozofska antropologija, politička, pravna i socijalna filozofija. Unutar interdisciplinarnog pristupa etika također uključuje spoznaje znanstvenih disciplina, primjerice </w:t>
            </w:r>
            <w:r w:rsidRPr="00EA3C7B">
              <w:rPr>
                <w:rFonts w:ascii="Minion Pro" w:eastAsia="Times New Roman" w:hAnsi="Minion Pro" w:cs="Times New Roman"/>
                <w:color w:val="231F20"/>
                <w:lang w:eastAsia="hr-HR"/>
              </w:rPr>
              <w:lastRenderedPageBreak/>
              <w:t>psihologije, sociologije, socijalne i razvojne psihologije te općih teorija kulture. Unutar interdisciplinarne suradnje nužno je uključiti filozofiju bez koje nije moguće utemeljeno i bez proizvoljnosti raspravljati o ključnim životnim i odgojnim temama.</w:t>
            </w:r>
          </w:p>
        </w:tc>
      </w:tr>
      <w:tr w:rsidR="00EA3C7B" w:rsidRPr="00EA3C7B" w14:paraId="164179CB"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0EB3E4" w14:textId="77777777" w:rsidR="00EA3C7B" w:rsidRPr="00EA3C7B" w:rsidRDefault="00EA3C7B" w:rsidP="00EA3C7B">
            <w:pPr>
              <w:spacing w:after="0" w:line="240" w:lineRule="auto"/>
              <w:rPr>
                <w:rFonts w:ascii="Minion Pro" w:eastAsia="Times New Roman" w:hAnsi="Minion Pro" w:cs="Times New Roman"/>
                <w:color w:val="231F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180B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Osnovni smisao poduke u ovom području razvijanje je kompetencije moralne prosudbe te usvajanje obrazaca moralnog ponašanja, pritom je bitno polaznike uvesti u situacije koje uključuju moralne konflikte za koje nemaju gotove odgovore i do kojih trebaju doći razložnim sučeljavanjem različitih stajališta. Smisao moralnog razvoja jest intuitivno i impulzivno rješavanje problema zamijeniti racionalnom i logičnom argumentacijom.</w:t>
            </w:r>
          </w:p>
          <w:p w14:paraId="187331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Moralne prosudbe zahtijevaju sposobnost percipiranja realiteta, procjenu vlastitog iskustva, sposobnost razumijevanja stajališta drugih i sposobnost apstraktnog mišljenja. To znači da nije dovoljno znati pravila, nego i kako ih primijeniti u određenim situacijama.</w:t>
            </w:r>
          </w:p>
        </w:tc>
      </w:tr>
    </w:tbl>
    <w:p w14:paraId="68EA2C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AC296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604C4E1"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po razredima i ishodima učenja</w:t>
      </w:r>
    </w:p>
    <w:p w14:paraId="50019B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ETIKA</w:t>
      </w:r>
    </w:p>
    <w:p w14:paraId="68A4D9E4"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2202"/>
        <w:gridCol w:w="8448"/>
      </w:tblGrid>
      <w:tr w:rsidR="00EA3C7B" w:rsidRPr="00EA3C7B" w14:paraId="6C47D91A"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48002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prvom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3BC45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 xml:space="preserve">Moralno iskustvo – </w:t>
            </w:r>
            <w:proofErr w:type="spellStart"/>
            <w:r w:rsidRPr="00EA3C7B">
              <w:rPr>
                <w:rFonts w:ascii="Minion Pro" w:eastAsia="Times New Roman" w:hAnsi="Minion Pro" w:cs="Times New Roman"/>
                <w:b/>
                <w:bCs/>
                <w:color w:val="231F20"/>
                <w:sz w:val="16"/>
                <w:szCs w:val="16"/>
                <w:bdr w:val="none" w:sz="0" w:space="0" w:color="auto" w:frame="1"/>
                <w:lang w:eastAsia="hr-HR"/>
              </w:rPr>
              <w:t>predrefleksivna</w:t>
            </w:r>
            <w:proofErr w:type="spellEnd"/>
            <w:r w:rsidRPr="00EA3C7B">
              <w:rPr>
                <w:rFonts w:ascii="Minion Pro" w:eastAsia="Times New Roman" w:hAnsi="Minion Pro" w:cs="Times New Roman"/>
                <w:b/>
                <w:bCs/>
                <w:color w:val="231F20"/>
                <w:sz w:val="16"/>
                <w:szCs w:val="16"/>
                <w:bdr w:val="none" w:sz="0" w:space="0" w:color="auto" w:frame="1"/>
                <w:lang w:eastAsia="hr-HR"/>
              </w:rPr>
              <w:t xml:space="preserve"> svijest</w:t>
            </w:r>
          </w:p>
          <w:p w14:paraId="4FE74EF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osnovne etičke pojmove</w:t>
            </w:r>
          </w:p>
          <w:p w14:paraId="77CC1C2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ispitati različite perspektive samospoznaje</w:t>
            </w:r>
          </w:p>
          <w:p w14:paraId="6C613B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analizirati konstitutivne pojmove mitsko-religijskih izvora etike</w:t>
            </w:r>
          </w:p>
          <w:p w14:paraId="694662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preispitati moralne temelje i poruke mitsko-religijskih izvora i učenja</w:t>
            </w:r>
          </w:p>
          <w:p w14:paraId="4C35E94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identificirati granične situacije</w:t>
            </w:r>
          </w:p>
          <w:p w14:paraId="4B4349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procijeniti različita moralna načela djelovanja</w:t>
            </w:r>
          </w:p>
          <w:p w14:paraId="6F6E0F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suprotstaviti razloge moralnih sukoba analizom konfliktnih situacija</w:t>
            </w:r>
          </w:p>
        </w:tc>
      </w:tr>
      <w:tr w:rsidR="00EA3C7B" w:rsidRPr="00EA3C7B" w14:paraId="67AED20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60B28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5496EE9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BBDAE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C924D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6A70AA2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4B462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potrazi za identitetom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CF54A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Različite perspektive samospoznaje</w:t>
            </w:r>
          </w:p>
          <w:p w14:paraId="2BF083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Uloge, uzori, idoli</w:t>
            </w:r>
          </w:p>
          <w:p w14:paraId="44F0F1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Osjećanje, htijenje, mišljenje</w:t>
            </w:r>
          </w:p>
        </w:tc>
      </w:tr>
      <w:tr w:rsidR="00EA3C7B" w:rsidRPr="00EA3C7B" w14:paraId="5265EB5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3DAAB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Prepreke u potrazi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CBCA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Granične situacije</w:t>
            </w:r>
          </w:p>
          <w:p w14:paraId="541475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Borba sa zlom ili s moći</w:t>
            </w:r>
          </w:p>
          <w:p w14:paraId="2FDD28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Žudnja za znanjem ili izazov želje za moći</w:t>
            </w:r>
          </w:p>
        </w:tc>
      </w:tr>
      <w:tr w:rsidR="00EA3C7B" w:rsidRPr="00EA3C7B" w14:paraId="4AD2CE2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0161F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Orijentacija i zamke na putu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17E4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Životni izbor</w:t>
            </w:r>
          </w:p>
          <w:p w14:paraId="02A7A1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Zloporaba moći</w:t>
            </w:r>
          </w:p>
          <w:p w14:paraId="73FCF8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Ispravnost/neispravnost individualnog puta</w:t>
            </w:r>
          </w:p>
        </w:tc>
      </w:tr>
      <w:tr w:rsidR="00EA3C7B" w:rsidRPr="00EA3C7B" w14:paraId="645553D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3AADD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Ciljevi: lažni, prividni, istinski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2AFE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Potraga za nedostižnim</w:t>
            </w:r>
          </w:p>
          <w:p w14:paraId="4E854E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Logika srca i logika uma</w:t>
            </w:r>
          </w:p>
          <w:p w14:paraId="6B2E25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Transcendiranje realiteta kao put do vrjednota</w:t>
            </w:r>
          </w:p>
        </w:tc>
      </w:tr>
      <w:tr w:rsidR="00EA3C7B" w:rsidRPr="00EA3C7B" w14:paraId="3AA9CAA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7D476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Odgovornost za sebe i druge – moralna dimenzija života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280E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Savjest</w:t>
            </w:r>
          </w:p>
          <w:p w14:paraId="50C25D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Moralni razvitak kroz konfliktne situacije</w:t>
            </w:r>
          </w:p>
          <w:p w14:paraId="4B855A9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Moralnost kao uzajamnost odnosa s drugima</w:t>
            </w:r>
          </w:p>
          <w:p w14:paraId="55F1DC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Etika kao svijest o moralu</w:t>
            </w:r>
          </w:p>
        </w:tc>
      </w:tr>
      <w:tr w:rsidR="00EA3C7B" w:rsidRPr="00EA3C7B" w14:paraId="5D73C72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D145E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045BBDA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ACC06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5EB61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metoda razgovora (vođeni/tematski usmjereni razgovor, debata, </w:t>
            </w:r>
            <w:proofErr w:type="spellStart"/>
            <w:r w:rsidRPr="00EA3C7B">
              <w:rPr>
                <w:rFonts w:ascii="Times New Roman" w:eastAsia="Times New Roman" w:hAnsi="Times New Roman" w:cs="Times New Roman"/>
                <w:color w:val="231F20"/>
                <w:sz w:val="20"/>
                <w:szCs w:val="20"/>
                <w:lang w:eastAsia="hr-HR"/>
              </w:rPr>
              <w:t>parlaonica</w:t>
            </w:r>
            <w:proofErr w:type="spellEnd"/>
            <w:r w:rsidRPr="00EA3C7B">
              <w:rPr>
                <w:rFonts w:ascii="Times New Roman" w:eastAsia="Times New Roman" w:hAnsi="Times New Roman" w:cs="Times New Roman"/>
                <w:color w:val="231F20"/>
                <w:sz w:val="20"/>
                <w:szCs w:val="20"/>
                <w:lang w:eastAsia="hr-HR"/>
              </w:rPr>
              <w:t>, interpretacija tekstova, analize problemskih situacija, rasprave), metoda demonstracije, metoda igranja uloga, metoda pisanja (asocijacija, osobnih iskustava, intervjua, eseja), metoda rada na tekstu, portfolio metoda, metoda praktičnih radova, metoda usmenog izlaganja, audiovizualna metoda.</w:t>
            </w:r>
          </w:p>
          <w:p w14:paraId="777D704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w:t>
            </w:r>
          </w:p>
          <w:p w14:paraId="2249CD7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3AC5A36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8843D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9FF04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sadržaja, primjena sadržaja, suradnja u nastavi.</w:t>
            </w:r>
          </w:p>
          <w:p w14:paraId="7ED1340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individualni i rad u skupini (eseji, referati, projekt, prezentacija, istraživanje, plakat, poster).</w:t>
            </w:r>
          </w:p>
        </w:tc>
      </w:tr>
      <w:tr w:rsidR="00EA3C7B" w:rsidRPr="00EA3C7B" w14:paraId="6BA4968B"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1B269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6EA0199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303FF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12CF1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F03C8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F27D5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ETIKA</w:t>
      </w:r>
    </w:p>
    <w:p w14:paraId="56445959"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2603"/>
        <w:gridCol w:w="8047"/>
      </w:tblGrid>
      <w:tr w:rsidR="00EA3C7B" w:rsidRPr="00EA3C7B" w14:paraId="5E405456"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2491E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drugom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FE64A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Etika socijalnog života</w:t>
            </w:r>
          </w:p>
          <w:p w14:paraId="6A68E9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analizirati važnost individualne slobode u ljudskome društvu</w:t>
            </w:r>
          </w:p>
          <w:p w14:paraId="55DF780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identificirati temeljne vrijednosti ljudskog zajedništva</w:t>
            </w:r>
          </w:p>
          <w:p w14:paraId="790BA0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izdvojiti razloge konflikata u društvu i mogućnosti kompromisa</w:t>
            </w:r>
          </w:p>
          <w:p w14:paraId="4E0E66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otkriti temeljne vrijednosti antičke političke filozofije</w:t>
            </w:r>
          </w:p>
          <w:p w14:paraId="1987B4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ispitati pretpostavke novovjekovnih političkih i socijalnih filozofija</w:t>
            </w:r>
          </w:p>
          <w:p w14:paraId="06143A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preispitati smisao pojmova ljudskog dostojanstva, ljudskih prava, slobode, jednakosti, socijalne pravednosti i tolerancije u modernoj demokraciji</w:t>
            </w:r>
          </w:p>
          <w:p w14:paraId="5108EB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procijeniti fenomene suvremenog društva, razvoja znanosti i tehnologije, konzumerizma i zloporabe medija</w:t>
            </w:r>
          </w:p>
        </w:tc>
      </w:tr>
      <w:tr w:rsidR="00EA3C7B" w:rsidRPr="00EA3C7B" w14:paraId="71CF3F5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F04D3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09940D7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BE29A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50A9E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3DFBD7C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D6622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Individualna sloboda i odgovornost prema zajednici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815C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Višedimenzionalnost pojma slobode: sloboda individualnog izbora, slobodna volja, sloboda djelovanja</w:t>
            </w:r>
          </w:p>
          <w:p w14:paraId="33C744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Individualne slobode i djelovanje u odnosu prema drugima: odgovornost i uzajamnost</w:t>
            </w:r>
          </w:p>
          <w:p w14:paraId="7E8A18C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Uspješnost ili neuspješnost partnerstva s drugima</w:t>
            </w:r>
          </w:p>
          <w:p w14:paraId="12E5B9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Sukob između potrebe za vlastitim ispunjenjem i ispunjenjem socijalnih zahtjeva (egoizam i altruizam, težnja ka sreći i moralna odgovornost)</w:t>
            </w:r>
          </w:p>
          <w:p w14:paraId="11FAEB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Rješavanje individualnih sukoba s drugima: strpljivost, suosjećanje, obazrivost, tolerancija</w:t>
            </w:r>
          </w:p>
          <w:p w14:paraId="6227357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Različitost interesa ili sukobi interesa u društvu? Imperativ mirnog rješavanja sukoba</w:t>
            </w:r>
          </w:p>
          <w:p w14:paraId="153A701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Temelji kulturnog pluralizma</w:t>
            </w:r>
          </w:p>
          <w:p w14:paraId="7DEB11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Feministički pokret i ravnopravnost žena</w:t>
            </w:r>
          </w:p>
        </w:tc>
      </w:tr>
      <w:tr w:rsidR="00EA3C7B" w:rsidRPr="00EA3C7B" w14:paraId="1C6DF8A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90E1B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Najviše vrijednosti socijalnog i političkog života (antičko i moderno razdoblje)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2F810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Platonova utopija pravednosti</w:t>
            </w:r>
          </w:p>
          <w:p w14:paraId="6F7573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Temelji Aristotelove teorije djelovanja. Politička filozofija kao jedinstvo etike i politike</w:t>
            </w:r>
          </w:p>
          <w:p w14:paraId="07D76D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Ćudoređe kao temelj zajedništva. Etičke kreposti i načelo sredine</w:t>
            </w:r>
          </w:p>
          <w:p w14:paraId="6E9FC7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pravednosti (</w:t>
            </w:r>
            <w:proofErr w:type="spellStart"/>
            <w:r w:rsidRPr="00EA3C7B">
              <w:rPr>
                <w:rFonts w:ascii="Times New Roman" w:eastAsia="Times New Roman" w:hAnsi="Times New Roman" w:cs="Times New Roman"/>
                <w:color w:val="231F20"/>
                <w:sz w:val="20"/>
                <w:szCs w:val="20"/>
                <w:lang w:eastAsia="hr-HR"/>
              </w:rPr>
              <w:t>komutativna</w:t>
            </w:r>
            <w:proofErr w:type="spellEnd"/>
            <w:r w:rsidRPr="00EA3C7B">
              <w:rPr>
                <w:rFonts w:ascii="Times New Roman" w:eastAsia="Times New Roman" w:hAnsi="Times New Roman" w:cs="Times New Roman"/>
                <w:color w:val="231F20"/>
                <w:sz w:val="20"/>
                <w:szCs w:val="20"/>
                <w:lang w:eastAsia="hr-HR"/>
              </w:rPr>
              <w:t xml:space="preserve"> i distributivna)</w:t>
            </w:r>
          </w:p>
          <w:p w14:paraId="02BFF2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Novovjekovne utopije, borba protiv privatnog vlasništva (T. More)</w:t>
            </w:r>
          </w:p>
          <w:p w14:paraId="18B80D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Kontraktualistički</w:t>
            </w:r>
            <w:proofErr w:type="spellEnd"/>
            <w:r w:rsidRPr="00EA3C7B">
              <w:rPr>
                <w:rFonts w:ascii="Times New Roman" w:eastAsia="Times New Roman" w:hAnsi="Times New Roman" w:cs="Times New Roman"/>
                <w:color w:val="231F20"/>
                <w:sz w:val="20"/>
                <w:szCs w:val="20"/>
                <w:lang w:eastAsia="hr-HR"/>
              </w:rPr>
              <w:t xml:space="preserve"> modeli države (T. Hobbes, J. J. Rousseau)</w:t>
            </w:r>
          </w:p>
          <w:p w14:paraId="67F1F9E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Klasični utilitarizam i principi utilitarizma (J. S. Mill, J. Bentham)</w:t>
            </w:r>
          </w:p>
          <w:p w14:paraId="490CB8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Opće dobro kao zbroj pojedinačnih interesa. Račun užitka. Hedonizam i pravednost</w:t>
            </w:r>
          </w:p>
          <w:p w14:paraId="0815DA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Pojam ljudskog dostojanstva</w:t>
            </w:r>
          </w:p>
          <w:p w14:paraId="495A31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Ljudska prava i njihovo podrijetlo</w:t>
            </w:r>
          </w:p>
          <w:p w14:paraId="241DAE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Pravo i pravednost, legalnost i moralnost (J. Locke, I. Kant)</w:t>
            </w:r>
          </w:p>
          <w:p w14:paraId="21BAF5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Pojam socijalne pravednosti; razlike među ljudima i problem jednakost ljudi (K. Marx, J. </w:t>
            </w:r>
            <w:proofErr w:type="spellStart"/>
            <w:r w:rsidRPr="00EA3C7B">
              <w:rPr>
                <w:rFonts w:ascii="Times New Roman" w:eastAsia="Times New Roman" w:hAnsi="Times New Roman" w:cs="Times New Roman"/>
                <w:color w:val="231F20"/>
                <w:sz w:val="20"/>
                <w:szCs w:val="20"/>
                <w:lang w:eastAsia="hr-HR"/>
              </w:rPr>
              <w:t>Rawls</w:t>
            </w:r>
            <w:proofErr w:type="spellEnd"/>
            <w:r w:rsidRPr="00EA3C7B">
              <w:rPr>
                <w:rFonts w:ascii="Times New Roman" w:eastAsia="Times New Roman" w:hAnsi="Times New Roman" w:cs="Times New Roman"/>
                <w:color w:val="231F20"/>
                <w:sz w:val="20"/>
                <w:szCs w:val="20"/>
                <w:lang w:eastAsia="hr-HR"/>
              </w:rPr>
              <w:t>)</w:t>
            </w:r>
          </w:p>
        </w:tc>
      </w:tr>
      <w:tr w:rsidR="00EA3C7B" w:rsidRPr="00EA3C7B" w14:paraId="399CF2F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E81BD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Izazovi suvremenog društva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8101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Ambivalentnost razvoja znanosti i tehnologije</w:t>
            </w:r>
          </w:p>
          <w:p w14:paraId="702D7CF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Imperativ beskonačnog napretka</w:t>
            </w:r>
          </w:p>
          <w:p w14:paraId="1C1F00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Tehnologija i znanost u službi moći</w:t>
            </w:r>
          </w:p>
          <w:p w14:paraId="6C75F4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Konzumerizam kao stil života</w:t>
            </w:r>
          </w:p>
          <w:p w14:paraId="043B59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Veliki ekonomski i politički sustavi i (ne)mogućnost njihove kontrole</w:t>
            </w:r>
          </w:p>
          <w:p w14:paraId="73F283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Uloga medija u svakodnevnom životu i mogućnost njihove zloporabe</w:t>
            </w:r>
          </w:p>
        </w:tc>
      </w:tr>
      <w:tr w:rsidR="00EA3C7B" w:rsidRPr="00EA3C7B" w14:paraId="03E7DA5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2191E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371996C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AEDEC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A5E04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metoda razgovora (vođeni/tematski usmjereni razgovor, debata, </w:t>
            </w:r>
            <w:proofErr w:type="spellStart"/>
            <w:r w:rsidRPr="00EA3C7B">
              <w:rPr>
                <w:rFonts w:ascii="Times New Roman" w:eastAsia="Times New Roman" w:hAnsi="Times New Roman" w:cs="Times New Roman"/>
                <w:color w:val="231F20"/>
                <w:sz w:val="20"/>
                <w:szCs w:val="20"/>
                <w:lang w:eastAsia="hr-HR"/>
              </w:rPr>
              <w:t>parlaonica</w:t>
            </w:r>
            <w:proofErr w:type="spellEnd"/>
            <w:r w:rsidRPr="00EA3C7B">
              <w:rPr>
                <w:rFonts w:ascii="Times New Roman" w:eastAsia="Times New Roman" w:hAnsi="Times New Roman" w:cs="Times New Roman"/>
                <w:color w:val="231F20"/>
                <w:sz w:val="20"/>
                <w:szCs w:val="20"/>
                <w:lang w:eastAsia="hr-HR"/>
              </w:rPr>
              <w:t>, interpretacija tekstova, analize problemskih situacija, rasprave), metoda demonstracije, metoda igranja uloga, metoda pisanja (asocijacija, osobnih iskustava, intervjua, eseja), metoda rada na tekstu, portfolio metoda, metoda praktičnih radova, metoda usmenog izlaganja, audiovizualna metoda</w:t>
            </w:r>
          </w:p>
          <w:p w14:paraId="19999EB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w:t>
            </w:r>
          </w:p>
          <w:p w14:paraId="3569CE3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59670E3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BA5F5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E8103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sadržaja, primjena sadržaja, suradnja u nastavi.</w:t>
            </w:r>
          </w:p>
          <w:p w14:paraId="4CC269F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individualni i rad u skupini (eseji, referati, projekt, prezentacija, istraživanje, plakat, poster).</w:t>
            </w:r>
          </w:p>
        </w:tc>
      </w:tr>
      <w:tr w:rsidR="00EA3C7B" w:rsidRPr="00EA3C7B" w14:paraId="605F7E0D"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99B27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1723484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73B33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AFB79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F9830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C95B3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606578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ETIKA</w:t>
      </w:r>
    </w:p>
    <w:p w14:paraId="5C589BA6"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2146"/>
        <w:gridCol w:w="8504"/>
      </w:tblGrid>
      <w:tr w:rsidR="00EA3C7B" w:rsidRPr="00EA3C7B" w14:paraId="5AC2EBEA"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5825B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AAD0D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Primijenjena etika</w:t>
            </w:r>
          </w:p>
          <w:p w14:paraId="021AA4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identificirati izabrane pojmove iz područja primijenjene etike</w:t>
            </w:r>
          </w:p>
          <w:p w14:paraId="531CAE9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preispitati različita shvaćanja odnosa čovjeka i prirode</w:t>
            </w:r>
          </w:p>
          <w:p w14:paraId="0E6230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razlikovati različite ekološke teorije</w:t>
            </w:r>
          </w:p>
          <w:p w14:paraId="67EB42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procijeniti smisao i granice znanstveno-tehnološkog razvoja</w:t>
            </w:r>
          </w:p>
          <w:p w14:paraId="4767700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analizirati smisao etičkih kodeksa i zakletvi</w:t>
            </w:r>
          </w:p>
          <w:p w14:paraId="6640B09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izdvojiti karakteristične probleme medicinske bioetike</w:t>
            </w:r>
          </w:p>
        </w:tc>
      </w:tr>
      <w:tr w:rsidR="00EA3C7B" w:rsidRPr="00EA3C7B" w14:paraId="1A72DDA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E15B2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1D2CB66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AD4A0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FCAAA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4E6628D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5E0AB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Čovjek, priroda, etika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CE20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Čovjek i priroda</w:t>
            </w:r>
          </w:p>
          <w:p w14:paraId="77BC82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Pojam i predmet bioetike</w:t>
            </w:r>
          </w:p>
          <w:p w14:paraId="15EFE5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Antropocentrizam, </w:t>
            </w:r>
            <w:proofErr w:type="spellStart"/>
            <w:r w:rsidRPr="00EA3C7B">
              <w:rPr>
                <w:rFonts w:ascii="Times New Roman" w:eastAsia="Times New Roman" w:hAnsi="Times New Roman" w:cs="Times New Roman"/>
                <w:color w:val="231F20"/>
                <w:sz w:val="20"/>
                <w:szCs w:val="20"/>
                <w:lang w:eastAsia="hr-HR"/>
              </w:rPr>
              <w:t>patocentrizam</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biocentrizam</w:t>
            </w:r>
            <w:proofErr w:type="spellEnd"/>
            <w:r w:rsidRPr="00EA3C7B">
              <w:rPr>
                <w:rFonts w:ascii="Times New Roman" w:eastAsia="Times New Roman" w:hAnsi="Times New Roman" w:cs="Times New Roman"/>
                <w:color w:val="231F20"/>
                <w:sz w:val="20"/>
                <w:szCs w:val="20"/>
                <w:lang w:eastAsia="hr-HR"/>
              </w:rPr>
              <w:t>, holizam</w:t>
            </w:r>
          </w:p>
          <w:p w14:paraId="2F432C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Čovjek i životinjski svijet</w:t>
            </w:r>
          </w:p>
          <w:p w14:paraId="3F201F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Čovjek i svijet biljaka</w:t>
            </w:r>
          </w:p>
        </w:tc>
      </w:tr>
      <w:tr w:rsidR="00EA3C7B" w:rsidRPr="00EA3C7B" w14:paraId="1D6527F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391BF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Kvaliteta života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F3A3F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Opstanak i preživljavanje</w:t>
            </w:r>
          </w:p>
          <w:p w14:paraId="42E6C3A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Poboljšanje kvalitete života</w:t>
            </w:r>
          </w:p>
          <w:p w14:paraId="29EDA8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Održivi razvoj</w:t>
            </w:r>
          </w:p>
        </w:tc>
      </w:tr>
      <w:tr w:rsidR="00EA3C7B" w:rsidRPr="00EA3C7B" w14:paraId="3C4284A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BBDC5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Smisao i granice tehnološkog razvoja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FFED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Odgovornost u tehnološkoj civilizaciji</w:t>
            </w:r>
          </w:p>
          <w:p w14:paraId="3E3D00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Tehnološka izvedivost i etička dopustivost</w:t>
            </w:r>
          </w:p>
          <w:p w14:paraId="4549D3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Etika odgovornosti kao etika tehnološke civilizacije</w:t>
            </w:r>
          </w:p>
        </w:tc>
      </w:tr>
      <w:tr w:rsidR="00EA3C7B" w:rsidRPr="00EA3C7B" w14:paraId="1000F01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E8B1C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Ekologija i zaštita okoliša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F8B3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Ekološki pokret i ekološka etika</w:t>
            </w:r>
          </w:p>
          <w:p w14:paraId="22F7D81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Ekološka odgovornost</w:t>
            </w:r>
          </w:p>
          <w:p w14:paraId="192918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Ekosustavi</w:t>
            </w:r>
          </w:p>
          <w:p w14:paraId="58AD6B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Ekološka svijest i osobna angažiranost</w:t>
            </w:r>
          </w:p>
        </w:tc>
      </w:tr>
      <w:tr w:rsidR="00EA3C7B" w:rsidRPr="00EA3C7B" w14:paraId="22EE8D4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06F10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Bioetika i biologijske znanosti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5A6B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Evolucionizam, darvinizam, </w:t>
            </w:r>
            <w:proofErr w:type="spellStart"/>
            <w:r w:rsidRPr="00EA3C7B">
              <w:rPr>
                <w:rFonts w:ascii="Times New Roman" w:eastAsia="Times New Roman" w:hAnsi="Times New Roman" w:cs="Times New Roman"/>
                <w:color w:val="231F20"/>
                <w:sz w:val="20"/>
                <w:szCs w:val="20"/>
                <w:lang w:eastAsia="hr-HR"/>
              </w:rPr>
              <w:t>kreacionizam</w:t>
            </w:r>
            <w:proofErr w:type="spellEnd"/>
          </w:p>
          <w:p w14:paraId="5FEDDB2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Eugenika</w:t>
            </w:r>
          </w:p>
          <w:p w14:paraId="42FDF0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Genetika i biotehnologija</w:t>
            </w:r>
          </w:p>
        </w:tc>
      </w:tr>
      <w:tr w:rsidR="00EA3C7B" w:rsidRPr="00EA3C7B" w14:paraId="68FFB6C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AF520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Medicinska bioetika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EAEA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Etika humanih reproduktivnih tehnologija</w:t>
            </w:r>
          </w:p>
          <w:p w14:paraId="032B6D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Pobačaj</w:t>
            </w:r>
          </w:p>
          <w:p w14:paraId="340D21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Etika transplantacije organa i trgovina organima</w:t>
            </w:r>
          </w:p>
          <w:p w14:paraId="76C36A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Etika umiranja i smrti</w:t>
            </w:r>
          </w:p>
          <w:p w14:paraId="41D023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Eutanazija</w:t>
            </w:r>
          </w:p>
        </w:tc>
      </w:tr>
      <w:tr w:rsidR="00EA3C7B" w:rsidRPr="00EA3C7B" w14:paraId="59BEA12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13F58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6C50AB2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38DA4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1A23A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metoda razgovora (vođeni/tematski usmjereni razgovor, debata, </w:t>
            </w:r>
            <w:proofErr w:type="spellStart"/>
            <w:r w:rsidRPr="00EA3C7B">
              <w:rPr>
                <w:rFonts w:ascii="Times New Roman" w:eastAsia="Times New Roman" w:hAnsi="Times New Roman" w:cs="Times New Roman"/>
                <w:color w:val="231F20"/>
                <w:sz w:val="20"/>
                <w:szCs w:val="20"/>
                <w:lang w:eastAsia="hr-HR"/>
              </w:rPr>
              <w:t>parlaonica</w:t>
            </w:r>
            <w:proofErr w:type="spellEnd"/>
            <w:r w:rsidRPr="00EA3C7B">
              <w:rPr>
                <w:rFonts w:ascii="Times New Roman" w:eastAsia="Times New Roman" w:hAnsi="Times New Roman" w:cs="Times New Roman"/>
                <w:color w:val="231F20"/>
                <w:sz w:val="20"/>
                <w:szCs w:val="20"/>
                <w:lang w:eastAsia="hr-HR"/>
              </w:rPr>
              <w:t>, interpretacija tekstova, analize problemskih situacija, rasprave), metoda demonstracije, metoda igranja uloga, metoda pisanja (asocijacija, osobnih iskustava, intervjua, eseja), metoda rada na tekstu, portfolio metoda, metoda praktičnih radova, metoda usmenog izlaganja, audiovizualna metoda.</w:t>
            </w:r>
          </w:p>
          <w:p w14:paraId="6ED71D1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w:t>
            </w:r>
          </w:p>
          <w:p w14:paraId="4D846CD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56A691F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C2EDB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25FA0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sadržaja, primjena sadržaja, suradnja u nastavi.</w:t>
            </w:r>
          </w:p>
          <w:p w14:paraId="4DF54D6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individualni i rad u skupini (eseji, referati, projekt, prezentacija, istraživanje, plakat, poster).</w:t>
            </w:r>
          </w:p>
        </w:tc>
      </w:tr>
      <w:tr w:rsidR="00EA3C7B" w:rsidRPr="00EA3C7B" w14:paraId="7F1D03F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39FFF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41CEAD1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2DE9C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6E696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0D45F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E52E2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ETIKA</w:t>
      </w:r>
    </w:p>
    <w:p w14:paraId="2CD9CD03"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2118"/>
        <w:gridCol w:w="8532"/>
      </w:tblGrid>
      <w:tr w:rsidR="00EA3C7B" w:rsidRPr="00EA3C7B" w14:paraId="42A33902" w14:textId="77777777" w:rsidTr="00EA3C7B">
        <w:tc>
          <w:tcPr>
            <w:tcW w:w="220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A9AB72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53"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C71C69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Etika kao filozofija morala</w:t>
            </w:r>
          </w:p>
          <w:p w14:paraId="13DD2E4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ispitati odnos morala i etike</w:t>
            </w:r>
          </w:p>
          <w:p w14:paraId="274551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analizirati moral kao </w:t>
            </w:r>
            <w:proofErr w:type="spellStart"/>
            <w:r w:rsidRPr="00EA3C7B">
              <w:rPr>
                <w:rFonts w:ascii="Times New Roman" w:eastAsia="Times New Roman" w:hAnsi="Times New Roman" w:cs="Times New Roman"/>
                <w:color w:val="231F20"/>
                <w:sz w:val="20"/>
                <w:szCs w:val="20"/>
                <w:lang w:eastAsia="hr-HR"/>
              </w:rPr>
              <w:t>predrefleksivno</w:t>
            </w:r>
            <w:proofErr w:type="spellEnd"/>
            <w:r w:rsidRPr="00EA3C7B">
              <w:rPr>
                <w:rFonts w:ascii="Times New Roman" w:eastAsia="Times New Roman" w:hAnsi="Times New Roman" w:cs="Times New Roman"/>
                <w:color w:val="231F20"/>
                <w:sz w:val="20"/>
                <w:szCs w:val="20"/>
                <w:lang w:eastAsia="hr-HR"/>
              </w:rPr>
              <w:t xml:space="preserve"> iskustvo</w:t>
            </w:r>
          </w:p>
          <w:p w14:paraId="294CEC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razlučiti pojmove morala i ćudoređa</w:t>
            </w:r>
          </w:p>
          <w:p w14:paraId="07127DC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procijeniti idealan zahtjev važenja morala</w:t>
            </w:r>
          </w:p>
          <w:p w14:paraId="6B6FDE0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5. raščlaniti strukturu etike</w:t>
            </w:r>
          </w:p>
          <w:p w14:paraId="3DA6CA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izdvojiti osnovne etičke pojmove</w:t>
            </w:r>
          </w:p>
        </w:tc>
      </w:tr>
      <w:tr w:rsidR="00EA3C7B" w:rsidRPr="00EA3C7B" w14:paraId="145869DA"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CED01B"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124F2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Etička argumentacija i etičke teorije</w:t>
            </w:r>
          </w:p>
          <w:p w14:paraId="4872B57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filozofske pristupe utemeljenju etike</w:t>
            </w:r>
          </w:p>
          <w:p w14:paraId="73A7DE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razlučiti strategije opravdanja važenja etike</w:t>
            </w:r>
          </w:p>
          <w:p w14:paraId="0A0C2F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preispitati filozofsko-antropološko utemeljenje etike</w:t>
            </w:r>
          </w:p>
          <w:p w14:paraId="108BB9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suprotstaviti različite etičke argumentacije</w:t>
            </w:r>
          </w:p>
          <w:p w14:paraId="5B6031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analizirati etičke tekstove</w:t>
            </w:r>
          </w:p>
        </w:tc>
      </w:tr>
      <w:tr w:rsidR="00EA3C7B" w:rsidRPr="00EA3C7B" w14:paraId="4B5D1C7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E17BF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53345B1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1A502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82E91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03A887D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983FE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Moral i etika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D754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Moral kao predmet i sadržaj etike</w:t>
            </w:r>
          </w:p>
          <w:p w14:paraId="28C37B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Moral kao </w:t>
            </w:r>
            <w:proofErr w:type="spellStart"/>
            <w:r w:rsidRPr="00EA3C7B">
              <w:rPr>
                <w:rFonts w:ascii="Times New Roman" w:eastAsia="Times New Roman" w:hAnsi="Times New Roman" w:cs="Times New Roman"/>
                <w:color w:val="231F20"/>
                <w:sz w:val="20"/>
                <w:szCs w:val="20"/>
                <w:lang w:eastAsia="hr-HR"/>
              </w:rPr>
              <w:t>predrefleksivno</w:t>
            </w:r>
            <w:proofErr w:type="spellEnd"/>
            <w:r w:rsidRPr="00EA3C7B">
              <w:rPr>
                <w:rFonts w:ascii="Times New Roman" w:eastAsia="Times New Roman" w:hAnsi="Times New Roman" w:cs="Times New Roman"/>
                <w:color w:val="231F20"/>
                <w:sz w:val="20"/>
                <w:szCs w:val="20"/>
                <w:lang w:eastAsia="hr-HR"/>
              </w:rPr>
              <w:t xml:space="preserve"> iskustvo</w:t>
            </w:r>
          </w:p>
          <w:p w14:paraId="6E633E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Moral i ćudoređe</w:t>
            </w:r>
          </w:p>
          <w:p w14:paraId="705E7A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Idealan zahtjev važenja morala, moral kao </w:t>
            </w:r>
            <w:proofErr w:type="spellStart"/>
            <w:r w:rsidRPr="00EA3C7B">
              <w:rPr>
                <w:rFonts w:ascii="Times New Roman" w:eastAsia="Times New Roman" w:hAnsi="Times New Roman" w:cs="Times New Roman"/>
                <w:color w:val="231F20"/>
                <w:sz w:val="20"/>
                <w:szCs w:val="20"/>
                <w:lang w:eastAsia="hr-HR"/>
              </w:rPr>
              <w:t>trebanje</w:t>
            </w:r>
            <w:proofErr w:type="spellEnd"/>
          </w:p>
          <w:p w14:paraId="7395C0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Etika kao filozofija morala</w:t>
            </w:r>
          </w:p>
          <w:p w14:paraId="531347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Struktura </w:t>
            </w:r>
            <w:proofErr w:type="spellStart"/>
            <w:r w:rsidRPr="00EA3C7B">
              <w:rPr>
                <w:rFonts w:ascii="Times New Roman" w:eastAsia="Times New Roman" w:hAnsi="Times New Roman" w:cs="Times New Roman"/>
                <w:color w:val="231F20"/>
                <w:sz w:val="20"/>
                <w:szCs w:val="20"/>
                <w:lang w:eastAsia="hr-HR"/>
              </w:rPr>
              <w:t>etike:normativna</w:t>
            </w:r>
            <w:proofErr w:type="spellEnd"/>
            <w:r w:rsidRPr="00EA3C7B">
              <w:rPr>
                <w:rFonts w:ascii="Times New Roman" w:eastAsia="Times New Roman" w:hAnsi="Times New Roman" w:cs="Times New Roman"/>
                <w:color w:val="231F20"/>
                <w:sz w:val="20"/>
                <w:szCs w:val="20"/>
                <w:lang w:eastAsia="hr-HR"/>
              </w:rPr>
              <w:t xml:space="preserve">, deskriptivna i </w:t>
            </w:r>
            <w:proofErr w:type="spellStart"/>
            <w:r w:rsidRPr="00EA3C7B">
              <w:rPr>
                <w:rFonts w:ascii="Times New Roman" w:eastAsia="Times New Roman" w:hAnsi="Times New Roman" w:cs="Times New Roman"/>
                <w:color w:val="231F20"/>
                <w:sz w:val="20"/>
                <w:szCs w:val="20"/>
                <w:lang w:eastAsia="hr-HR"/>
              </w:rPr>
              <w:t>metaetika</w:t>
            </w:r>
            <w:proofErr w:type="spellEnd"/>
          </w:p>
          <w:p w14:paraId="25A9F1A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Temeljni etički pojmovi</w:t>
            </w:r>
          </w:p>
        </w:tc>
      </w:tr>
      <w:tr w:rsidR="00EA3C7B" w:rsidRPr="00EA3C7B" w14:paraId="748BD28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6ED88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Različiti filozofski pristupi utemeljenju etike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74B1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Razdioba etičkih teorija</w:t>
            </w:r>
          </w:p>
          <w:p w14:paraId="5DCCE6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Etika pravila i etika dobrog života</w:t>
            </w:r>
          </w:p>
          <w:p w14:paraId="18AC4E6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Aristotelovo utemeljenje etike vrline</w:t>
            </w:r>
          </w:p>
          <w:p w14:paraId="25496A6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Kantova deontološka etika</w:t>
            </w:r>
          </w:p>
          <w:p w14:paraId="0C833A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Utilitaristička etika (Bentham, Mill)</w:t>
            </w:r>
          </w:p>
          <w:p w14:paraId="2156AF4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Nietzscheova</w:t>
            </w:r>
            <w:proofErr w:type="spellEnd"/>
            <w:r w:rsidRPr="00EA3C7B">
              <w:rPr>
                <w:rFonts w:ascii="Times New Roman" w:eastAsia="Times New Roman" w:hAnsi="Times New Roman" w:cs="Times New Roman"/>
                <w:color w:val="231F20"/>
                <w:sz w:val="20"/>
                <w:szCs w:val="20"/>
                <w:lang w:eastAsia="hr-HR"/>
              </w:rPr>
              <w:t xml:space="preserve"> kritika morala, etički nihilizam</w:t>
            </w:r>
          </w:p>
          <w:p w14:paraId="158F3D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Habermasova</w:t>
            </w:r>
            <w:proofErr w:type="spellEnd"/>
            <w:r w:rsidRPr="00EA3C7B">
              <w:rPr>
                <w:rFonts w:ascii="Times New Roman" w:eastAsia="Times New Roman" w:hAnsi="Times New Roman" w:cs="Times New Roman"/>
                <w:color w:val="231F20"/>
                <w:sz w:val="20"/>
                <w:szCs w:val="20"/>
                <w:lang w:eastAsia="hr-HR"/>
              </w:rPr>
              <w:t xml:space="preserve"> etika diskursa</w:t>
            </w:r>
          </w:p>
          <w:p w14:paraId="333A9A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Kontraktualistička</w:t>
            </w:r>
            <w:proofErr w:type="spellEnd"/>
            <w:r w:rsidRPr="00EA3C7B">
              <w:rPr>
                <w:rFonts w:ascii="Times New Roman" w:eastAsia="Times New Roman" w:hAnsi="Times New Roman" w:cs="Times New Roman"/>
                <w:color w:val="231F20"/>
                <w:sz w:val="20"/>
                <w:szCs w:val="20"/>
                <w:lang w:eastAsia="hr-HR"/>
              </w:rPr>
              <w:t xml:space="preserve"> etika (Hobbes, Rousseau, </w:t>
            </w:r>
            <w:proofErr w:type="spellStart"/>
            <w:r w:rsidRPr="00EA3C7B">
              <w:rPr>
                <w:rFonts w:ascii="Times New Roman" w:eastAsia="Times New Roman" w:hAnsi="Times New Roman" w:cs="Times New Roman"/>
                <w:color w:val="231F20"/>
                <w:sz w:val="20"/>
                <w:szCs w:val="20"/>
                <w:lang w:eastAsia="hr-HR"/>
              </w:rPr>
              <w:t>Rawls</w:t>
            </w:r>
            <w:proofErr w:type="spellEnd"/>
            <w:r w:rsidRPr="00EA3C7B">
              <w:rPr>
                <w:rFonts w:ascii="Times New Roman" w:eastAsia="Times New Roman" w:hAnsi="Times New Roman" w:cs="Times New Roman"/>
                <w:color w:val="231F20"/>
                <w:sz w:val="20"/>
                <w:szCs w:val="20"/>
                <w:lang w:eastAsia="hr-HR"/>
              </w:rPr>
              <w:t>)</w:t>
            </w:r>
          </w:p>
          <w:p w14:paraId="6A56647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Metaetička</w:t>
            </w:r>
            <w:proofErr w:type="spellEnd"/>
            <w:r w:rsidRPr="00EA3C7B">
              <w:rPr>
                <w:rFonts w:ascii="Times New Roman" w:eastAsia="Times New Roman" w:hAnsi="Times New Roman" w:cs="Times New Roman"/>
                <w:color w:val="231F20"/>
                <w:sz w:val="20"/>
                <w:szCs w:val="20"/>
                <w:lang w:eastAsia="hr-HR"/>
              </w:rPr>
              <w:t>, logičko-jezična analiza etičkih iskaza</w:t>
            </w:r>
          </w:p>
          <w:p w14:paraId="0F59186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Relativističko osporavanje etike (kulturni relativizam)</w:t>
            </w:r>
          </w:p>
          <w:p w14:paraId="680AD65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Metafizičko opravdanje etike (teološka etika)</w:t>
            </w:r>
          </w:p>
          <w:p w14:paraId="02CE22D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Tradicijsko i religiozno opravdanje etike (običajnost i ćudoređe)</w:t>
            </w:r>
          </w:p>
          <w:p w14:paraId="391BA4B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Filozofsko-antropološko opravdanje/osporavanje etike izvedeno iz biti čovjeka</w:t>
            </w:r>
          </w:p>
        </w:tc>
      </w:tr>
      <w:tr w:rsidR="00EA3C7B" w:rsidRPr="00EA3C7B" w14:paraId="77E95978"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19980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24D7D80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1A3B2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5BB94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metoda razgovora (vođeni/tematski usmjereni razgovor, debata, </w:t>
            </w:r>
            <w:proofErr w:type="spellStart"/>
            <w:r w:rsidRPr="00EA3C7B">
              <w:rPr>
                <w:rFonts w:ascii="Times New Roman" w:eastAsia="Times New Roman" w:hAnsi="Times New Roman" w:cs="Times New Roman"/>
                <w:color w:val="231F20"/>
                <w:sz w:val="20"/>
                <w:szCs w:val="20"/>
                <w:lang w:eastAsia="hr-HR"/>
              </w:rPr>
              <w:t>parlaonica</w:t>
            </w:r>
            <w:proofErr w:type="spellEnd"/>
            <w:r w:rsidRPr="00EA3C7B">
              <w:rPr>
                <w:rFonts w:ascii="Times New Roman" w:eastAsia="Times New Roman" w:hAnsi="Times New Roman" w:cs="Times New Roman"/>
                <w:color w:val="231F20"/>
                <w:sz w:val="20"/>
                <w:szCs w:val="20"/>
                <w:lang w:eastAsia="hr-HR"/>
              </w:rPr>
              <w:t>, interpretacija tekstova, analize problemskih situacija, rasprave), metoda demonstracije, metoda igranja uloga, metoda pisanja (asocijacija, osobnih iskustava, intervjua, eseja), metoda rada na tekstu, portfolio metoda, metoda praktičnih radova, metoda usmenog izlaganja, audiovizualna metoda.</w:t>
            </w:r>
          </w:p>
          <w:p w14:paraId="5CE0CE6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w:t>
            </w:r>
          </w:p>
          <w:p w14:paraId="375A78C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20EFA2F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86B8A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66455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sadržaja, primjena sadržaja, suradnja u nastavi.</w:t>
            </w:r>
          </w:p>
          <w:p w14:paraId="2C7F0BA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individualni i rad u skupini (eseji, referati, projekt, prezentacija, istraživanje, plakat, poster).</w:t>
            </w:r>
          </w:p>
        </w:tc>
      </w:tr>
      <w:tr w:rsidR="00EA3C7B" w:rsidRPr="00EA3C7B" w14:paraId="340030A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4CDE7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0D30374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588A2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B8FF8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DC4CE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242F5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DCEFBB7"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MATEMATIKA</w:t>
      </w:r>
    </w:p>
    <w:tbl>
      <w:tblPr>
        <w:tblW w:w="10650" w:type="dxa"/>
        <w:tblCellMar>
          <w:left w:w="0" w:type="dxa"/>
          <w:right w:w="0" w:type="dxa"/>
        </w:tblCellMar>
        <w:tblLook w:val="04A0" w:firstRow="1" w:lastRow="0" w:firstColumn="1" w:lastColumn="0" w:noHBand="0" w:noVBand="1"/>
      </w:tblPr>
      <w:tblGrid>
        <w:gridCol w:w="1423"/>
        <w:gridCol w:w="9227"/>
      </w:tblGrid>
      <w:tr w:rsidR="00EA3C7B" w:rsidRPr="00EA3C7B" w14:paraId="7836A03B"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9B8B8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predmeta: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4376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usvojiti temeljna matematička znanja, vještine i procese te uspostaviti i razumjeti matematičke odnose i veze</w:t>
            </w:r>
          </w:p>
          <w:p w14:paraId="311C83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biti osposobljeni za rješavanje matematičkih problema i primjenu matematike u različitim kontekstima uključujući i svijet rada</w:t>
            </w:r>
          </w:p>
          <w:p w14:paraId="2DF7BC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razviti pozitivan odnos prema matematici, odgovornost za svoj uspjeh i napredak te svijest o svojim matematičkim postignućima</w:t>
            </w:r>
          </w:p>
          <w:p w14:paraId="13F86A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prepoznati i razumjeti povijesnu i društvenu ulogu matematike u znanosti, kulturi, umjetnosti i tehnologiji te njezin potencijal za budućnost društva</w:t>
            </w:r>
          </w:p>
          <w:p w14:paraId="3C09FD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biti osposobljeni za apstraktno i prostorno mišljenje te logičko zaključivanje</w:t>
            </w:r>
          </w:p>
          <w:p w14:paraId="66528D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učinkovito primjenjivati matematička znanja, ideje i rezultate služeći se različitim prikazima</w:t>
            </w:r>
          </w:p>
          <w:p w14:paraId="0819CC8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učinkovito primjenjivati tehnologiju</w:t>
            </w:r>
          </w:p>
          <w:p w14:paraId="60C81E1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steći čvrste temelje za cjeloživotno učenje i nastavak obrazovanja</w:t>
            </w:r>
          </w:p>
        </w:tc>
      </w:tr>
      <w:tr w:rsidR="00EA3C7B" w:rsidRPr="00EA3C7B" w14:paraId="767C687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ADF5C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BA1D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 društvu temeljenom na informacijama i tehnologiji potrebno je kritički misliti o složenim temama, tumačiti dostupne informacije, analizirati nove situacije i prilagoditi im se, donositi utemeljene odluke u svakodnevnom životu, rješavati različite probleme, učinkovito primjenjivati tehnologiju te razmjenjivati ideje i mišljenja.</w:t>
            </w:r>
          </w:p>
          <w:p w14:paraId="6D01BB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Matematičko obrazovanje polaznicima omogućuje stjecanje znanja, vještina, sposobnosti, načina mišljenja i stavova nužnih za uspješno i korisno sudjelovanje u takvu društvu.</w:t>
            </w:r>
          </w:p>
        </w:tc>
      </w:tr>
    </w:tbl>
    <w:p w14:paraId="1DC1A8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957F0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DC2B2E1"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po razredima i ishodima učenja</w:t>
      </w:r>
    </w:p>
    <w:p w14:paraId="215522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MATEMATIKA</w:t>
      </w:r>
    </w:p>
    <w:p w14:paraId="5A0A1A68"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2233"/>
        <w:gridCol w:w="8417"/>
      </w:tblGrid>
      <w:tr w:rsidR="00EA3C7B" w:rsidRPr="00EA3C7B" w14:paraId="7CF84684"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A3F54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prvom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04808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Brojevi</w:t>
            </w:r>
          </w:p>
          <w:p w14:paraId="70C475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računati u skupovima N, Z, Q i R</w:t>
            </w:r>
          </w:p>
          <w:p w14:paraId="3BCBF0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rabiti apsolutnu vrijednost u složenijim algebarskim izrazima</w:t>
            </w:r>
          </w:p>
          <w:p w14:paraId="19E2E5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odrediti udaljenost točaka na brojevnom pravcu</w:t>
            </w:r>
          </w:p>
          <w:p w14:paraId="3084D26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provoditi u skupu realnih brojeva osnovne računske operacije, potenciranje s racionalnim eksponentom i korjenovanje</w:t>
            </w:r>
          </w:p>
          <w:p w14:paraId="7289BD0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procijeniti i prikazati vrijednost realnog broja na traženu točnost</w:t>
            </w:r>
          </w:p>
          <w:p w14:paraId="29255A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rabiti vrijednost trigonometrijskih funkcija šiljastog kuta</w:t>
            </w:r>
          </w:p>
          <w:p w14:paraId="1915AF3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Algebra i funkcije</w:t>
            </w:r>
          </w:p>
          <w:p w14:paraId="6FEEB1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primijeniti postotke, omjere i razmjere u složenijim situacijama</w:t>
            </w:r>
          </w:p>
          <w:p w14:paraId="332359F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rabiti potencije s racionalnim eksponentom i korijene</w:t>
            </w:r>
          </w:p>
          <w:p w14:paraId="6E3F5F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računati s algebarskim izrazima i razlomcima</w:t>
            </w:r>
          </w:p>
          <w:p w14:paraId="103ACF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diskutirati rješenje linearne jednadžbe, </w:t>
            </w:r>
            <w:proofErr w:type="spellStart"/>
            <w:r w:rsidRPr="00EA3C7B">
              <w:rPr>
                <w:rFonts w:ascii="Times New Roman" w:eastAsia="Times New Roman" w:hAnsi="Times New Roman" w:cs="Times New Roman"/>
                <w:color w:val="231F20"/>
                <w:sz w:val="20"/>
                <w:szCs w:val="20"/>
                <w:lang w:eastAsia="hr-HR"/>
              </w:rPr>
              <w:t>nejednadžbe</w:t>
            </w:r>
            <w:proofErr w:type="spellEnd"/>
            <w:r w:rsidRPr="00EA3C7B">
              <w:rPr>
                <w:rFonts w:ascii="Times New Roman" w:eastAsia="Times New Roman" w:hAnsi="Times New Roman" w:cs="Times New Roman"/>
                <w:color w:val="231F20"/>
                <w:sz w:val="20"/>
                <w:szCs w:val="20"/>
                <w:lang w:eastAsia="hr-HR"/>
              </w:rPr>
              <w:t xml:space="preserve"> i njihovih sustava koristeći linearnu funkciju</w:t>
            </w:r>
          </w:p>
          <w:p w14:paraId="3B32662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Oblik i prostor</w:t>
            </w:r>
          </w:p>
          <w:p w14:paraId="1784A1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analizirati međusobne odnose točaka u pravokutnom koordinatnom sustavu u ravnini</w:t>
            </w:r>
          </w:p>
          <w:p w14:paraId="563C6C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ispitati geometrijske oblike u ravnini i njihova svojstva u svrhu crtanja, mjerenja, računanja i zaključivanja</w:t>
            </w:r>
          </w:p>
          <w:p w14:paraId="671D48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primijeniti poučke o sukladnosti i sličnosti trokuta kod geometrijskih oblika u ravnini</w:t>
            </w:r>
          </w:p>
          <w:p w14:paraId="696874D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Mjerenje</w:t>
            </w:r>
          </w:p>
          <w:p w14:paraId="675851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primijeniti odgovarajuće mjere i mjerne jedinice i pretvoriti ih u odgovarajuće vrijednosti veće ili manje mjerne jedinice</w:t>
            </w:r>
          </w:p>
          <w:p w14:paraId="42378D5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primijeniti formule za opseg i površinu geometrijskih oblika u ravnini</w:t>
            </w:r>
          </w:p>
          <w:p w14:paraId="68365A4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3. rabiti Pitagorin poučak i njegov obrat, proporcionalnost i sličnost</w:t>
            </w:r>
          </w:p>
          <w:p w14:paraId="083188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primijeniti svojstva kutova (poučak o obodnom i središnjem kutu, </w:t>
            </w:r>
            <w:proofErr w:type="spellStart"/>
            <w:r w:rsidRPr="00EA3C7B">
              <w:rPr>
                <w:rFonts w:ascii="Times New Roman" w:eastAsia="Times New Roman" w:hAnsi="Times New Roman" w:cs="Times New Roman"/>
                <w:color w:val="231F20"/>
                <w:sz w:val="20"/>
                <w:szCs w:val="20"/>
                <w:lang w:eastAsia="hr-HR"/>
              </w:rPr>
              <w:t>Talesov</w:t>
            </w:r>
            <w:proofErr w:type="spellEnd"/>
            <w:r w:rsidRPr="00EA3C7B">
              <w:rPr>
                <w:rFonts w:ascii="Times New Roman" w:eastAsia="Times New Roman" w:hAnsi="Times New Roman" w:cs="Times New Roman"/>
                <w:color w:val="231F20"/>
                <w:sz w:val="20"/>
                <w:szCs w:val="20"/>
                <w:lang w:eastAsia="hr-HR"/>
              </w:rPr>
              <w:t xml:space="preserve"> poučak i svojstva zbroja unutarnjih kutova trokuta, četverokuta i mnogokuta)</w:t>
            </w:r>
          </w:p>
          <w:p w14:paraId="6F4A4C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povezati trigonometriju pravokutnog trokuta sa svakodnevnim životom i strukom</w:t>
            </w:r>
          </w:p>
          <w:p w14:paraId="1059511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Podatci</w:t>
            </w:r>
          </w:p>
          <w:p w14:paraId="4D89754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prikupiti tražene podatke uz raspravu o valjanosti metode</w:t>
            </w:r>
          </w:p>
          <w:p w14:paraId="2D6480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rasporediti prikupljene podatke po izabranom kriteriju</w:t>
            </w:r>
          </w:p>
          <w:p w14:paraId="039818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predočiti prikupljene podatke pomoću linijskog, stupčastog i kružnog dijagrama</w:t>
            </w:r>
          </w:p>
        </w:tc>
      </w:tr>
      <w:tr w:rsidR="00EA3C7B" w:rsidRPr="00EA3C7B" w14:paraId="79901F88"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B63EB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Razrada</w:t>
            </w:r>
          </w:p>
        </w:tc>
      </w:tr>
      <w:tr w:rsidR="00EA3C7B" w:rsidRPr="00EA3C7B" w14:paraId="5FCCD59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16A1B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45AB6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0392F3F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2C1AB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Brojevi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0AA6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Skupovi N, Z, Q i R</w:t>
            </w:r>
          </w:p>
          <w:p w14:paraId="7EA8B8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Računske operacije u skupu R (zbrajanje, oduzimanje, množenje, dijeljenje, potenciranje s racionalnim eksponentom, korjenovanje)</w:t>
            </w:r>
          </w:p>
          <w:p w14:paraId="29AA95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Apsolutna vrijednost realnog broja</w:t>
            </w:r>
          </w:p>
          <w:p w14:paraId="10347A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Brojevni pravac</w:t>
            </w:r>
          </w:p>
          <w:p w14:paraId="4846A82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Vrijednosti sinusa, kosinusa i tangensa u pravokutnom trokutu</w:t>
            </w:r>
          </w:p>
          <w:p w14:paraId="59AE02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Procjena i zaokruživanje</w:t>
            </w:r>
          </w:p>
        </w:tc>
      </w:tr>
      <w:tr w:rsidR="00EA3C7B" w:rsidRPr="00EA3C7B" w14:paraId="3E3622E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A6FD4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Algebra i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4ED0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Postotci, omjeri i razmjeri</w:t>
            </w:r>
          </w:p>
          <w:p w14:paraId="16A949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Potencije i korijeni</w:t>
            </w:r>
          </w:p>
          <w:p w14:paraId="776E0C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Algebarski izrazi i algebarski razlomci</w:t>
            </w:r>
          </w:p>
          <w:p w14:paraId="53EFE70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Linearne jednadžbe i sustavi jednadžbi</w:t>
            </w:r>
          </w:p>
          <w:p w14:paraId="357EDD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Linearne </w:t>
            </w:r>
            <w:proofErr w:type="spellStart"/>
            <w:r w:rsidRPr="00EA3C7B">
              <w:rPr>
                <w:rFonts w:ascii="Times New Roman" w:eastAsia="Times New Roman" w:hAnsi="Times New Roman" w:cs="Times New Roman"/>
                <w:color w:val="231F20"/>
                <w:sz w:val="20"/>
                <w:szCs w:val="20"/>
                <w:lang w:eastAsia="hr-HR"/>
              </w:rPr>
              <w:t>nejednadžbe</w:t>
            </w:r>
            <w:proofErr w:type="spellEnd"/>
            <w:r w:rsidRPr="00EA3C7B">
              <w:rPr>
                <w:rFonts w:ascii="Times New Roman" w:eastAsia="Times New Roman" w:hAnsi="Times New Roman" w:cs="Times New Roman"/>
                <w:color w:val="231F20"/>
                <w:sz w:val="20"/>
                <w:szCs w:val="20"/>
                <w:lang w:eastAsia="hr-HR"/>
              </w:rPr>
              <w:t xml:space="preserve"> i sustavi </w:t>
            </w:r>
            <w:proofErr w:type="spellStart"/>
            <w:r w:rsidRPr="00EA3C7B">
              <w:rPr>
                <w:rFonts w:ascii="Times New Roman" w:eastAsia="Times New Roman" w:hAnsi="Times New Roman" w:cs="Times New Roman"/>
                <w:color w:val="231F20"/>
                <w:sz w:val="20"/>
                <w:szCs w:val="20"/>
                <w:lang w:eastAsia="hr-HR"/>
              </w:rPr>
              <w:t>nejednadžbi</w:t>
            </w:r>
            <w:proofErr w:type="spellEnd"/>
          </w:p>
          <w:p w14:paraId="5F0AD9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Linearna funkcija</w:t>
            </w:r>
          </w:p>
        </w:tc>
      </w:tr>
      <w:tr w:rsidR="00EA3C7B" w:rsidRPr="00EA3C7B" w14:paraId="58FF5FD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E543C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Oblik i prostor</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65A6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Pravokutni koordinatni sustav u ravnini</w:t>
            </w:r>
          </w:p>
          <w:p w14:paraId="19A6A16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Sukladnost i sličnost</w:t>
            </w:r>
          </w:p>
          <w:p w14:paraId="288A34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Geometrijski oblici u ravnini</w:t>
            </w:r>
          </w:p>
        </w:tc>
      </w:tr>
      <w:tr w:rsidR="00EA3C7B" w:rsidRPr="00EA3C7B" w14:paraId="72B3375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0C59E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Mjerenje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E1BF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Mjerne jedinice</w:t>
            </w:r>
          </w:p>
          <w:p w14:paraId="2B7C37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Geometrijski oblici u ravnini – opseg i površina, Pitagorin poučak, poučak o obodnom i središnjem kutu, </w:t>
            </w:r>
            <w:proofErr w:type="spellStart"/>
            <w:r w:rsidRPr="00EA3C7B">
              <w:rPr>
                <w:rFonts w:ascii="Times New Roman" w:eastAsia="Times New Roman" w:hAnsi="Times New Roman" w:cs="Times New Roman"/>
                <w:color w:val="231F20"/>
                <w:sz w:val="20"/>
                <w:szCs w:val="20"/>
                <w:lang w:eastAsia="hr-HR"/>
              </w:rPr>
              <w:t>Talesov</w:t>
            </w:r>
            <w:proofErr w:type="spellEnd"/>
            <w:r w:rsidRPr="00EA3C7B">
              <w:rPr>
                <w:rFonts w:ascii="Times New Roman" w:eastAsia="Times New Roman" w:hAnsi="Times New Roman" w:cs="Times New Roman"/>
                <w:color w:val="231F20"/>
                <w:sz w:val="20"/>
                <w:szCs w:val="20"/>
                <w:lang w:eastAsia="hr-HR"/>
              </w:rPr>
              <w:t xml:space="preserve"> poučak i svojstva zbroja unutarnjih kutova trokuta, četverokuta i mnogokuta</w:t>
            </w:r>
          </w:p>
          <w:p w14:paraId="575854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Trigonometrija pravokutnog trokuta</w:t>
            </w:r>
          </w:p>
        </w:tc>
      </w:tr>
      <w:tr w:rsidR="00EA3C7B" w:rsidRPr="00EA3C7B" w14:paraId="2A52831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6008A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Podatci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390A7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Prikupljanje, obrada i predočavanje podataka</w:t>
            </w:r>
          </w:p>
        </w:tc>
      </w:tr>
      <w:tr w:rsidR="00EA3C7B" w:rsidRPr="00EA3C7B" w14:paraId="0080A38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7BF4B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68689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Matematički procesi (prikazivanje i komunikacija, povezivanje, logičko mišljenje, argumentiranje i zaključivanje, rješavanje problema i matematičko modeliranje, primjena tehnologije) ne poučavaju se kao zasebne nastavne cjeline već se ostvaruju pri poučavanju i učenju konkretnih matematičkih sadržaja.</w:t>
            </w:r>
          </w:p>
        </w:tc>
      </w:tr>
      <w:tr w:rsidR="00EA3C7B" w:rsidRPr="00EA3C7B" w14:paraId="7626C4D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0F0B0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567DE2F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5B35D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2E488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14:paraId="00A277A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14:paraId="73D53C7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39E1226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7A2B6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DEDA7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i razumijevanje sadržaja, primjena znanja, aktivnost</w:t>
            </w:r>
          </w:p>
          <w:p w14:paraId="0B6EEF5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EA3C7B" w:rsidRPr="00EA3C7B" w14:paraId="415E02D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F22AB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737B30B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9F500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CD6A7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80917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FE8B1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CDEF4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MATEMATIKA</w:t>
      </w:r>
    </w:p>
    <w:p w14:paraId="2057E757"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2233"/>
        <w:gridCol w:w="8417"/>
      </w:tblGrid>
      <w:tr w:rsidR="00EA3C7B" w:rsidRPr="00EA3C7B" w14:paraId="422DC6A3"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52B79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drugom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5A048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Brojevi</w:t>
            </w:r>
          </w:p>
          <w:p w14:paraId="776CA5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primijeniti definiciju logaritma i osnovna svojstva računskih operacija s logaritmima u računski složenijim situacijama</w:t>
            </w:r>
          </w:p>
          <w:p w14:paraId="1E1EC5F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Algebra i funkcije</w:t>
            </w:r>
          </w:p>
          <w:p w14:paraId="1D9E20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analizirati kvadratne jednadžbe, </w:t>
            </w:r>
            <w:proofErr w:type="spellStart"/>
            <w:r w:rsidRPr="00EA3C7B">
              <w:rPr>
                <w:rFonts w:ascii="Times New Roman" w:eastAsia="Times New Roman" w:hAnsi="Times New Roman" w:cs="Times New Roman"/>
                <w:color w:val="231F20"/>
                <w:sz w:val="20"/>
                <w:szCs w:val="20"/>
                <w:lang w:eastAsia="hr-HR"/>
              </w:rPr>
              <w:t>nejednadžbe</w:t>
            </w:r>
            <w:proofErr w:type="spellEnd"/>
            <w:r w:rsidRPr="00EA3C7B">
              <w:rPr>
                <w:rFonts w:ascii="Times New Roman" w:eastAsia="Times New Roman" w:hAnsi="Times New Roman" w:cs="Times New Roman"/>
                <w:color w:val="231F20"/>
                <w:sz w:val="20"/>
                <w:szCs w:val="20"/>
                <w:lang w:eastAsia="hr-HR"/>
              </w:rPr>
              <w:t xml:space="preserve"> i kvadratnu funkciju</w:t>
            </w:r>
          </w:p>
          <w:p w14:paraId="5649F5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primijeniti eksponencijalnu i logaritamsku funkciju te eksponencijalne i logaritamske jednadžbe i </w:t>
            </w:r>
            <w:proofErr w:type="spellStart"/>
            <w:r w:rsidRPr="00EA3C7B">
              <w:rPr>
                <w:rFonts w:ascii="Times New Roman" w:eastAsia="Times New Roman" w:hAnsi="Times New Roman" w:cs="Times New Roman"/>
                <w:color w:val="231F20"/>
                <w:sz w:val="20"/>
                <w:szCs w:val="20"/>
                <w:lang w:eastAsia="hr-HR"/>
              </w:rPr>
              <w:t>nejednadžbe</w:t>
            </w:r>
            <w:proofErr w:type="spellEnd"/>
          </w:p>
          <w:p w14:paraId="6E6D4C2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Oblik i prostor</w:t>
            </w:r>
          </w:p>
          <w:p w14:paraId="720F95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istražiti geometrijske oblike u prostoru i njihova svojstva</w:t>
            </w:r>
          </w:p>
          <w:p w14:paraId="5AE3D92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Mjerenje</w:t>
            </w:r>
          </w:p>
          <w:p w14:paraId="720E78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analizirati složene geometrijske oblike u prostoru</w:t>
            </w:r>
          </w:p>
          <w:p w14:paraId="302AC2B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Podatci</w:t>
            </w:r>
          </w:p>
          <w:p w14:paraId="737DF50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protumačiti prikupljene i prikazane podatke</w:t>
            </w:r>
          </w:p>
        </w:tc>
      </w:tr>
      <w:tr w:rsidR="00EA3C7B" w:rsidRPr="00EA3C7B" w14:paraId="7DA3905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2A44F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51A44F0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E53BD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355FA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2E2E6A6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77CD6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Brojevi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10B64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Logaritam pozitivnog broja</w:t>
            </w:r>
          </w:p>
        </w:tc>
      </w:tr>
      <w:tr w:rsidR="00EA3C7B" w:rsidRPr="00EA3C7B" w14:paraId="63F602E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B6029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Algebra i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8DFB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Kvadratna jednadžba</w:t>
            </w:r>
          </w:p>
          <w:p w14:paraId="4BEE85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Kvadratna funkcija</w:t>
            </w:r>
          </w:p>
          <w:p w14:paraId="18807E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Kvadratna </w:t>
            </w:r>
            <w:proofErr w:type="spellStart"/>
            <w:r w:rsidRPr="00EA3C7B">
              <w:rPr>
                <w:rFonts w:ascii="Times New Roman" w:eastAsia="Times New Roman" w:hAnsi="Times New Roman" w:cs="Times New Roman"/>
                <w:color w:val="231F20"/>
                <w:sz w:val="20"/>
                <w:szCs w:val="20"/>
                <w:lang w:eastAsia="hr-HR"/>
              </w:rPr>
              <w:t>nejednadžba</w:t>
            </w:r>
            <w:proofErr w:type="spellEnd"/>
          </w:p>
          <w:p w14:paraId="147D57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Eksponencijalna funkcija</w:t>
            </w:r>
          </w:p>
          <w:p w14:paraId="279C85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Logaritamska funkcija</w:t>
            </w:r>
          </w:p>
          <w:p w14:paraId="3AB543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Eksponencijalna i logaritamska jednadžba</w:t>
            </w:r>
          </w:p>
          <w:p w14:paraId="56E9D7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Eksponencijalna i logaritamska </w:t>
            </w:r>
            <w:proofErr w:type="spellStart"/>
            <w:r w:rsidRPr="00EA3C7B">
              <w:rPr>
                <w:rFonts w:ascii="Times New Roman" w:eastAsia="Times New Roman" w:hAnsi="Times New Roman" w:cs="Times New Roman"/>
                <w:color w:val="231F20"/>
                <w:sz w:val="20"/>
                <w:szCs w:val="20"/>
                <w:lang w:eastAsia="hr-HR"/>
              </w:rPr>
              <w:t>nejednadžba</w:t>
            </w:r>
            <w:proofErr w:type="spellEnd"/>
          </w:p>
        </w:tc>
      </w:tr>
      <w:tr w:rsidR="00EA3C7B" w:rsidRPr="00EA3C7B" w14:paraId="11078B2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DA7F3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Oblik i prostor</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4FEB6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Geometrija prostora</w:t>
            </w:r>
          </w:p>
        </w:tc>
      </w:tr>
      <w:tr w:rsidR="00EA3C7B" w:rsidRPr="00EA3C7B" w14:paraId="27CCBAD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71B60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Mjerenje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61DF9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Geometrijski oblici u prostoru – oplošje i obujam</w:t>
            </w:r>
          </w:p>
        </w:tc>
      </w:tr>
      <w:tr w:rsidR="00EA3C7B" w:rsidRPr="00EA3C7B" w14:paraId="11E9EA8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29A3E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Podatci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8192C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Analiza prikupljenih i obrađenih podataka</w:t>
            </w:r>
          </w:p>
        </w:tc>
      </w:tr>
      <w:tr w:rsidR="00EA3C7B" w:rsidRPr="00EA3C7B" w14:paraId="294946B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D773C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820D6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Matematički procesi (prikazivanje i komunikacija, povezivanje, logičko mišljenje, argumentiranje i zaključivanje, rješavanje problema i matematičko modeliranje, primjena tehnologije) ne poučavaju se kao zasebne nastavne cjeline već se ostvaruju pri poučavanju i učenju konkretnih matematičkih sadržaja.</w:t>
            </w:r>
          </w:p>
        </w:tc>
      </w:tr>
      <w:tr w:rsidR="00EA3C7B" w:rsidRPr="00EA3C7B" w14:paraId="57761CC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2BB97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7C3AD5C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3A304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5B83B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14:paraId="69D8CE7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14:paraId="3D763E2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0E10335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27FFF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92B9D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i razumijevanje sadržaja, primjena znanja, aktivnost.</w:t>
            </w:r>
          </w:p>
          <w:p w14:paraId="64F109C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EA3C7B" w:rsidRPr="00EA3C7B" w14:paraId="56D03D85"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8E5E9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7F68277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D4EFA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FADFC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9BEED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CA374F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5CB5C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MATEMATIKA</w:t>
      </w:r>
    </w:p>
    <w:p w14:paraId="15B81211"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2233"/>
        <w:gridCol w:w="8417"/>
      </w:tblGrid>
      <w:tr w:rsidR="00EA3C7B" w:rsidRPr="00EA3C7B" w14:paraId="243A90D2"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99CB4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191A7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Brojevi</w:t>
            </w:r>
          </w:p>
          <w:p w14:paraId="221A45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rabiti trigonometrijsku kružnicu i džepno računalo za određivanje vrijednosti trigonometrijskih funkcija kuta zadanog u stupnjevima ili radijanima</w:t>
            </w:r>
          </w:p>
          <w:p w14:paraId="64EC88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primijeniti n! u složenijim algebarskim izrazima</w:t>
            </w:r>
          </w:p>
          <w:p w14:paraId="6136A32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Algebra i funkcije</w:t>
            </w:r>
          </w:p>
          <w:p w14:paraId="081E08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analizirati trigonometrijske funkcije i riješiti trigonometrijske jednadžbe i </w:t>
            </w:r>
            <w:proofErr w:type="spellStart"/>
            <w:r w:rsidRPr="00EA3C7B">
              <w:rPr>
                <w:rFonts w:ascii="Times New Roman" w:eastAsia="Times New Roman" w:hAnsi="Times New Roman" w:cs="Times New Roman"/>
                <w:color w:val="231F20"/>
                <w:sz w:val="20"/>
                <w:szCs w:val="20"/>
                <w:lang w:eastAsia="hr-HR"/>
              </w:rPr>
              <w:t>nejednadžbe</w:t>
            </w:r>
            <w:proofErr w:type="spellEnd"/>
            <w:r w:rsidRPr="00EA3C7B">
              <w:rPr>
                <w:rFonts w:ascii="Times New Roman" w:eastAsia="Times New Roman" w:hAnsi="Times New Roman" w:cs="Times New Roman"/>
                <w:color w:val="231F20"/>
                <w:sz w:val="20"/>
                <w:szCs w:val="20"/>
                <w:lang w:eastAsia="hr-HR"/>
              </w:rPr>
              <w:t xml:space="preserve"> koristeći trigonometrijsku kružnicu i formule identiteta</w:t>
            </w:r>
          </w:p>
          <w:p w14:paraId="033AEC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povezati binomni poučak i elemente kombinatorike</w:t>
            </w:r>
          </w:p>
          <w:p w14:paraId="06A11D6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Oblik i prostor</w:t>
            </w:r>
          </w:p>
          <w:p w14:paraId="6DF23E0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primijeniti vektore u koordinatnom sustavu u ravnini pri ispitivanju svojstava geometrijskih oblika</w:t>
            </w:r>
          </w:p>
          <w:p w14:paraId="01419CA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analizirati međusobne odnose točaka i pravaca u koordinatnom sustavu u ravnini</w:t>
            </w:r>
          </w:p>
          <w:p w14:paraId="4D2447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analizirati međusobne odnose točaka, pravaca i kružnica u koordinatnom sustavu u ravnini</w:t>
            </w:r>
          </w:p>
          <w:p w14:paraId="03E4659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Mjerenje</w:t>
            </w:r>
          </w:p>
          <w:p w14:paraId="6C19FB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povezati trigonometriju pravokutnog i kosokutnog trokuta sa svakodnevnim životom i strukom</w:t>
            </w:r>
          </w:p>
          <w:p w14:paraId="3BC191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primijeniti skalarni umnožak vektora</w:t>
            </w:r>
          </w:p>
          <w:p w14:paraId="0BEED2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odrediti površinu nepravilnog lika u ravnini</w:t>
            </w:r>
          </w:p>
          <w:p w14:paraId="6414B25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služiti se konceptom mjerenja pri rješavanju problemskih zadataka</w:t>
            </w:r>
          </w:p>
          <w:p w14:paraId="090B046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Podatci</w:t>
            </w:r>
          </w:p>
          <w:p w14:paraId="06B5D2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proračunati srednje vrijednosti i mjere raspršenosti niza podataka</w:t>
            </w:r>
          </w:p>
          <w:p w14:paraId="08619F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odrediti vjerojatnost događaja za prikupljene i analizirane podatke</w:t>
            </w:r>
          </w:p>
        </w:tc>
      </w:tr>
      <w:tr w:rsidR="00EA3C7B" w:rsidRPr="00EA3C7B" w14:paraId="2BD3A6F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D29CB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7C76340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B96DC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B65F6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37A4DAE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B5D88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Brojevi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4004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Trigonometrijska kružnica</w:t>
            </w:r>
          </w:p>
          <w:p w14:paraId="470576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Faktorijele</w:t>
            </w:r>
            <w:proofErr w:type="spellEnd"/>
          </w:p>
        </w:tc>
      </w:tr>
      <w:tr w:rsidR="00EA3C7B" w:rsidRPr="00EA3C7B" w14:paraId="3715EDB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6D9BC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Algebra i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FE7B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Trigonometrijske funkcije realnog broja</w:t>
            </w:r>
          </w:p>
          <w:p w14:paraId="62C5BC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Trigonometrijske jednadžbe i </w:t>
            </w:r>
            <w:proofErr w:type="spellStart"/>
            <w:r w:rsidRPr="00EA3C7B">
              <w:rPr>
                <w:rFonts w:ascii="Times New Roman" w:eastAsia="Times New Roman" w:hAnsi="Times New Roman" w:cs="Times New Roman"/>
                <w:color w:val="231F20"/>
                <w:sz w:val="20"/>
                <w:szCs w:val="20"/>
                <w:lang w:eastAsia="hr-HR"/>
              </w:rPr>
              <w:t>nejednadžbe</w:t>
            </w:r>
            <w:proofErr w:type="spellEnd"/>
          </w:p>
          <w:p w14:paraId="56CF51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Binomni poučak</w:t>
            </w:r>
          </w:p>
          <w:p w14:paraId="6A82CD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Permutacije, kombinacije i varijacije</w:t>
            </w:r>
          </w:p>
        </w:tc>
      </w:tr>
      <w:tr w:rsidR="00EA3C7B" w:rsidRPr="00EA3C7B" w14:paraId="30AC604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4CCFA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Oblik i prostor</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C836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Vektori u ravnini</w:t>
            </w:r>
          </w:p>
          <w:p w14:paraId="3BDAFD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Pravac u koordinatnom sustavu</w:t>
            </w:r>
          </w:p>
          <w:p w14:paraId="5B4993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Kružnica u koordinatnom sustavu</w:t>
            </w:r>
          </w:p>
        </w:tc>
      </w:tr>
      <w:tr w:rsidR="00EA3C7B" w:rsidRPr="00EA3C7B" w14:paraId="47FE1C8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F6684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Mjerenje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0B0F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Trigonometrija kosokutnog trokuta</w:t>
            </w:r>
          </w:p>
          <w:p w14:paraId="425167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Vektori u ravnini – skalarni umnožak vektora</w:t>
            </w:r>
          </w:p>
        </w:tc>
      </w:tr>
      <w:tr w:rsidR="00EA3C7B" w:rsidRPr="00EA3C7B" w14:paraId="39A2630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9A645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Podatci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08B8B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Vjerojatnost</w:t>
            </w:r>
          </w:p>
        </w:tc>
      </w:tr>
      <w:tr w:rsidR="00EA3C7B" w:rsidRPr="00EA3C7B" w14:paraId="0663A84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BCC4C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D5CE9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Matematički procesi (prikazivanje i komunikacija, povezivanje, logičko mišljenje, argumentiranje i zaključivanje, rješavanje problema i matematičko modeliranje, primjena tehnologije) ne poučavaju se kao zasebne nastavne cjeline već se ostvaruju pri poučavanju i učenju konkretnih matematičkih sadržaja.</w:t>
            </w:r>
          </w:p>
        </w:tc>
      </w:tr>
      <w:tr w:rsidR="00EA3C7B" w:rsidRPr="00EA3C7B" w14:paraId="6AB9DCD1"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3BD72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23915D1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591C1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98446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14:paraId="5C83E76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14:paraId="4B51FE3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2D5026F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AE0E0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5D235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i razumijevanje sadržaja, primjena znanja, aktivnost</w:t>
            </w:r>
          </w:p>
          <w:p w14:paraId="6A21CA0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EA3C7B" w:rsidRPr="00EA3C7B" w14:paraId="7BBF409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F3A2F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2693A94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1D7B2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0A7E1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9D28EE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DC0A9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3280A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MATEMATIKA</w:t>
      </w:r>
    </w:p>
    <w:p w14:paraId="022F7AEE"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2337"/>
        <w:gridCol w:w="8313"/>
      </w:tblGrid>
      <w:tr w:rsidR="00EA3C7B" w:rsidRPr="00EA3C7B" w14:paraId="1CBA5339"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8BA04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9096E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Brojevi</w:t>
            </w:r>
          </w:p>
          <w:p w14:paraId="52F984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primijeniti zapis broja u zadanom ili nepoznatome brojevnom sustavu</w:t>
            </w:r>
          </w:p>
          <w:p w14:paraId="4950294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Algebra i funkcije</w:t>
            </w:r>
          </w:p>
          <w:p w14:paraId="234C89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primijeniti nizove i redove</w:t>
            </w:r>
          </w:p>
          <w:p w14:paraId="4A500E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analizirati složene funkcije pomoću svojstava elementarnih funkcija</w:t>
            </w:r>
          </w:p>
          <w:p w14:paraId="7C57ECE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Podatci</w:t>
            </w:r>
          </w:p>
          <w:p w14:paraId="542792C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istražiti utjecaj dodavanja ili uklanjanja podataka na srednje vrijednosti niza podataka</w:t>
            </w:r>
          </w:p>
          <w:p w14:paraId="0D38010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Infinitezimalni račun</w:t>
            </w:r>
          </w:p>
          <w:p w14:paraId="388BCC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odrediti konvergentnost niza uz izračun limesa</w:t>
            </w:r>
          </w:p>
          <w:p w14:paraId="664144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povezati limes funkcije s asimptotama grafa funkcije</w:t>
            </w:r>
          </w:p>
          <w:p w14:paraId="70F6D9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derivirati složenu funkciju</w:t>
            </w:r>
          </w:p>
          <w:p w14:paraId="4909CB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ispitati svojstva funkcije primjenjujući derivacije</w:t>
            </w:r>
          </w:p>
          <w:p w14:paraId="17E1AD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nacrtati graf funkcije</w:t>
            </w:r>
          </w:p>
          <w:p w14:paraId="47C5FB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odrediti primitivnu funkciju koristeći osnovna svojstva integriranja</w:t>
            </w:r>
          </w:p>
          <w:p w14:paraId="114EF2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izračunati površinu ispod grafa jednostavnije funkcije primjenjujući Newton-</w:t>
            </w:r>
            <w:proofErr w:type="spellStart"/>
            <w:r w:rsidRPr="00EA3C7B">
              <w:rPr>
                <w:rFonts w:ascii="Times New Roman" w:eastAsia="Times New Roman" w:hAnsi="Times New Roman" w:cs="Times New Roman"/>
                <w:color w:val="231F20"/>
                <w:sz w:val="20"/>
                <w:szCs w:val="20"/>
                <w:lang w:eastAsia="hr-HR"/>
              </w:rPr>
              <w:t>Leibnizovu</w:t>
            </w:r>
            <w:proofErr w:type="spellEnd"/>
            <w:r w:rsidRPr="00EA3C7B">
              <w:rPr>
                <w:rFonts w:ascii="Times New Roman" w:eastAsia="Times New Roman" w:hAnsi="Times New Roman" w:cs="Times New Roman"/>
                <w:color w:val="231F20"/>
                <w:sz w:val="20"/>
                <w:szCs w:val="20"/>
                <w:lang w:eastAsia="hr-HR"/>
              </w:rPr>
              <w:t xml:space="preserve"> formulu</w:t>
            </w:r>
          </w:p>
        </w:tc>
      </w:tr>
      <w:tr w:rsidR="00EA3C7B" w:rsidRPr="00EA3C7B" w14:paraId="274BE2D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177E0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7E1B219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49057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63F0D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2832879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E3EA8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Brojevi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A92D0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Brojevni sustavi</w:t>
            </w:r>
          </w:p>
        </w:tc>
      </w:tr>
      <w:tr w:rsidR="00EA3C7B" w:rsidRPr="00EA3C7B" w14:paraId="762E4FE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87ADD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Algebra i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2463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Nizovi i redovi</w:t>
            </w:r>
          </w:p>
          <w:p w14:paraId="5C1A40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Funkcije</w:t>
            </w:r>
          </w:p>
        </w:tc>
      </w:tr>
      <w:tr w:rsidR="00EA3C7B" w:rsidRPr="00EA3C7B" w14:paraId="7BC1F96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BC54F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Podatci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137D7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Statistika</w:t>
            </w:r>
          </w:p>
        </w:tc>
      </w:tr>
      <w:tr w:rsidR="00EA3C7B" w:rsidRPr="00EA3C7B" w14:paraId="4EC16FA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88D77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Infinitezimalni račun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BF4A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Limes niza</w:t>
            </w:r>
          </w:p>
          <w:p w14:paraId="648889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Limes funkcije</w:t>
            </w:r>
          </w:p>
          <w:p w14:paraId="6508FC4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Derivacija funkcije</w:t>
            </w:r>
          </w:p>
          <w:p w14:paraId="24C258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Primitivna funkcija i integral</w:t>
            </w:r>
          </w:p>
        </w:tc>
      </w:tr>
      <w:tr w:rsidR="00EA3C7B" w:rsidRPr="00EA3C7B" w14:paraId="0888079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E4A3D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6F6BD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Matematički procesi (prikazivanje i komunikacija, povezivanje, logičko mišljenje, argumentiranje i zaključivanje, rješavanje problema i matematičko modeliranje, primjena tehnologije) ne poučavaju se kao zasebne nastavne cjeline već se ostvaruju pri poučavanju i učenju konkretnih matematičkih sadržaja.</w:t>
            </w:r>
          </w:p>
        </w:tc>
      </w:tr>
      <w:tr w:rsidR="00EA3C7B" w:rsidRPr="00EA3C7B" w14:paraId="3D49353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99186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78EDECD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8BD2C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22EF6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14:paraId="6647B9C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14:paraId="68AE11C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2EF3032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A4E31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A9505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i razumijevanje sadržaja, primjena znanja, aktivnost.</w:t>
            </w:r>
          </w:p>
          <w:p w14:paraId="347CB33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EA3C7B" w:rsidRPr="00EA3C7B" w14:paraId="2D083C01"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CC709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1B437FE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F2C27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1B096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78F1E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88893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A83374F"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FIZIKA</w:t>
      </w:r>
    </w:p>
    <w:tbl>
      <w:tblPr>
        <w:tblW w:w="10650" w:type="dxa"/>
        <w:tblCellMar>
          <w:left w:w="0" w:type="dxa"/>
          <w:right w:w="0" w:type="dxa"/>
        </w:tblCellMar>
        <w:tblLook w:val="04A0" w:firstRow="1" w:lastRow="0" w:firstColumn="1" w:lastColumn="0" w:noHBand="0" w:noVBand="1"/>
      </w:tblPr>
      <w:tblGrid>
        <w:gridCol w:w="1304"/>
        <w:gridCol w:w="9346"/>
      </w:tblGrid>
      <w:tr w:rsidR="00EA3C7B" w:rsidRPr="00EA3C7B" w14:paraId="5CF05F69"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EDA53F"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Cilj predmeta: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E929AC"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 dopuniti znanja, vještine i kompetencije polaznika u području fizike na razini srednjeg obrazovanja radi cjelovitog osposobljavanja za određeno zanimanje</w:t>
            </w:r>
          </w:p>
        </w:tc>
      </w:tr>
      <w:tr w:rsidR="00EA3C7B" w:rsidRPr="00EA3C7B" w14:paraId="519B279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891444"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DB355F"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Fizika je osnova primijenjenih znanosti i tehnologija pa su zakonitosti fizike temelj za primijenjenu znanost, kao što su elektrotehnika i računalstvo. U fizici je važan i karakterističan eksperimentalan pristup koji omogućuje višekratno ponavljanje i istraživanje neke pojave, a time njezino detaljno upoznavanje i opisivanje; stoga je pokus neizostavan dio fizikalnog odgoja i obrazovanja. Fizika se služi opažanjem i mjerenjem te logičkim razmišljanjem i matematičkim zaključivanjem. Otuda proizlaze dva tijesno povezana pristupa, eksperimentalni i teorijski. Fizikalna pismenost uključuje kompetencije koje polazniku omogućuju promatranje i istraživanje pojava, razmišljanje o njima i razumijevanje njihova objašnjenja te na temelju toga kreativno odlučivanje i poduzimanje akcija.</w:t>
            </w:r>
          </w:p>
        </w:tc>
      </w:tr>
    </w:tbl>
    <w:p w14:paraId="484BDB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13A2F31"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po razredima i ishodima učenja</w:t>
      </w:r>
    </w:p>
    <w:p w14:paraId="503127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FIZIKA</w:t>
      </w:r>
    </w:p>
    <w:p w14:paraId="08C4EB90"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2852"/>
        <w:gridCol w:w="7798"/>
      </w:tblGrid>
      <w:tr w:rsidR="00EA3C7B" w:rsidRPr="00EA3C7B" w14:paraId="0B1F9F3E"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8D9E2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U prvom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F9D3E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Gibanja</w:t>
            </w:r>
          </w:p>
          <w:p w14:paraId="1F4412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opisati temeljne veličine kojima opisujemo gibanja</w:t>
            </w:r>
          </w:p>
          <w:p w14:paraId="117546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razlikovati srednju i trenutačnu brzinu</w:t>
            </w:r>
          </w:p>
          <w:p w14:paraId="5B1400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usporediti akceleracije gibanja tijela s povećavanjem i smanjivanjem brzine</w:t>
            </w:r>
          </w:p>
          <w:p w14:paraId="2957A7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klasificirati primjere pravocrtnih gibanja stalne akceleracije</w:t>
            </w:r>
          </w:p>
          <w:p w14:paraId="22CC20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interpretirati grafički ovisnost dviju veličina koje opisuju pravocrtno gibanje</w:t>
            </w:r>
          </w:p>
          <w:p w14:paraId="0BFC83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uporabiti jednadžbe za rješavanje problema pravocrtnih gibanja stalne akceleracije uključujući slobodan pad</w:t>
            </w:r>
          </w:p>
          <w:p w14:paraId="7159DE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objasniti kutnu brzinu, kutnu akceleraciju i centripetalnu akceleraciju na kružnom gibanju</w:t>
            </w:r>
          </w:p>
          <w:p w14:paraId="1FC1DAA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Sile i polja</w:t>
            </w:r>
          </w:p>
          <w:p w14:paraId="6AED76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riješiti problem uporabom Newtonovih zakona gibanja</w:t>
            </w:r>
          </w:p>
          <w:p w14:paraId="32D6E4E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primijeniti opis sile teže, trenja i elastične sile u različitim primjerima</w:t>
            </w:r>
          </w:p>
          <w:p w14:paraId="791963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slagati i razlagati sile koje djeluju na tijelo crtanjem vektora sila</w:t>
            </w:r>
          </w:p>
          <w:p w14:paraId="5E06C0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raspraviti o općem zakonu gravitacije i gibanju satelita oko Zemlje</w:t>
            </w:r>
          </w:p>
          <w:p w14:paraId="4413F2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analizirati primjere sudara tijela uporabom zakona očuvanja količine gibanja</w:t>
            </w:r>
          </w:p>
          <w:p w14:paraId="4C433A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usporediti osnovni zakon gibanja za rotaciju s temeljnim zakonom translacijskoga gibanja</w:t>
            </w:r>
          </w:p>
          <w:p w14:paraId="4A35B6F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prosuditi o ravnoteži krutog tijela</w:t>
            </w:r>
          </w:p>
          <w:p w14:paraId="09B88ED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razmatrati pojave djelovanja sila u tekućinama i plinovima te primijeniti opise tlakova u različitim primjerima</w:t>
            </w:r>
          </w:p>
          <w:p w14:paraId="084CFD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9. objasniti međudjelovanje točkastih električnih naboja pomoću </w:t>
            </w:r>
            <w:proofErr w:type="spellStart"/>
            <w:r w:rsidRPr="00EA3C7B">
              <w:rPr>
                <w:rFonts w:ascii="Times New Roman" w:eastAsia="Times New Roman" w:hAnsi="Times New Roman" w:cs="Times New Roman"/>
                <w:color w:val="231F20"/>
                <w:sz w:val="20"/>
                <w:szCs w:val="20"/>
                <w:lang w:eastAsia="hr-HR"/>
              </w:rPr>
              <w:t>Coulombova</w:t>
            </w:r>
            <w:proofErr w:type="spellEnd"/>
            <w:r w:rsidRPr="00EA3C7B">
              <w:rPr>
                <w:rFonts w:ascii="Times New Roman" w:eastAsia="Times New Roman" w:hAnsi="Times New Roman" w:cs="Times New Roman"/>
                <w:color w:val="231F20"/>
                <w:sz w:val="20"/>
                <w:szCs w:val="20"/>
                <w:lang w:eastAsia="hr-HR"/>
              </w:rPr>
              <w:t xml:space="preserve"> zakona</w:t>
            </w:r>
          </w:p>
          <w:p w14:paraId="0CA0AD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10. povezati magnetsko, električno i gravitacijsko polje kao jedinstven koncept prostora koji čini djelovanje različitih sila</w:t>
            </w:r>
          </w:p>
        </w:tc>
      </w:tr>
      <w:tr w:rsidR="00EA3C7B" w:rsidRPr="00EA3C7B" w14:paraId="69FAD9E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2CBA7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2CDBAE9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87196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E5BEF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65FDAB2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C5E52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Gibanja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F493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Put i pomak</w:t>
            </w:r>
          </w:p>
          <w:p w14:paraId="4DD73E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Brzina</w:t>
            </w:r>
          </w:p>
          <w:p w14:paraId="557624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Akceleracija</w:t>
            </w:r>
          </w:p>
          <w:p w14:paraId="30508C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Jednoliko pravocrtno gibanje</w:t>
            </w:r>
          </w:p>
          <w:p w14:paraId="1D2F30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Jednoliko ubrzano i usporeno pravocrtno gibanje</w:t>
            </w:r>
          </w:p>
          <w:p w14:paraId="366D84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Slobodan pad</w:t>
            </w:r>
          </w:p>
          <w:p w14:paraId="226DB67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Jednoliko kružno gibanje</w:t>
            </w:r>
          </w:p>
        </w:tc>
      </w:tr>
      <w:tr w:rsidR="00EA3C7B" w:rsidRPr="00EA3C7B" w14:paraId="57D6833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9AD7C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Sile i polja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5579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Sila i masa</w:t>
            </w:r>
          </w:p>
          <w:p w14:paraId="2424611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Sila teža, trenje, elastična sila</w:t>
            </w:r>
          </w:p>
          <w:p w14:paraId="22ADDE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Newtonovi zakoni gibanja</w:t>
            </w:r>
          </w:p>
          <w:p w14:paraId="0333B90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Centripetalna sila</w:t>
            </w:r>
          </w:p>
          <w:p w14:paraId="724F21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Gravitacijska sila</w:t>
            </w:r>
          </w:p>
          <w:p w14:paraId="60BE8C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Sudari</w:t>
            </w:r>
          </w:p>
          <w:p w14:paraId="09138F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Rotacija krutog tijela</w:t>
            </w:r>
          </w:p>
          <w:p w14:paraId="4E7AF1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Ravnoteža krutog tijela</w:t>
            </w:r>
          </w:p>
          <w:p w14:paraId="5D91A0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Tlak</w:t>
            </w:r>
          </w:p>
          <w:p w14:paraId="36B5761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Uzgon</w:t>
            </w:r>
          </w:p>
          <w:p w14:paraId="6A808E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Protjecanje fluida</w:t>
            </w:r>
          </w:p>
          <w:p w14:paraId="60E5A4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Coulombov</w:t>
            </w:r>
            <w:proofErr w:type="spellEnd"/>
            <w:r w:rsidRPr="00EA3C7B">
              <w:rPr>
                <w:rFonts w:ascii="Times New Roman" w:eastAsia="Times New Roman" w:hAnsi="Times New Roman" w:cs="Times New Roman"/>
                <w:color w:val="231F20"/>
                <w:sz w:val="20"/>
                <w:szCs w:val="20"/>
                <w:lang w:eastAsia="hr-HR"/>
              </w:rPr>
              <w:t xml:space="preserve"> zakon</w:t>
            </w:r>
          </w:p>
          <w:p w14:paraId="64F009D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Električno polje</w:t>
            </w:r>
          </w:p>
          <w:p w14:paraId="67B64D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Magnetsko polje</w:t>
            </w:r>
          </w:p>
        </w:tc>
      </w:tr>
      <w:tr w:rsidR="00EA3C7B" w:rsidRPr="00EA3C7B" w14:paraId="430E15CB"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756E1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054D051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66DC9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2A8B5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14:paraId="4A31533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14:paraId="6151418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7B32F5A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C8D35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5F985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znanja, primjena znanja, samostalnost u radu</w:t>
            </w:r>
          </w:p>
          <w:p w14:paraId="1B648AF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EA3C7B" w:rsidRPr="00EA3C7B" w14:paraId="371B029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06C0B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234FF64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4049C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5B441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DA8E0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2C904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4C0F1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FIZIKA</w:t>
      </w:r>
    </w:p>
    <w:p w14:paraId="090988D0"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2964"/>
        <w:gridCol w:w="7686"/>
      </w:tblGrid>
      <w:tr w:rsidR="00EA3C7B" w:rsidRPr="00EA3C7B" w14:paraId="0AC184BC"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D25BA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drugom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1298B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Rad i energija</w:t>
            </w:r>
          </w:p>
          <w:p w14:paraId="567A75A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objasniti rad u mehanici ovisno o položaju vektora sile</w:t>
            </w:r>
          </w:p>
          <w:p w14:paraId="330096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razlikovati rad stalne sile u odnosu na rad promjenjive sile</w:t>
            </w:r>
          </w:p>
          <w:p w14:paraId="389CAE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uporabiti izraz za snagu pri djelovanju stalne sile</w:t>
            </w:r>
          </w:p>
          <w:p w14:paraId="6DD8F0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usporediti korisnosti različitih primjera rada</w:t>
            </w:r>
          </w:p>
          <w:p w14:paraId="369082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opisati različite vrste energije</w:t>
            </w:r>
          </w:p>
          <w:p w14:paraId="60F2D9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raspraviti o kinetičkoj energiji tijela u različitim primjerima</w:t>
            </w:r>
          </w:p>
          <w:p w14:paraId="5F7EBC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konstruirati pojam gravitacijske potencijalne energije</w:t>
            </w:r>
          </w:p>
          <w:p w14:paraId="1C039B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prosuditi sličnosti i razlike elastične potencijalne energije i gravitacijske potencijalne energije</w:t>
            </w:r>
          </w:p>
          <w:p w14:paraId="516988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9. primijeniti zakon očuvanja energije</w:t>
            </w:r>
          </w:p>
          <w:p w14:paraId="58AB50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10. povezati zakon očuvanja količine gibanja i zakon očuvanja energije prilikom proučavanja sudara</w:t>
            </w:r>
          </w:p>
          <w:p w14:paraId="3F2AA1B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Termodinamika</w:t>
            </w:r>
          </w:p>
          <w:p w14:paraId="618BD7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unutarnju energiju, toplinu i temperaturu</w:t>
            </w:r>
          </w:p>
          <w:p w14:paraId="4CD755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povezati pojam temperature sa srednjom kinetičkom energijom čestica</w:t>
            </w:r>
          </w:p>
          <w:p w14:paraId="7C021B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razmotriti probleme termičkog rastezanja u različitim dimenzijama</w:t>
            </w:r>
          </w:p>
          <w:p w14:paraId="77DBE7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istražiti plinske zakone</w:t>
            </w:r>
          </w:p>
          <w:p w14:paraId="4A50BC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opisati načine prijenosa topline</w:t>
            </w:r>
          </w:p>
          <w:p w14:paraId="166C18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objasniti pojam rada na različitim primjerima u termodinamici</w:t>
            </w:r>
          </w:p>
          <w:p w14:paraId="4C0328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primijeniti Prvi zakon termodinamike na termodinamičkim procesima</w:t>
            </w:r>
          </w:p>
          <w:p w14:paraId="302B5DF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raspraviti o radu toplinskih strojeva pomoću Drugog zakona termodinamike</w:t>
            </w:r>
          </w:p>
        </w:tc>
      </w:tr>
      <w:tr w:rsidR="00EA3C7B" w:rsidRPr="00EA3C7B" w14:paraId="58878D5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0DE14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1DAA4BC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4575A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BF72F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6680AE6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29768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Rad i energija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B592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Mehanički rad i energija</w:t>
            </w:r>
          </w:p>
          <w:p w14:paraId="6EB8A6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Kinetička i potencijalna energija</w:t>
            </w:r>
          </w:p>
          <w:p w14:paraId="3CDFE7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Gravitacijska i elastična potencijalna energija</w:t>
            </w:r>
          </w:p>
          <w:p w14:paraId="74CAE9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Snaga i korisnost stroja</w:t>
            </w:r>
          </w:p>
          <w:p w14:paraId="2764F1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Zakon očuvanja energije u mehaničkim sustavima</w:t>
            </w:r>
          </w:p>
        </w:tc>
      </w:tr>
      <w:tr w:rsidR="00EA3C7B" w:rsidRPr="00EA3C7B" w14:paraId="1028915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AEA89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Termodinamika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866B2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Toplinsko rastezanje i stezanje čvrstih tvari i tekućina</w:t>
            </w:r>
          </w:p>
          <w:p w14:paraId="43CA210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Temperatura, unutarnja energija, toplina i toplinski kapacitet tijela</w:t>
            </w:r>
          </w:p>
          <w:p w14:paraId="3C6192D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Plinski zakoni. Prijenos topline</w:t>
            </w:r>
          </w:p>
          <w:p w14:paraId="064AE3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Prvi zakon termodinamike</w:t>
            </w:r>
          </w:p>
          <w:p w14:paraId="01FEC65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Rad u termodinamici</w:t>
            </w:r>
          </w:p>
          <w:p w14:paraId="260C72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Drugi zakon termodinamike</w:t>
            </w:r>
          </w:p>
          <w:p w14:paraId="4692FE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Toplinski strojevi</w:t>
            </w:r>
          </w:p>
        </w:tc>
      </w:tr>
      <w:tr w:rsidR="00EA3C7B" w:rsidRPr="00EA3C7B" w14:paraId="71C0EA8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5B6F1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6CB53F1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F2AAA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892ED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14:paraId="51D5EE9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14:paraId="172E77C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111C271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41571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B757E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znanja, primjena znanja, samostalnost u radu.</w:t>
            </w:r>
          </w:p>
          <w:p w14:paraId="45B3785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EA3C7B" w:rsidRPr="00EA3C7B" w14:paraId="16ACE27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13E7B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091F8D5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79F08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0CB8E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A7D76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A39F1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BEF427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FIZIKA</w:t>
      </w:r>
    </w:p>
    <w:p w14:paraId="24D538E7"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2992"/>
        <w:gridCol w:w="7658"/>
      </w:tblGrid>
      <w:tr w:rsidR="00EA3C7B" w:rsidRPr="00EA3C7B" w14:paraId="4C1D0500"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F4CAF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1B1F6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Elektrodinamika</w:t>
            </w:r>
          </w:p>
          <w:p w14:paraId="3F916D3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objasniti usmjereno gibanje električnog naboja u vodiču te električnu struju i električni otpor</w:t>
            </w:r>
          </w:p>
          <w:p w14:paraId="4916CD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primijeniti Ohmov zakon na strujne krugove istosmjerne i izmjenične struje</w:t>
            </w:r>
          </w:p>
          <w:p w14:paraId="0AD322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riješiti problem u strujnom krugu pomoću 1. i 2. </w:t>
            </w:r>
            <w:proofErr w:type="spellStart"/>
            <w:r w:rsidRPr="00EA3C7B">
              <w:rPr>
                <w:rFonts w:ascii="Times New Roman" w:eastAsia="Times New Roman" w:hAnsi="Times New Roman" w:cs="Times New Roman"/>
                <w:color w:val="231F20"/>
                <w:sz w:val="20"/>
                <w:szCs w:val="20"/>
                <w:lang w:eastAsia="hr-HR"/>
              </w:rPr>
              <w:t>Kirchhoffova</w:t>
            </w:r>
            <w:proofErr w:type="spellEnd"/>
            <w:r w:rsidRPr="00EA3C7B">
              <w:rPr>
                <w:rFonts w:ascii="Times New Roman" w:eastAsia="Times New Roman" w:hAnsi="Times New Roman" w:cs="Times New Roman"/>
                <w:color w:val="231F20"/>
                <w:sz w:val="20"/>
                <w:szCs w:val="20"/>
                <w:lang w:eastAsia="hr-HR"/>
              </w:rPr>
              <w:t xml:space="preserve"> pravila</w:t>
            </w:r>
          </w:p>
          <w:p w14:paraId="60DE09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protumačiti ovisnost električnog otpora o temperaturi</w:t>
            </w:r>
          </w:p>
          <w:p w14:paraId="4122E8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izračunati rad i snagu električne struje na praktičnim primjerima</w:t>
            </w:r>
          </w:p>
          <w:p w14:paraId="7336DB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objasniti </w:t>
            </w:r>
            <w:proofErr w:type="spellStart"/>
            <w:r w:rsidRPr="00EA3C7B">
              <w:rPr>
                <w:rFonts w:ascii="Times New Roman" w:eastAsia="Times New Roman" w:hAnsi="Times New Roman" w:cs="Times New Roman"/>
                <w:color w:val="231F20"/>
                <w:sz w:val="20"/>
                <w:szCs w:val="20"/>
                <w:lang w:eastAsia="hr-HR"/>
              </w:rPr>
              <w:t>Oerstedov</w:t>
            </w:r>
            <w:proofErr w:type="spellEnd"/>
            <w:r w:rsidRPr="00EA3C7B">
              <w:rPr>
                <w:rFonts w:ascii="Times New Roman" w:eastAsia="Times New Roman" w:hAnsi="Times New Roman" w:cs="Times New Roman"/>
                <w:color w:val="231F20"/>
                <w:sz w:val="20"/>
                <w:szCs w:val="20"/>
                <w:lang w:eastAsia="hr-HR"/>
              </w:rPr>
              <w:t xml:space="preserve"> pokus</w:t>
            </w:r>
          </w:p>
          <w:p w14:paraId="1A85AA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opisati magnetsko polje te skicirati magnetske silnice za magnetsko polje ravnog vodiča, strujnu petlju i zavojnicu</w:t>
            </w:r>
          </w:p>
          <w:p w14:paraId="14E5D8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razmotriti djelovanje sile u magnetskom polju na različitim primjerima</w:t>
            </w:r>
          </w:p>
          <w:p w14:paraId="509E46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9. objasniti </w:t>
            </w:r>
            <w:proofErr w:type="spellStart"/>
            <w:r w:rsidRPr="00EA3C7B">
              <w:rPr>
                <w:rFonts w:ascii="Times New Roman" w:eastAsia="Times New Roman" w:hAnsi="Times New Roman" w:cs="Times New Roman"/>
                <w:color w:val="231F20"/>
                <w:sz w:val="20"/>
                <w:szCs w:val="20"/>
                <w:lang w:eastAsia="hr-HR"/>
              </w:rPr>
              <w:t>Faradayev</w:t>
            </w:r>
            <w:proofErr w:type="spellEnd"/>
            <w:r w:rsidRPr="00EA3C7B">
              <w:rPr>
                <w:rFonts w:ascii="Times New Roman" w:eastAsia="Times New Roman" w:hAnsi="Times New Roman" w:cs="Times New Roman"/>
                <w:color w:val="231F20"/>
                <w:sz w:val="20"/>
                <w:szCs w:val="20"/>
                <w:lang w:eastAsia="hr-HR"/>
              </w:rPr>
              <w:t xml:space="preserve"> zakon indukcije uz izvođenje pokusa</w:t>
            </w:r>
          </w:p>
          <w:p w14:paraId="631235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10. izložiti primjenu elektromagnetske indukcije</w:t>
            </w:r>
          </w:p>
          <w:p w14:paraId="4CAD848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Titranje, valovi i zvuk</w:t>
            </w:r>
          </w:p>
          <w:p w14:paraId="37C2C8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objasniti fizikalne veličine koje određuju harmonijsko titranje</w:t>
            </w:r>
          </w:p>
          <w:p w14:paraId="469A4C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interpretirati grafički promjenu fizikalnih veličina koje opisuju harmonijsko titranje s vremenom</w:t>
            </w:r>
          </w:p>
          <w:p w14:paraId="287D48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primijeniti jednadžbe koje opisuju harmonijsko titranje u rješavanju zadataka</w:t>
            </w:r>
          </w:p>
          <w:p w14:paraId="694FFF1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razmotriti energetski harmonijsko titranje (prigušeno i prisilno titranje, rezonancija)</w:t>
            </w:r>
          </w:p>
          <w:p w14:paraId="3CFA2DD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5. objasniti nastajanje i rasprostiranje mehaničkih valova</w:t>
            </w:r>
          </w:p>
          <w:p w14:paraId="64BD36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razlikovati transverzalni od longitudinalnog vala</w:t>
            </w:r>
          </w:p>
          <w:p w14:paraId="49E911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prikazati pojave odbijanja, loma, ogiba i superpozicije valova</w:t>
            </w:r>
          </w:p>
          <w:p w14:paraId="0D59E11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raspraviti o spektru i primjeni zvučnih valova</w:t>
            </w:r>
          </w:p>
        </w:tc>
      </w:tr>
      <w:tr w:rsidR="00EA3C7B" w:rsidRPr="00EA3C7B" w14:paraId="3F518541"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559C1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Razrada</w:t>
            </w:r>
          </w:p>
        </w:tc>
      </w:tr>
      <w:tr w:rsidR="00EA3C7B" w:rsidRPr="00EA3C7B" w14:paraId="429B8D8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71EE3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CCD1D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53770F1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9185A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Elektrodinamika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C048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Električna struja</w:t>
            </w:r>
          </w:p>
          <w:p w14:paraId="14AC4BF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Električni otpor</w:t>
            </w:r>
          </w:p>
          <w:p w14:paraId="30EB67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Ohmov zakon za strujni krug</w:t>
            </w:r>
          </w:p>
          <w:p w14:paraId="51FCBC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Rad i snaga električne struje</w:t>
            </w:r>
          </w:p>
          <w:p w14:paraId="67E179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Oerstedov</w:t>
            </w:r>
            <w:proofErr w:type="spellEnd"/>
            <w:r w:rsidRPr="00EA3C7B">
              <w:rPr>
                <w:rFonts w:ascii="Times New Roman" w:eastAsia="Times New Roman" w:hAnsi="Times New Roman" w:cs="Times New Roman"/>
                <w:color w:val="231F20"/>
                <w:sz w:val="20"/>
                <w:szCs w:val="20"/>
                <w:lang w:eastAsia="hr-HR"/>
              </w:rPr>
              <w:t xml:space="preserve"> pokus</w:t>
            </w:r>
          </w:p>
          <w:p w14:paraId="5003B6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Lorentzova</w:t>
            </w:r>
            <w:proofErr w:type="spellEnd"/>
            <w:r w:rsidRPr="00EA3C7B">
              <w:rPr>
                <w:rFonts w:ascii="Times New Roman" w:eastAsia="Times New Roman" w:hAnsi="Times New Roman" w:cs="Times New Roman"/>
                <w:color w:val="231F20"/>
                <w:sz w:val="20"/>
                <w:szCs w:val="20"/>
                <w:lang w:eastAsia="hr-HR"/>
              </w:rPr>
              <w:t xml:space="preserve"> i </w:t>
            </w:r>
            <w:proofErr w:type="spellStart"/>
            <w:r w:rsidRPr="00EA3C7B">
              <w:rPr>
                <w:rFonts w:ascii="Times New Roman" w:eastAsia="Times New Roman" w:hAnsi="Times New Roman" w:cs="Times New Roman"/>
                <w:color w:val="231F20"/>
                <w:sz w:val="20"/>
                <w:szCs w:val="20"/>
                <w:lang w:eastAsia="hr-HR"/>
              </w:rPr>
              <w:t>Amperova</w:t>
            </w:r>
            <w:proofErr w:type="spellEnd"/>
            <w:r w:rsidRPr="00EA3C7B">
              <w:rPr>
                <w:rFonts w:ascii="Times New Roman" w:eastAsia="Times New Roman" w:hAnsi="Times New Roman" w:cs="Times New Roman"/>
                <w:color w:val="231F20"/>
                <w:sz w:val="20"/>
                <w:szCs w:val="20"/>
                <w:lang w:eastAsia="hr-HR"/>
              </w:rPr>
              <w:t xml:space="preserve"> sila</w:t>
            </w:r>
          </w:p>
          <w:p w14:paraId="3972DD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Elektromotor</w:t>
            </w:r>
          </w:p>
          <w:p w14:paraId="06B149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Elektromagnetska indukcija</w:t>
            </w:r>
          </w:p>
          <w:p w14:paraId="5A4FCDB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Načelo rada generatora</w:t>
            </w:r>
          </w:p>
          <w:p w14:paraId="42946F1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Zaštita od električnog udara</w:t>
            </w:r>
          </w:p>
        </w:tc>
      </w:tr>
      <w:tr w:rsidR="00EA3C7B" w:rsidRPr="00EA3C7B" w14:paraId="5D1541E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89B1C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Titranje, valovi i zvuk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7503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Harmonijsko titranje, prigušeno i prisilno titranje</w:t>
            </w:r>
          </w:p>
          <w:p w14:paraId="6E2326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Rezonancija</w:t>
            </w:r>
          </w:p>
          <w:p w14:paraId="55816E6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Energija titranja</w:t>
            </w:r>
          </w:p>
          <w:p w14:paraId="617641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Nastanak valova i karakteristične valne veličine</w:t>
            </w:r>
          </w:p>
          <w:p w14:paraId="10BFDA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Odbijanje, lom, ogib i superpozicija valova</w:t>
            </w:r>
          </w:p>
          <w:p w14:paraId="2B3728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Valovi zvuka</w:t>
            </w:r>
          </w:p>
          <w:p w14:paraId="7E2143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Ultrazvuk</w:t>
            </w:r>
          </w:p>
        </w:tc>
      </w:tr>
      <w:tr w:rsidR="00EA3C7B" w:rsidRPr="00EA3C7B" w14:paraId="2874CA2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8D229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0060BBF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7B349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9CA40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14:paraId="3C4E467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14:paraId="21F2F2F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5AB16FC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1897D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864FD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znanja, primjena znanja, samostalnost u radu.</w:t>
            </w:r>
          </w:p>
          <w:p w14:paraId="07B2353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EA3C7B" w:rsidRPr="00EA3C7B" w14:paraId="54914AB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1A007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6BC36C1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EB6A9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656AE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316D3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DC815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FE7C1C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FIZIKA</w:t>
      </w:r>
    </w:p>
    <w:p w14:paraId="5903112B"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3032"/>
        <w:gridCol w:w="7618"/>
      </w:tblGrid>
      <w:tr w:rsidR="00EA3C7B" w:rsidRPr="00EA3C7B" w14:paraId="43C67D66"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B678D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U četvrtom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4677E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Elektromagnetski valovi i svjetlost</w:t>
            </w:r>
          </w:p>
          <w:p w14:paraId="3E7250F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razmotriti svojstva elektromagnetskih valova i dijelove elektromagnetskog spektra</w:t>
            </w:r>
          </w:p>
          <w:p w14:paraId="429956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objasniti primjenu elektromagnetskih valova u prijenosu informacija na daljinu i u medicini</w:t>
            </w:r>
          </w:p>
          <w:p w14:paraId="0FA855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primijeniti zakon odbijanja svjetlosti na primjeru ravnog zrcala</w:t>
            </w:r>
          </w:p>
          <w:p w14:paraId="47F370C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konstruirati sliku koju daje sferno zrcalo uz navođenje njezinih svojstava</w:t>
            </w:r>
          </w:p>
          <w:p w14:paraId="613A6C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opisati lom svjetlosti na granici sredstva i disperziju svjetlosti na prizmi</w:t>
            </w:r>
          </w:p>
          <w:p w14:paraId="1962D9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konstruirati sliku koju daje tanka leća te navesti njezina svojstva</w:t>
            </w:r>
          </w:p>
          <w:p w14:paraId="004693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primijeniti jednadžbu leće</w:t>
            </w:r>
          </w:p>
          <w:p w14:paraId="2E9A34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objasniti pojave valne optike (interferencija, ogib i polarizacija svjetlosti)</w:t>
            </w:r>
          </w:p>
          <w:p w14:paraId="6CE3724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9. primijeniti jednadžbe optičke rešetke i/ili </w:t>
            </w:r>
            <w:proofErr w:type="spellStart"/>
            <w:r w:rsidRPr="00EA3C7B">
              <w:rPr>
                <w:rFonts w:ascii="Times New Roman" w:eastAsia="Times New Roman" w:hAnsi="Times New Roman" w:cs="Times New Roman"/>
                <w:color w:val="231F20"/>
                <w:sz w:val="20"/>
                <w:szCs w:val="20"/>
                <w:lang w:eastAsia="hr-HR"/>
              </w:rPr>
              <w:t>Youngova</w:t>
            </w:r>
            <w:proofErr w:type="spellEnd"/>
            <w:r w:rsidRPr="00EA3C7B">
              <w:rPr>
                <w:rFonts w:ascii="Times New Roman" w:eastAsia="Times New Roman" w:hAnsi="Times New Roman" w:cs="Times New Roman"/>
                <w:color w:val="231F20"/>
                <w:sz w:val="20"/>
                <w:szCs w:val="20"/>
                <w:lang w:eastAsia="hr-HR"/>
              </w:rPr>
              <w:t xml:space="preserve"> pokusa pri rješavanju zadataka i istraživačkom pokusu</w:t>
            </w:r>
          </w:p>
          <w:p w14:paraId="6CA3836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Atomi i atomske jezgre</w:t>
            </w:r>
          </w:p>
          <w:p w14:paraId="57F3F0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opisati strukturu i razvoj modela atoma te pojmove atomskog broja, </w:t>
            </w:r>
            <w:proofErr w:type="spellStart"/>
            <w:r w:rsidRPr="00EA3C7B">
              <w:rPr>
                <w:rFonts w:ascii="Times New Roman" w:eastAsia="Times New Roman" w:hAnsi="Times New Roman" w:cs="Times New Roman"/>
                <w:color w:val="231F20"/>
                <w:sz w:val="20"/>
                <w:szCs w:val="20"/>
                <w:lang w:eastAsia="hr-HR"/>
              </w:rPr>
              <w:t>masenog</w:t>
            </w:r>
            <w:proofErr w:type="spellEnd"/>
            <w:r w:rsidRPr="00EA3C7B">
              <w:rPr>
                <w:rFonts w:ascii="Times New Roman" w:eastAsia="Times New Roman" w:hAnsi="Times New Roman" w:cs="Times New Roman"/>
                <w:color w:val="231F20"/>
                <w:sz w:val="20"/>
                <w:szCs w:val="20"/>
                <w:lang w:eastAsia="hr-HR"/>
              </w:rPr>
              <w:t xml:space="preserve"> broja i izotopa</w:t>
            </w:r>
          </w:p>
          <w:p w14:paraId="446373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povezati linijske spektre s energijskim nivoima atoma</w:t>
            </w:r>
          </w:p>
          <w:p w14:paraId="364B6C3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objasniti fotoelektrični efekt</w:t>
            </w:r>
          </w:p>
          <w:p w14:paraId="0683AE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usporediti valnu i </w:t>
            </w:r>
            <w:proofErr w:type="spellStart"/>
            <w:r w:rsidRPr="00EA3C7B">
              <w:rPr>
                <w:rFonts w:ascii="Times New Roman" w:eastAsia="Times New Roman" w:hAnsi="Times New Roman" w:cs="Times New Roman"/>
                <w:color w:val="231F20"/>
                <w:sz w:val="20"/>
                <w:szCs w:val="20"/>
                <w:lang w:eastAsia="hr-HR"/>
              </w:rPr>
              <w:t>čestičnu</w:t>
            </w:r>
            <w:proofErr w:type="spellEnd"/>
            <w:r w:rsidRPr="00EA3C7B">
              <w:rPr>
                <w:rFonts w:ascii="Times New Roman" w:eastAsia="Times New Roman" w:hAnsi="Times New Roman" w:cs="Times New Roman"/>
                <w:color w:val="231F20"/>
                <w:sz w:val="20"/>
                <w:szCs w:val="20"/>
                <w:lang w:eastAsia="hr-HR"/>
              </w:rPr>
              <w:t xml:space="preserve"> prirodu svjetlosti i tvari</w:t>
            </w:r>
          </w:p>
          <w:p w14:paraId="04C3D4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navesti α, β i γ raspad i opisati ionizirajuća svojstva nastalih produkata i njihov doseg</w:t>
            </w:r>
          </w:p>
          <w:p w14:paraId="67C512A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primijeniti zakone očuvanja naboja i </w:t>
            </w:r>
            <w:proofErr w:type="spellStart"/>
            <w:r w:rsidRPr="00EA3C7B">
              <w:rPr>
                <w:rFonts w:ascii="Times New Roman" w:eastAsia="Times New Roman" w:hAnsi="Times New Roman" w:cs="Times New Roman"/>
                <w:color w:val="231F20"/>
                <w:sz w:val="20"/>
                <w:szCs w:val="20"/>
                <w:lang w:eastAsia="hr-HR"/>
              </w:rPr>
              <w:t>masenog</w:t>
            </w:r>
            <w:proofErr w:type="spellEnd"/>
            <w:r w:rsidRPr="00EA3C7B">
              <w:rPr>
                <w:rFonts w:ascii="Times New Roman" w:eastAsia="Times New Roman" w:hAnsi="Times New Roman" w:cs="Times New Roman"/>
                <w:color w:val="231F20"/>
                <w:sz w:val="20"/>
                <w:szCs w:val="20"/>
                <w:lang w:eastAsia="hr-HR"/>
              </w:rPr>
              <w:t xml:space="preserve"> broja prilikom nuklearnih reakcija</w:t>
            </w:r>
          </w:p>
          <w:p w14:paraId="0E6A63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uporabiti u rješavanju zadataka zakon radioaktivnog raspada</w:t>
            </w:r>
          </w:p>
          <w:p w14:paraId="227D80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objasniti primjenu nuklearne energije dobivene fisijom i fuzijom</w:t>
            </w:r>
          </w:p>
        </w:tc>
      </w:tr>
      <w:tr w:rsidR="00EA3C7B" w:rsidRPr="00EA3C7B" w14:paraId="268BD6B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C5925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0E0D016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BA074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B5D08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6F210D9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FB1DF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Elektromagnetski valovi i svjetlost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B94E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Elektromagnetski titraji</w:t>
            </w:r>
          </w:p>
          <w:p w14:paraId="2714699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Nastajanje i rasprostiranje elektromagnetskih valova</w:t>
            </w:r>
          </w:p>
          <w:p w14:paraId="55232A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Spektar i brzina elektromagnetskih valova</w:t>
            </w:r>
          </w:p>
          <w:p w14:paraId="41170C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Zakoni geometrijske optike</w:t>
            </w:r>
          </w:p>
          <w:p w14:paraId="2C38C51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Zrcala</w:t>
            </w:r>
          </w:p>
          <w:p w14:paraId="18ED2C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Disperzija svjetlosti</w:t>
            </w:r>
          </w:p>
          <w:p w14:paraId="5DC32A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Leće</w:t>
            </w:r>
          </w:p>
          <w:p w14:paraId="233FB7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Interferencija i ogib svjetlosti</w:t>
            </w:r>
          </w:p>
          <w:p w14:paraId="5E6F4E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Polarizacija svjetlosti</w:t>
            </w:r>
          </w:p>
        </w:tc>
      </w:tr>
      <w:tr w:rsidR="00EA3C7B" w:rsidRPr="00EA3C7B" w14:paraId="6DF2F7B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12E05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Atomi i atomske jezgre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36953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Zračenje užarenog tijela</w:t>
            </w:r>
          </w:p>
          <w:p w14:paraId="0E07771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Fotoelektrični efekt</w:t>
            </w:r>
          </w:p>
          <w:p w14:paraId="4F7056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Dualizam u prirodi</w:t>
            </w:r>
          </w:p>
          <w:p w14:paraId="23B2EE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Razvoj modela atoma</w:t>
            </w:r>
          </w:p>
          <w:p w14:paraId="2283C0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Struktura atomske jezgre</w:t>
            </w:r>
          </w:p>
          <w:p w14:paraId="33714BC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Radioaktivnost</w:t>
            </w:r>
          </w:p>
          <w:p w14:paraId="1C74F6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Nuklearna energija</w:t>
            </w:r>
          </w:p>
          <w:p w14:paraId="4E27F5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Ionizirajuće i </w:t>
            </w:r>
            <w:proofErr w:type="spellStart"/>
            <w:r w:rsidRPr="00EA3C7B">
              <w:rPr>
                <w:rFonts w:ascii="Times New Roman" w:eastAsia="Times New Roman" w:hAnsi="Times New Roman" w:cs="Times New Roman"/>
                <w:color w:val="231F20"/>
                <w:sz w:val="20"/>
                <w:szCs w:val="20"/>
                <w:lang w:eastAsia="hr-HR"/>
              </w:rPr>
              <w:t>neionizirajuće</w:t>
            </w:r>
            <w:proofErr w:type="spellEnd"/>
            <w:r w:rsidRPr="00EA3C7B">
              <w:rPr>
                <w:rFonts w:ascii="Times New Roman" w:eastAsia="Times New Roman" w:hAnsi="Times New Roman" w:cs="Times New Roman"/>
                <w:color w:val="231F20"/>
                <w:sz w:val="20"/>
                <w:szCs w:val="20"/>
                <w:lang w:eastAsia="hr-HR"/>
              </w:rPr>
              <w:t xml:space="preserve"> zračenje</w:t>
            </w:r>
          </w:p>
        </w:tc>
      </w:tr>
      <w:tr w:rsidR="00EA3C7B" w:rsidRPr="00EA3C7B" w14:paraId="0864826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16A27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27CCDB6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EC9AD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FC0A2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14:paraId="751D9BC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lastRenderedPageBreak/>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14:paraId="0BED406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4366D7D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08ECE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7563D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znanja, primjena znanja, samostalnost u radu.</w:t>
            </w:r>
          </w:p>
          <w:p w14:paraId="4084D83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EA3C7B" w:rsidRPr="00EA3C7B" w14:paraId="19BF092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745A7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17EAB31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CFF8E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8CDC4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21E5F8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E7D79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EA7ADD2"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KEMIJA</w:t>
      </w:r>
    </w:p>
    <w:tbl>
      <w:tblPr>
        <w:tblW w:w="10650" w:type="dxa"/>
        <w:tblCellMar>
          <w:left w:w="0" w:type="dxa"/>
          <w:right w:w="0" w:type="dxa"/>
        </w:tblCellMar>
        <w:tblLook w:val="04A0" w:firstRow="1" w:lastRow="0" w:firstColumn="1" w:lastColumn="0" w:noHBand="0" w:noVBand="1"/>
      </w:tblPr>
      <w:tblGrid>
        <w:gridCol w:w="1364"/>
        <w:gridCol w:w="9286"/>
      </w:tblGrid>
      <w:tr w:rsidR="00EA3C7B" w:rsidRPr="00EA3C7B" w14:paraId="123723FE"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C45B1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predmeta: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E70F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upoznati kemijske elemente, kemijske spojeve, sirovine i produkte</w:t>
            </w:r>
          </w:p>
          <w:p w14:paraId="0F5C60A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objasniti kemijske promjene, povezati ih s pojavama u prirodi te ih prikazati jednadžbama kemijske reakcije</w:t>
            </w:r>
          </w:p>
          <w:p w14:paraId="65F5DD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razvijati vještinu eksperimentiranja, sposobnost opažanja promjena, opisivanja i donošenja zaključaka izvođenjem pokusa</w:t>
            </w:r>
          </w:p>
          <w:p w14:paraId="244F00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uočiti uzajamne veze između pokusa, pojava u prirodi i teorije</w:t>
            </w:r>
          </w:p>
          <w:p w14:paraId="05CB36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prepoznati štetne i opasne kemikalije te objasniti način njihovog obilježavanja, pravila rukovanja, postupanja i zbrinjavanja</w:t>
            </w:r>
          </w:p>
          <w:p w14:paraId="5FF5E2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razvijati svijest o nužnosti očuvanja prirodnih uvjeta, ne odričući se pritom dobrobiti civilizacije i napretka</w:t>
            </w:r>
          </w:p>
          <w:p w14:paraId="76FE3B5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osvijestiti socijalnu osjetljivost u smislu iskazane empatije prema svakom pojedincu i njegovim potrebama</w:t>
            </w:r>
          </w:p>
        </w:tc>
      </w:tr>
      <w:tr w:rsidR="00EA3C7B" w:rsidRPr="00EA3C7B" w14:paraId="2715140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6C815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AADE0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Kemija je znanost o tvarima i njihovim kemijskim promjenama. Cilj je nastave kemije steći znanja o temeljnim kemijskim teorijama, ponajprije atomskoj teoriji i njezinim popratnim konceptima i modelima kako bi na osnovi njih mogli opisati i razumjeti svojstva i promjene tvari. Jedna od temeljnih zadaća nastave kemije jest razviti interes polaznika prema prirodnim znanostima predstavljajući ih dijelom opće kulture. Nastavom kemije polaznici trebaju steći znanja i sposobnosti koje će omogućiti daljnje samoobrazovanje, odnosno usavršavanje u struci.</w:t>
            </w:r>
          </w:p>
        </w:tc>
      </w:tr>
    </w:tbl>
    <w:p w14:paraId="6EAD333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591CDEC"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po razredima i ishodima učenja</w:t>
      </w:r>
    </w:p>
    <w:p w14:paraId="4595989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KEMIJA</w:t>
      </w:r>
    </w:p>
    <w:p w14:paraId="170BF276"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3079"/>
        <w:gridCol w:w="7571"/>
      </w:tblGrid>
      <w:tr w:rsidR="00EA3C7B" w:rsidRPr="00EA3C7B" w14:paraId="04F55A9C" w14:textId="77777777" w:rsidTr="00EA3C7B">
        <w:tc>
          <w:tcPr>
            <w:tcW w:w="223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0615A4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prvom razredu polaznik će steći sljedeće ishode učenja:</w:t>
            </w:r>
          </w:p>
        </w:tc>
        <w:tc>
          <w:tcPr>
            <w:tcW w:w="8223"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1D1459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Minion Pro" w:eastAsia="Times New Roman" w:hAnsi="Minion Pro" w:cs="Times New Roman"/>
                <w:b/>
                <w:bCs/>
                <w:color w:val="231F20"/>
                <w:sz w:val="16"/>
                <w:szCs w:val="16"/>
                <w:bdr w:val="none" w:sz="0" w:space="0" w:color="auto" w:frame="1"/>
                <w:lang w:eastAsia="hr-HR"/>
              </w:rPr>
              <w:t>Čestična</w:t>
            </w:r>
            <w:proofErr w:type="spellEnd"/>
            <w:r w:rsidRPr="00EA3C7B">
              <w:rPr>
                <w:rFonts w:ascii="Minion Pro" w:eastAsia="Times New Roman" w:hAnsi="Minion Pro" w:cs="Times New Roman"/>
                <w:b/>
                <w:bCs/>
                <w:color w:val="231F20"/>
                <w:sz w:val="16"/>
                <w:szCs w:val="16"/>
                <w:bdr w:val="none" w:sz="0" w:space="0" w:color="auto" w:frame="1"/>
                <w:lang w:eastAsia="hr-HR"/>
              </w:rPr>
              <w:t xml:space="preserve"> građa tvari</w:t>
            </w:r>
          </w:p>
          <w:p w14:paraId="046765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objasniti strukturu atoma</w:t>
            </w:r>
          </w:p>
          <w:p w14:paraId="0DB2BF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navesti podatke koji se mogu iščitati iz periodnog sustava elemenata</w:t>
            </w:r>
          </w:p>
          <w:p w14:paraId="1D5A65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usporediti fizikalna svojstva metala i nemetala</w:t>
            </w:r>
          </w:p>
          <w:p w14:paraId="2FE348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odrediti valenciju nekog atoma s obzirom na njegov položaj u periodnom sustavu elemenata</w:t>
            </w:r>
          </w:p>
          <w:p w14:paraId="3D72E9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navesti osnovna svojstva kemijskih veza</w:t>
            </w:r>
          </w:p>
          <w:p w14:paraId="7C7F13B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objasniti značenje </w:t>
            </w:r>
            <w:proofErr w:type="spellStart"/>
            <w:r w:rsidRPr="00EA3C7B">
              <w:rPr>
                <w:rFonts w:ascii="Times New Roman" w:eastAsia="Times New Roman" w:hAnsi="Times New Roman" w:cs="Times New Roman"/>
                <w:color w:val="231F20"/>
                <w:sz w:val="20"/>
                <w:szCs w:val="20"/>
                <w:lang w:eastAsia="hr-HR"/>
              </w:rPr>
              <w:t>Lewisove</w:t>
            </w:r>
            <w:proofErr w:type="spellEnd"/>
            <w:r w:rsidRPr="00EA3C7B">
              <w:rPr>
                <w:rFonts w:ascii="Times New Roman" w:eastAsia="Times New Roman" w:hAnsi="Times New Roman" w:cs="Times New Roman"/>
                <w:color w:val="231F20"/>
                <w:sz w:val="20"/>
                <w:szCs w:val="20"/>
                <w:lang w:eastAsia="hr-HR"/>
              </w:rPr>
              <w:t xml:space="preserve"> simbolike</w:t>
            </w:r>
          </w:p>
          <w:p w14:paraId="322341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7. povezati važnost </w:t>
            </w:r>
            <w:proofErr w:type="spellStart"/>
            <w:r w:rsidRPr="00EA3C7B">
              <w:rPr>
                <w:rFonts w:ascii="Times New Roman" w:eastAsia="Times New Roman" w:hAnsi="Times New Roman" w:cs="Times New Roman"/>
                <w:color w:val="231F20"/>
                <w:sz w:val="20"/>
                <w:szCs w:val="20"/>
                <w:lang w:eastAsia="hr-HR"/>
              </w:rPr>
              <w:t>međumolekulskih</w:t>
            </w:r>
            <w:proofErr w:type="spellEnd"/>
            <w:r w:rsidRPr="00EA3C7B">
              <w:rPr>
                <w:rFonts w:ascii="Times New Roman" w:eastAsia="Times New Roman" w:hAnsi="Times New Roman" w:cs="Times New Roman"/>
                <w:color w:val="231F20"/>
                <w:sz w:val="20"/>
                <w:szCs w:val="20"/>
                <w:lang w:eastAsia="hr-HR"/>
              </w:rPr>
              <w:t xml:space="preserve"> sila s građom tvari</w:t>
            </w:r>
          </w:p>
          <w:p w14:paraId="0D842C6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Osnove elektrokemije</w:t>
            </w:r>
          </w:p>
          <w:p w14:paraId="22A73A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povezati reakcije oksidacije i redukcije s promjenom oksidacijskog broja</w:t>
            </w:r>
          </w:p>
          <w:p w14:paraId="048532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razlikovati oksidacijsko i redukcijsko sredstvo</w:t>
            </w:r>
          </w:p>
        </w:tc>
      </w:tr>
      <w:tr w:rsidR="00EA3C7B" w:rsidRPr="00EA3C7B" w14:paraId="72A02A12"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A1C4A6"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01F4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predvidjeti moguće ishode </w:t>
            </w:r>
            <w:proofErr w:type="spellStart"/>
            <w:r w:rsidRPr="00EA3C7B">
              <w:rPr>
                <w:rFonts w:ascii="Times New Roman" w:eastAsia="Times New Roman" w:hAnsi="Times New Roman" w:cs="Times New Roman"/>
                <w:color w:val="231F20"/>
                <w:sz w:val="20"/>
                <w:szCs w:val="20"/>
                <w:lang w:eastAsia="hr-HR"/>
              </w:rPr>
              <w:t>oksido</w:t>
            </w:r>
            <w:proofErr w:type="spellEnd"/>
            <w:r w:rsidRPr="00EA3C7B">
              <w:rPr>
                <w:rFonts w:ascii="Times New Roman" w:eastAsia="Times New Roman" w:hAnsi="Times New Roman" w:cs="Times New Roman"/>
                <w:color w:val="231F20"/>
                <w:sz w:val="20"/>
                <w:szCs w:val="20"/>
                <w:lang w:eastAsia="hr-HR"/>
              </w:rPr>
              <w:t xml:space="preserve">-redukcijskih procesa na elektrodama pri elektrolizi vode i </w:t>
            </w:r>
            <w:proofErr w:type="spellStart"/>
            <w:r w:rsidRPr="00EA3C7B">
              <w:rPr>
                <w:rFonts w:ascii="Times New Roman" w:eastAsia="Times New Roman" w:hAnsi="Times New Roman" w:cs="Times New Roman"/>
                <w:color w:val="231F20"/>
                <w:sz w:val="20"/>
                <w:szCs w:val="20"/>
                <w:lang w:eastAsia="hr-HR"/>
              </w:rPr>
              <w:t>taljevine</w:t>
            </w:r>
            <w:proofErr w:type="spellEnd"/>
            <w:r w:rsidRPr="00EA3C7B">
              <w:rPr>
                <w:rFonts w:ascii="Times New Roman" w:eastAsia="Times New Roman" w:hAnsi="Times New Roman" w:cs="Times New Roman"/>
                <w:color w:val="231F20"/>
                <w:sz w:val="20"/>
                <w:szCs w:val="20"/>
                <w:lang w:eastAsia="hr-HR"/>
              </w:rPr>
              <w:t xml:space="preserve"> kemijskog spoja</w:t>
            </w:r>
          </w:p>
          <w:p w14:paraId="65FCE8E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protumačiti pomoću shematskog prikaza </w:t>
            </w:r>
            <w:proofErr w:type="spellStart"/>
            <w:r w:rsidRPr="00EA3C7B">
              <w:rPr>
                <w:rFonts w:ascii="Times New Roman" w:eastAsia="Times New Roman" w:hAnsi="Times New Roman" w:cs="Times New Roman"/>
                <w:color w:val="231F20"/>
                <w:sz w:val="20"/>
                <w:szCs w:val="20"/>
                <w:lang w:eastAsia="hr-HR"/>
              </w:rPr>
              <w:t>Daniellova</w:t>
            </w:r>
            <w:proofErr w:type="spellEnd"/>
            <w:r w:rsidRPr="00EA3C7B">
              <w:rPr>
                <w:rFonts w:ascii="Times New Roman" w:eastAsia="Times New Roman" w:hAnsi="Times New Roman" w:cs="Times New Roman"/>
                <w:color w:val="231F20"/>
                <w:sz w:val="20"/>
                <w:szCs w:val="20"/>
                <w:lang w:eastAsia="hr-HR"/>
              </w:rPr>
              <w:t xml:space="preserve"> članka sastavne dijelove članka</w:t>
            </w:r>
          </w:p>
          <w:p w14:paraId="327F864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usporediti kemijske reakcije u galvanskom članku i </w:t>
            </w:r>
            <w:proofErr w:type="spellStart"/>
            <w:r w:rsidRPr="00EA3C7B">
              <w:rPr>
                <w:rFonts w:ascii="Times New Roman" w:eastAsia="Times New Roman" w:hAnsi="Times New Roman" w:cs="Times New Roman"/>
                <w:color w:val="231F20"/>
                <w:sz w:val="20"/>
                <w:szCs w:val="20"/>
                <w:lang w:eastAsia="hr-HR"/>
              </w:rPr>
              <w:t>elektroliznom</w:t>
            </w:r>
            <w:proofErr w:type="spellEnd"/>
            <w:r w:rsidRPr="00EA3C7B">
              <w:rPr>
                <w:rFonts w:ascii="Times New Roman" w:eastAsia="Times New Roman" w:hAnsi="Times New Roman" w:cs="Times New Roman"/>
                <w:color w:val="231F20"/>
                <w:sz w:val="20"/>
                <w:szCs w:val="20"/>
                <w:lang w:eastAsia="hr-HR"/>
              </w:rPr>
              <w:t xml:space="preserve"> članku</w:t>
            </w:r>
          </w:p>
          <w:p w14:paraId="614F98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povezati kemijsku reaktivnost metala i predznak standardnog elektrodnog potencijala</w:t>
            </w:r>
          </w:p>
          <w:p w14:paraId="458EDC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7. predvidjeti razliku potencijala galvanskog ili </w:t>
            </w:r>
            <w:proofErr w:type="spellStart"/>
            <w:r w:rsidRPr="00EA3C7B">
              <w:rPr>
                <w:rFonts w:ascii="Times New Roman" w:eastAsia="Times New Roman" w:hAnsi="Times New Roman" w:cs="Times New Roman"/>
                <w:color w:val="231F20"/>
                <w:sz w:val="20"/>
                <w:szCs w:val="20"/>
                <w:lang w:eastAsia="hr-HR"/>
              </w:rPr>
              <w:t>elektroliznog</w:t>
            </w:r>
            <w:proofErr w:type="spellEnd"/>
            <w:r w:rsidRPr="00EA3C7B">
              <w:rPr>
                <w:rFonts w:ascii="Times New Roman" w:eastAsia="Times New Roman" w:hAnsi="Times New Roman" w:cs="Times New Roman"/>
                <w:color w:val="231F20"/>
                <w:sz w:val="20"/>
                <w:szCs w:val="20"/>
                <w:lang w:eastAsia="hr-HR"/>
              </w:rPr>
              <w:t xml:space="preserve"> članka</w:t>
            </w:r>
          </w:p>
          <w:p w14:paraId="149FC4A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Metali i nemetali</w:t>
            </w:r>
          </w:p>
          <w:p w14:paraId="50479B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pokazati važnost tehnički važnih metala i njihovih legura</w:t>
            </w:r>
          </w:p>
          <w:p w14:paraId="662821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prikupiti najvažnije činjenice o svojstvima nemetala po skupinama u periodnom sustavu elemenata</w:t>
            </w:r>
          </w:p>
          <w:p w14:paraId="2C9F05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izabrati spojeve nemetala koji imaju utjecaj na biosferu</w:t>
            </w:r>
          </w:p>
          <w:p w14:paraId="6B9F8A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prikazati važnost vode u svakodnevnom životu i svim ljudskim aktivnostima</w:t>
            </w:r>
          </w:p>
          <w:p w14:paraId="629F85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prikazati vrste pesticida koji se upotrebljavaju u poljoprivredi</w:t>
            </w:r>
          </w:p>
          <w:p w14:paraId="1CC896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izložiti važnost primjene umjetnih gnojiva</w:t>
            </w:r>
          </w:p>
          <w:p w14:paraId="56400F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otkriti važnost zbrinjavanja otpada</w:t>
            </w:r>
          </w:p>
        </w:tc>
      </w:tr>
      <w:tr w:rsidR="00EA3C7B" w:rsidRPr="00EA3C7B" w14:paraId="5571385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7ADCB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0FD922D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8BF4E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3EB60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3FA74F5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1ABA8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Struktura atoma i periodni sustav elemenata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734C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Sastav tvari</w:t>
            </w:r>
          </w:p>
          <w:p w14:paraId="665ADF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Građa atoma</w:t>
            </w:r>
          </w:p>
          <w:p w14:paraId="47310C0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Periodni sustav elemenata</w:t>
            </w:r>
          </w:p>
        </w:tc>
      </w:tr>
      <w:tr w:rsidR="00EA3C7B" w:rsidRPr="00EA3C7B" w14:paraId="0DAB988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9BC4E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Veze između atoma i molekula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DD94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Ionska veza</w:t>
            </w:r>
          </w:p>
          <w:p w14:paraId="49A64A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Kovalentna veza</w:t>
            </w:r>
          </w:p>
          <w:p w14:paraId="0B8879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Polarnost molekula (</w:t>
            </w:r>
            <w:proofErr w:type="spellStart"/>
            <w:r w:rsidRPr="00EA3C7B">
              <w:rPr>
                <w:rFonts w:ascii="Times New Roman" w:eastAsia="Times New Roman" w:hAnsi="Times New Roman" w:cs="Times New Roman"/>
                <w:color w:val="231F20"/>
                <w:sz w:val="20"/>
                <w:szCs w:val="20"/>
                <w:lang w:eastAsia="hr-HR"/>
              </w:rPr>
              <w:t>međumolekulske</w:t>
            </w:r>
            <w:proofErr w:type="spellEnd"/>
            <w:r w:rsidRPr="00EA3C7B">
              <w:rPr>
                <w:rFonts w:ascii="Times New Roman" w:eastAsia="Times New Roman" w:hAnsi="Times New Roman" w:cs="Times New Roman"/>
                <w:color w:val="231F20"/>
                <w:sz w:val="20"/>
                <w:szCs w:val="20"/>
                <w:lang w:eastAsia="hr-HR"/>
              </w:rPr>
              <w:t xml:space="preserve"> sile i vodikova veza)</w:t>
            </w:r>
          </w:p>
        </w:tc>
      </w:tr>
      <w:tr w:rsidR="00EA3C7B" w:rsidRPr="00EA3C7B" w14:paraId="3223B12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07FE8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Osnove elektrokemije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BCB9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Oksidacija i redukcija</w:t>
            </w:r>
          </w:p>
          <w:p w14:paraId="7F177F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Galvanski članci</w:t>
            </w:r>
          </w:p>
          <w:p w14:paraId="43731C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Elektroliza</w:t>
            </w:r>
          </w:p>
        </w:tc>
      </w:tr>
      <w:tr w:rsidR="00EA3C7B" w:rsidRPr="00EA3C7B" w14:paraId="4A17F89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50A54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Metali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E1426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Metalna veza</w:t>
            </w:r>
          </w:p>
          <w:p w14:paraId="5ABE1A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Tehnički važni metali i njihove legure</w:t>
            </w:r>
          </w:p>
        </w:tc>
      </w:tr>
      <w:tr w:rsidR="00EA3C7B" w:rsidRPr="00EA3C7B" w14:paraId="75626BB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A81D2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Nemetali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72734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Halogeni elementi</w:t>
            </w:r>
          </w:p>
          <w:p w14:paraId="11BC26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Halkogeni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elemeni</w:t>
            </w:r>
            <w:proofErr w:type="spellEnd"/>
          </w:p>
          <w:p w14:paraId="7A119AE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Dušikova skupina elemenata</w:t>
            </w:r>
          </w:p>
          <w:p w14:paraId="1071B6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Ugljikova skupina elemenata</w:t>
            </w:r>
          </w:p>
        </w:tc>
      </w:tr>
      <w:tr w:rsidR="00EA3C7B" w:rsidRPr="00EA3C7B" w14:paraId="6AF92DB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CC090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83239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Nastavni proces izvodi se skladnom izmjenom teorije i praktičnog rada s ciljem ostvarivanja ishoda učenja.</w:t>
            </w:r>
          </w:p>
        </w:tc>
      </w:tr>
      <w:tr w:rsidR="00EA3C7B" w:rsidRPr="00EA3C7B" w14:paraId="06670F81"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5BF23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267F7C5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CA894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01323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metoda usmenog izlaganja, metoda razgovora, heuristička metoda, problemska metoda, metoda grafičkih radova, metoda demonstracije, istraživačka metoda</w:t>
            </w:r>
          </w:p>
          <w:p w14:paraId="53F08ED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4EA4E20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5D31B48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D2A52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16607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nastavnih sadržaja, primjena znanja, individualni rad</w:t>
            </w:r>
          </w:p>
          <w:p w14:paraId="4C7FC83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 domaća zadaća</w:t>
            </w:r>
          </w:p>
        </w:tc>
      </w:tr>
      <w:tr w:rsidR="00EA3C7B" w:rsidRPr="00EA3C7B" w14:paraId="14BA21A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E7C69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Literatura</w:t>
            </w:r>
          </w:p>
        </w:tc>
      </w:tr>
      <w:tr w:rsidR="00EA3C7B" w:rsidRPr="00EA3C7B" w14:paraId="4BB956D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AA40F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8A0A4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2045DC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31DD67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ABA4F35"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BIOLOGIJA</w:t>
      </w:r>
    </w:p>
    <w:tbl>
      <w:tblPr>
        <w:tblW w:w="10650" w:type="dxa"/>
        <w:tblCellMar>
          <w:left w:w="0" w:type="dxa"/>
          <w:right w:w="0" w:type="dxa"/>
        </w:tblCellMar>
        <w:tblLook w:val="04A0" w:firstRow="1" w:lastRow="0" w:firstColumn="1" w:lastColumn="0" w:noHBand="0" w:noVBand="1"/>
      </w:tblPr>
      <w:tblGrid>
        <w:gridCol w:w="1363"/>
        <w:gridCol w:w="9287"/>
      </w:tblGrid>
      <w:tr w:rsidR="00EA3C7B" w:rsidRPr="00EA3C7B" w14:paraId="6F353411"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7D56E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predmeta: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7BD4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usvojiti i međusobno povezati ključne biološke koncepte u objašnjavanju pojava i procesa u živom svijetu kako bi stekli temeljnu biološku pismenost kao svojinu i alat građanina suvremenoga demokratskog društva</w:t>
            </w:r>
          </w:p>
          <w:p w14:paraId="5881F0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proširiti znanja o zdravlju i rizicima od bolesti te oblikovati stavove o potrebi odgovornog ponašanja prema vlastitom zdravlju i zdravlju drugih ljudi</w:t>
            </w:r>
          </w:p>
          <w:p w14:paraId="0C0677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stečeno znanje staviti u funkciju oblikovanja stavova o potrebi očuvanja bogatstava prirode i prirodne ravnoteže te obrazložiti potrebu vlastitoga odgovornog ponašanja prema prirodi i okolišu</w:t>
            </w:r>
          </w:p>
        </w:tc>
      </w:tr>
      <w:tr w:rsidR="00EA3C7B" w:rsidRPr="00EA3C7B" w14:paraId="5028A0B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1B5B3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886F7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Polaznici stječu znanja i razvijaju vještine, počevši od manualne spretnosti i umijeća korištenja pribora za praktičan rad, do promatranja, opisivanja, izdvajanja bitnog, zaključivanja, prezentiranja i rada u timu. Učenje ciljano utječe i na afektivnu domenu polazničkog razvoja usvajanjem poštovanja prema životu te razvijanjem empatije prema drugim ljudima i drugim živim bićima, kao i na odgovornost za očuvanje prirode, okoliša, vlastitog i tuđeg zdravlja.</w:t>
            </w:r>
          </w:p>
        </w:tc>
      </w:tr>
    </w:tbl>
    <w:p w14:paraId="41AB46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2B127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1335E8F"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po razredima i ishodima učenja</w:t>
      </w:r>
    </w:p>
    <w:p w14:paraId="6ABF69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BIOLOGIJA</w:t>
      </w:r>
    </w:p>
    <w:p w14:paraId="4C2E9834"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3049"/>
        <w:gridCol w:w="7601"/>
      </w:tblGrid>
      <w:tr w:rsidR="00EA3C7B" w:rsidRPr="00EA3C7B" w14:paraId="4AF8F121"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91D35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prvom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6673C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Čovjek i zdravlje</w:t>
            </w:r>
          </w:p>
          <w:p w14:paraId="387436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raspraviti o zdravim stilovima življenja te važnosti pravilne i redovite primjene higijenskih navika u svakodnevnom životu</w:t>
            </w:r>
          </w:p>
          <w:p w14:paraId="5D5679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identificirati putove ulaska patogenih mikroorganizama i nametnika u čovjekovo tijelo i mjere prevencije</w:t>
            </w:r>
          </w:p>
          <w:p w14:paraId="598F97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dati primjere najčešće virusne i bakterijske bolesti i načine njihova liječenja</w:t>
            </w:r>
          </w:p>
          <w:p w14:paraId="74A9F6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diskutirati o djelovanju sredstava ovisnosti na zdravlje i ponašanje ljudi</w:t>
            </w:r>
          </w:p>
          <w:p w14:paraId="376EB3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protumačiti važnost preuzimanja odgovornosti za vlastito zdravlje na primjerima različite ovisnosti</w:t>
            </w:r>
          </w:p>
          <w:p w14:paraId="2CDD8E5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prepoznati opasnosti za zdravlje povezane sa specifičnosti zanimanja za koje se školuje</w:t>
            </w:r>
          </w:p>
          <w:p w14:paraId="4AAB29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pokazati zahvate prve pomoći koji mogu spasiti život ugroženoj osobi</w:t>
            </w:r>
          </w:p>
          <w:p w14:paraId="235C4C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8. opisati primjer posljedica poremećaja ravnoteže u organizmu</w:t>
            </w:r>
          </w:p>
          <w:p w14:paraId="26F1DEC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Spolnost i sazrijevanje čovjeka</w:t>
            </w:r>
          </w:p>
          <w:p w14:paraId="27FBF6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protumačiti povezanost sazrijevanja i životnih razdoblja s djelovanjem hormona</w:t>
            </w:r>
          </w:p>
          <w:p w14:paraId="0834D1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povezati funkciju spolnih organa s njihovom građom i higijenom</w:t>
            </w:r>
          </w:p>
          <w:p w14:paraId="6D6180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razlikovati prednosti i nedostatke različitih metoda planiranja trudnoće</w:t>
            </w:r>
          </w:p>
          <w:p w14:paraId="509D2E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protumačiti proces oplodnje i razvoj ploda do porođaja</w:t>
            </w:r>
          </w:p>
          <w:p w14:paraId="391CAC4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povezati promjene tijekom trudnoće s odgovornim ponašanjem trudnice</w:t>
            </w:r>
          </w:p>
          <w:p w14:paraId="1C0A1C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raspraviti različite stavove o spolnosti i odgovornom spolnom ponašanju</w:t>
            </w:r>
          </w:p>
        </w:tc>
      </w:tr>
      <w:tr w:rsidR="00EA3C7B" w:rsidRPr="00EA3C7B" w14:paraId="0A21FA7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47520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53A4913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922B4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93154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18C0589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6318C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Čovjek i zdravlje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BAA6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Značenje vlastitog zdravlja i potreba zdravog stila življenja</w:t>
            </w:r>
          </w:p>
          <w:p w14:paraId="3AA16A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Povezanost najčešćih bolesti i poremećaja organskih sustava s mogućim čimbenicima rizika i prevencijom</w:t>
            </w:r>
          </w:p>
          <w:p w14:paraId="5D9091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Osobna higijena</w:t>
            </w:r>
          </w:p>
          <w:p w14:paraId="0E39B8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Zdrava hrana i razborita prehrana</w:t>
            </w:r>
          </w:p>
          <w:p w14:paraId="576FF2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Umor, odmor i rekreacija</w:t>
            </w:r>
          </w:p>
          <w:p w14:paraId="7CBC2C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Ovisnosti (pušenje i ovisnost o duhanu, alkohol i alkoholizam, droge i narkomanija, ostale ovisnosti)</w:t>
            </w:r>
          </w:p>
          <w:p w14:paraId="5A11BF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Pružanje prve pomoći (zahvati koji spašavaju život)</w:t>
            </w:r>
          </w:p>
          <w:p w14:paraId="75D93D2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Individualni rad i rad u skupini</w:t>
            </w:r>
          </w:p>
          <w:p w14:paraId="2A0B55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Primjeri poremećaja ravnoteže u organizmu i njihove posljedice</w:t>
            </w:r>
          </w:p>
          <w:p w14:paraId="0FD2B4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Poremećaji prehrane i utjecaj medija na stavove o zdravlju</w:t>
            </w:r>
          </w:p>
          <w:p w14:paraId="215F64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Utjecaj vršnjaka i medija na oblikovanje zdravih stilova življenja</w:t>
            </w:r>
          </w:p>
          <w:p w14:paraId="6399AC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Odgovorno ponašanje prema zdravlju (donošenje odluka)</w:t>
            </w:r>
          </w:p>
          <w:p w14:paraId="197AD8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Rizici za zdravlje povezani sa specifičnosti zanimanja i načinom života</w:t>
            </w:r>
          </w:p>
        </w:tc>
      </w:tr>
      <w:tr w:rsidR="00EA3C7B" w:rsidRPr="00EA3C7B" w14:paraId="3CA1612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13BD8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Spolnost i sazrijevanje čovjeka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5B87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Životni ciklus čovjeka i razvoj spolnosti</w:t>
            </w:r>
          </w:p>
          <w:p w14:paraId="785C3D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Pubertet i adolescencija</w:t>
            </w:r>
          </w:p>
          <w:p w14:paraId="05AC83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Građa i funkcija muškog i ženskoga spolnog sustava</w:t>
            </w:r>
          </w:p>
          <w:p w14:paraId="464301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Menstrualni ciklus i oplodnja</w:t>
            </w:r>
          </w:p>
          <w:p w14:paraId="13A5D3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Trudnoća, porođaj, dojenje i njega novorođenčadi</w:t>
            </w:r>
          </w:p>
          <w:p w14:paraId="5BA41F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Sredstva kontracepcije i metode planiranja trudnoće</w:t>
            </w:r>
          </w:p>
          <w:p w14:paraId="4265A26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i/>
                <w:iCs/>
                <w:color w:val="231F20"/>
                <w:sz w:val="16"/>
                <w:szCs w:val="16"/>
                <w:bdr w:val="none" w:sz="0" w:space="0" w:color="auto" w:frame="1"/>
                <w:lang w:eastAsia="hr-HR"/>
              </w:rPr>
              <w:t>Individualni rad i rad u skupini</w:t>
            </w:r>
          </w:p>
          <w:p w14:paraId="5013AD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Odgovorno spolno ponašanje i partnerski odnosi (donošenje odluka)</w:t>
            </w:r>
          </w:p>
          <w:p w14:paraId="1DFE376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Utjecaj vršnjaka i medija na spolno ponašanje</w:t>
            </w:r>
          </w:p>
        </w:tc>
      </w:tr>
      <w:tr w:rsidR="00EA3C7B" w:rsidRPr="00EA3C7B" w14:paraId="3B0D82F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183DF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41F4527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6743C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A1278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metoda usmenog izlaganja, metoda razgovora, heuristička metoda, problemska metoda, metoda grafičkih radova, metoda demonstracije, istraživačka metoda.</w:t>
            </w:r>
          </w:p>
          <w:p w14:paraId="1575486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4F671DF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17F5A72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0C3D4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97A06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nastavnih sadržaja, primjena znanja i individualni rad.</w:t>
            </w:r>
          </w:p>
          <w:p w14:paraId="40F1D14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 domaća zadaća.</w:t>
            </w:r>
          </w:p>
        </w:tc>
      </w:tr>
      <w:tr w:rsidR="00EA3C7B" w:rsidRPr="00EA3C7B" w14:paraId="7048B35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1A0BE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44BAA5F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147FB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75A15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77D28F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799E6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62D6524"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RAČUNALSTVO</w:t>
      </w:r>
    </w:p>
    <w:tbl>
      <w:tblPr>
        <w:tblW w:w="10650" w:type="dxa"/>
        <w:tblCellMar>
          <w:left w:w="0" w:type="dxa"/>
          <w:right w:w="0" w:type="dxa"/>
        </w:tblCellMar>
        <w:tblLook w:val="04A0" w:firstRow="1" w:lastRow="0" w:firstColumn="1" w:lastColumn="0" w:noHBand="0" w:noVBand="1"/>
      </w:tblPr>
      <w:tblGrid>
        <w:gridCol w:w="1362"/>
        <w:gridCol w:w="9288"/>
      </w:tblGrid>
      <w:tr w:rsidR="00EA3C7B" w:rsidRPr="00EA3C7B" w14:paraId="7BA68AF6"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8DF45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predmeta: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E374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steći znanja i vještine te usvojiti procese i koncepte potrebne za korištenje računala</w:t>
            </w:r>
          </w:p>
          <w:p w14:paraId="66F5D2E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obrađivati i prikazivati podatke i informacije korištenjem </w:t>
            </w:r>
            <w:proofErr w:type="spellStart"/>
            <w:r w:rsidRPr="00EA3C7B">
              <w:rPr>
                <w:rFonts w:ascii="Times New Roman" w:eastAsia="Times New Roman" w:hAnsi="Times New Roman" w:cs="Times New Roman"/>
                <w:color w:val="231F20"/>
                <w:sz w:val="20"/>
                <w:szCs w:val="20"/>
                <w:lang w:eastAsia="hr-HR"/>
              </w:rPr>
              <w:t>primjenskih</w:t>
            </w:r>
            <w:proofErr w:type="spellEnd"/>
            <w:r w:rsidRPr="00EA3C7B">
              <w:rPr>
                <w:rFonts w:ascii="Times New Roman" w:eastAsia="Times New Roman" w:hAnsi="Times New Roman" w:cs="Times New Roman"/>
                <w:color w:val="231F20"/>
                <w:sz w:val="20"/>
                <w:szCs w:val="20"/>
                <w:lang w:eastAsia="hr-HR"/>
              </w:rPr>
              <w:t xml:space="preserve"> programa</w:t>
            </w:r>
          </w:p>
          <w:p w14:paraId="7FA9FF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usvojiti temeljna informatička znanja važna za razumijevanje rada računala</w:t>
            </w:r>
          </w:p>
          <w:p w14:paraId="37AE5D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komunicirati posredstvom različitih medija</w:t>
            </w:r>
          </w:p>
          <w:p w14:paraId="373F113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usvojiti postupke prikupljanja, organiziranja, analize i prezentacije podataka i informacija</w:t>
            </w:r>
          </w:p>
          <w:p w14:paraId="09836F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analizirati i kritički ocijeniti prikupljene informacije</w:t>
            </w:r>
          </w:p>
          <w:p w14:paraId="12480E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razviti logičke misaone procese</w:t>
            </w:r>
          </w:p>
          <w:p w14:paraId="717185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razviti algoritamski način razmišljanja</w:t>
            </w:r>
          </w:p>
          <w:p w14:paraId="2B22D1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osposobiti polaznika za samostalno i timsko rješavanje jednostavnijih problema iz vlastitog života i odabrane struke primjenom informacijske i komunikacijske tehnologije</w:t>
            </w:r>
          </w:p>
          <w:p w14:paraId="71C0CC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steći osnovna znanja i vještine kako bi mogli usvojiti korištenje specifičnih računalnih programa iz područja struke</w:t>
            </w:r>
          </w:p>
          <w:p w14:paraId="0C711F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poštovati autorska prava i u skladu s tim preuzimati i koristiti sadržaje s računalnih mreža</w:t>
            </w:r>
          </w:p>
          <w:p w14:paraId="6AC7522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steći temelje za cjeloživotno učenje i nastavak obrazovanja</w:t>
            </w:r>
          </w:p>
        </w:tc>
      </w:tr>
      <w:tr w:rsidR="00EA3C7B" w:rsidRPr="00EA3C7B" w14:paraId="655673C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2DEA9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8D79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Napredak današnjeg društva temelji se na novim znanstvenim otkrićima te njihovoj primjeni u svakodnevnom životu. Razvoj znanosti i njezinu primjenu, danas ne možemo zamisliti bez kvalitetne primjene informacijsko-komunikacijske tehnologije te algoritamskog pristupa rješavanju problema.</w:t>
            </w:r>
          </w:p>
          <w:p w14:paraId="518E0E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 takvom društvu temeljenom na informacijama i tehnologiji, gdje su računala sveprisutna u poslovnom i svakodnevnom životu, nužno je da svaki pojedinac djelotvorno koristi informacijsku i komunikacijsku tehnologiju. Posebno je važno znati i moći prikupiti informacije i podatke te ih kritički vrjednovati, obraditi, sistematizirati, oblikovati i prikazati. Danas je konkurentnost na tržištu rada nezamisliva bez kvalitetne obrade i prezentacije podataka i rezultata svojega rada.</w:t>
            </w:r>
          </w:p>
          <w:p w14:paraId="51E1FA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Umijeće korištenja računala, temeljna znanja i rješavanje problema tri su važne sastavnice informatičkog obrazovanja koje se nužno odvija uz samostalno korištenje računala. Rješavanje problema povezanih sa strukom temelji se na samostalnom i timskom radu koji će se razvijati u nastavnom predmetu.</w:t>
            </w:r>
          </w:p>
        </w:tc>
      </w:tr>
    </w:tbl>
    <w:p w14:paraId="40A470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F85B529"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 po razredima i ishodima učenja</w:t>
      </w:r>
    </w:p>
    <w:p w14:paraId="4783D0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RAČUNALSTVO</w:t>
      </w:r>
    </w:p>
    <w:p w14:paraId="26D204DA"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3493"/>
        <w:gridCol w:w="7157"/>
      </w:tblGrid>
      <w:tr w:rsidR="00EA3C7B" w:rsidRPr="00EA3C7B" w14:paraId="5AE798E9" w14:textId="77777777" w:rsidTr="00EA3C7B">
        <w:tc>
          <w:tcPr>
            <w:tcW w:w="223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210EF8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prvom razredu polaznik će steći sljedeće ishode učenja:</w:t>
            </w:r>
          </w:p>
        </w:tc>
        <w:tc>
          <w:tcPr>
            <w:tcW w:w="8223"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EC1905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Poznavanje i korištenje informacijskih i komunikacijskih tehnologija</w:t>
            </w:r>
          </w:p>
          <w:p w14:paraId="22CC31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prikaz različitih vrsta podataka u računalu</w:t>
            </w:r>
          </w:p>
          <w:p w14:paraId="0EA0570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primijeniti osnovne operacije u binarnom brojevnom sustavu</w:t>
            </w:r>
          </w:p>
          <w:p w14:paraId="383766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obrazložiti ulogu logičkih sklopova kod računala</w:t>
            </w:r>
          </w:p>
          <w:p w14:paraId="4057ED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razlikovati osobine i odabrati pogodne komponente računalnog sustava</w:t>
            </w:r>
          </w:p>
          <w:p w14:paraId="083456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koristiti operacijski sustav računala i prilagoditi ga svojim potrebama</w:t>
            </w:r>
          </w:p>
        </w:tc>
      </w:tr>
      <w:tr w:rsidR="00EA3C7B" w:rsidRPr="00EA3C7B" w14:paraId="4658720F"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E1FAC4"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5DD5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rukovati datotekama i mapama u grafičkome korisničkom sučelju</w:t>
            </w:r>
          </w:p>
          <w:p w14:paraId="0BDBD2C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Računalne mreže i internet</w:t>
            </w:r>
          </w:p>
          <w:p w14:paraId="0B30EC5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povezati uređaje u određeni tip mreže</w:t>
            </w:r>
          </w:p>
          <w:p w14:paraId="6EE872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razlikovati načine spajanja na internet i pravila prijenosa podataka</w:t>
            </w:r>
          </w:p>
          <w:p w14:paraId="6686BD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komunicirati elektroničkom poštom</w:t>
            </w:r>
          </w:p>
          <w:p w14:paraId="5A1C5B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koristiti usluge interneta</w:t>
            </w:r>
          </w:p>
          <w:p w14:paraId="0CE3A4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koristiti računalo, mrežu i internet na siguran način</w:t>
            </w:r>
          </w:p>
          <w:p w14:paraId="1425991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Obrada i prikaz podataka</w:t>
            </w:r>
          </w:p>
          <w:p w14:paraId="016FEE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koristiti postupke za uređivanje i oblikovanje teksta na razini znaka, odlomka i stranice</w:t>
            </w:r>
          </w:p>
          <w:p w14:paraId="3E0E9CB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koristiti i primijeniti program kojim će se prilagoditi slika, zvuk ili video potrebama korištenja u struci</w:t>
            </w:r>
          </w:p>
          <w:p w14:paraId="519DD0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koristiti i primijeniti program za izradbu prezentacija te samostalno prikazati prezentaciju</w:t>
            </w:r>
          </w:p>
          <w:p w14:paraId="2E5D24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modelirati problem iz struke i iz svakodnevnog života radom u timu te uporabom stečenih vještina i mogućnostima određene aplikacije izraditi rješenje</w:t>
            </w:r>
          </w:p>
        </w:tc>
      </w:tr>
      <w:tr w:rsidR="00EA3C7B" w:rsidRPr="00EA3C7B" w14:paraId="401F7F8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1C70C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337E77F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6B18F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AA39F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6EBD10D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CD4AA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Poznavanje i korištenje informacijskih i komunikacijskih tehnologija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B494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Prikaz podataka u računalu</w:t>
            </w:r>
          </w:p>
          <w:p w14:paraId="4DAAF0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binarni brojevni sustav</w:t>
            </w:r>
          </w:p>
          <w:p w14:paraId="31D80DF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veza binarnog i dekadskog brojevnog sustava</w:t>
            </w:r>
          </w:p>
          <w:p w14:paraId="489CF6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operacije s binarnim brojevima</w:t>
            </w:r>
          </w:p>
          <w:p w14:paraId="489FEB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pojam količine podataka</w:t>
            </w:r>
          </w:p>
          <w:p w14:paraId="3A1CC5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prikaz znakova te cijelih i realnih brojeva u računalu</w:t>
            </w:r>
          </w:p>
          <w:p w14:paraId="7CE04F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Logički sklopovi</w:t>
            </w:r>
          </w:p>
          <w:p w14:paraId="44524C1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osnovne logičke operacije i pripadajući sklopovi</w:t>
            </w:r>
          </w:p>
          <w:p w14:paraId="243E51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tablice istinitosti</w:t>
            </w:r>
          </w:p>
          <w:p w14:paraId="05D0E1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logički izrazi i </w:t>
            </w:r>
            <w:proofErr w:type="spellStart"/>
            <w:r w:rsidRPr="00EA3C7B">
              <w:rPr>
                <w:rFonts w:ascii="Times New Roman" w:eastAsia="Times New Roman" w:hAnsi="Times New Roman" w:cs="Times New Roman"/>
                <w:color w:val="231F20"/>
                <w:sz w:val="20"/>
                <w:szCs w:val="20"/>
                <w:lang w:eastAsia="hr-HR"/>
              </w:rPr>
              <w:t>minimizacija</w:t>
            </w:r>
            <w:proofErr w:type="spellEnd"/>
          </w:p>
          <w:p w14:paraId="39712C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opis i crtanje logičkih sklopova</w:t>
            </w:r>
          </w:p>
          <w:p w14:paraId="45B8F2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Građa računala</w:t>
            </w:r>
          </w:p>
          <w:p w14:paraId="632B85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osnovni dijelovi računala</w:t>
            </w:r>
          </w:p>
          <w:p w14:paraId="179C9F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ulazni, izlazni, memorijski i komunikacijski uređaji i priključivanje</w:t>
            </w:r>
          </w:p>
          <w:p w14:paraId="6EA22E9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centralna procesorska jedinica</w:t>
            </w:r>
          </w:p>
          <w:p w14:paraId="5EE2BB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vanjske memorije</w:t>
            </w:r>
          </w:p>
          <w:p w14:paraId="3B35DF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Operacijski sustav (OS)</w:t>
            </w:r>
          </w:p>
          <w:p w14:paraId="1CC102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pojam i svojstva OS-a</w:t>
            </w:r>
          </w:p>
          <w:p w14:paraId="338885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grafičko sučelje</w:t>
            </w:r>
          </w:p>
          <w:p w14:paraId="1789374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postavke korisničkog sučelja</w:t>
            </w:r>
          </w:p>
          <w:p w14:paraId="061AFF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rad s datotekama i mapama</w:t>
            </w:r>
          </w:p>
          <w:p w14:paraId="54D447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osnovno uređivanje crteža</w:t>
            </w:r>
          </w:p>
        </w:tc>
      </w:tr>
      <w:tr w:rsidR="00EA3C7B" w:rsidRPr="00EA3C7B" w14:paraId="53FFC6F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3B548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Računalne mreže i internet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27A6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Mreže računala</w:t>
            </w:r>
          </w:p>
          <w:p w14:paraId="453016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mreže računala (definicija i vrste)</w:t>
            </w:r>
          </w:p>
          <w:p w14:paraId="60D086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dijelovi mreže računala</w:t>
            </w:r>
          </w:p>
          <w:p w14:paraId="3ACCA1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brzina prijenosa podataka</w:t>
            </w:r>
          </w:p>
          <w:p w14:paraId="576EAD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internet</w:t>
            </w:r>
          </w:p>
          <w:p w14:paraId="4C0655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načini spajanja na internet</w:t>
            </w:r>
          </w:p>
          <w:p w14:paraId="2A07C25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protokoli – vrste i podešavanje</w:t>
            </w:r>
          </w:p>
          <w:p w14:paraId="06B8311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davatelj usluga</w:t>
            </w:r>
          </w:p>
          <w:p w14:paraId="634122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korisnički račun</w:t>
            </w:r>
          </w:p>
          <w:p w14:paraId="54DE9A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usluge interneta</w:t>
            </w:r>
          </w:p>
          <w:p w14:paraId="7ADA2B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Elektronička pošta</w:t>
            </w:r>
          </w:p>
          <w:p w14:paraId="1EC918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e-pošta klijenta, web-pošta</w:t>
            </w:r>
          </w:p>
          <w:p w14:paraId="23B182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poštanski sandučić – osnovna podešavanja</w:t>
            </w:r>
          </w:p>
          <w:p w14:paraId="6BDE3C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komunikacija pomoću elektroničke pošte</w:t>
            </w:r>
          </w:p>
          <w:p w14:paraId="47CC41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Usluga WWW-a</w:t>
            </w:r>
          </w:p>
          <w:p w14:paraId="01FA94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web preglednik – korištenje, podešavanje</w:t>
            </w:r>
          </w:p>
          <w:p w14:paraId="050EF04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učinkovito pretraživanje i preuzimanje sadržaja s interneta</w:t>
            </w:r>
          </w:p>
          <w:p w14:paraId="292370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procjenjivanje kvalitete sadržaja na internetu</w:t>
            </w:r>
          </w:p>
          <w:p w14:paraId="4FACAB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Računalna sigurnost i etičnost</w:t>
            </w:r>
          </w:p>
          <w:p w14:paraId="2E34BD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sigurnost i zaštita osobnih podataka</w:t>
            </w:r>
          </w:p>
          <w:p w14:paraId="385D21B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štetni programi i zaštita</w:t>
            </w:r>
          </w:p>
          <w:p w14:paraId="67E22B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kultura ponašanja na internetu</w:t>
            </w:r>
          </w:p>
          <w:p w14:paraId="6AA195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autorska prava i njihova zaštita</w:t>
            </w:r>
          </w:p>
        </w:tc>
      </w:tr>
      <w:tr w:rsidR="00EA3C7B" w:rsidRPr="00EA3C7B" w14:paraId="01662B8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80864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Obrada i prikaz podataka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AB89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Obrada teksta</w:t>
            </w:r>
          </w:p>
          <w:p w14:paraId="5EC08FA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osnovna obilježja odabranog programa za obradu teksta</w:t>
            </w:r>
          </w:p>
          <w:p w14:paraId="1C5379E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unos teksta i osnovna podešavanja stila pisanja</w:t>
            </w:r>
          </w:p>
          <w:p w14:paraId="49780E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oblikovanje na razini znaka, odlomka i stranice</w:t>
            </w:r>
          </w:p>
          <w:p w14:paraId="1DD3E2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jezična provjera teksta i pretraživanje dokumenta</w:t>
            </w:r>
          </w:p>
          <w:p w14:paraId="64AD3A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umetanje i oblikovanje tablice</w:t>
            </w:r>
          </w:p>
          <w:p w14:paraId="64AF1C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umetanje i oblikovanje slika</w:t>
            </w:r>
          </w:p>
          <w:p w14:paraId="2CE5A8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pisanje matematičkih izraza</w:t>
            </w:r>
          </w:p>
          <w:p w14:paraId="017497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izradba tablice sadržaja</w:t>
            </w:r>
          </w:p>
          <w:p w14:paraId="70D9C5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oblikovanje cijelog dokumenta</w:t>
            </w:r>
          </w:p>
          <w:p w14:paraId="6D68E2F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priprema dokumenta za ispis</w:t>
            </w:r>
          </w:p>
          <w:p w14:paraId="6BD88E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izradba zadanog dokumenta</w:t>
            </w:r>
          </w:p>
          <w:p w14:paraId="6DD329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Obrada slike, zvuka i videa</w:t>
            </w:r>
          </w:p>
          <w:p w14:paraId="58F900A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slika</w:t>
            </w:r>
          </w:p>
          <w:p w14:paraId="639C22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zvuk</w:t>
            </w:r>
          </w:p>
          <w:p w14:paraId="77F1C0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video</w:t>
            </w:r>
          </w:p>
          <w:p w14:paraId="107442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Prezentacije</w:t>
            </w:r>
          </w:p>
          <w:p w14:paraId="572AF6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slajd, predložak, dizajn</w:t>
            </w:r>
          </w:p>
          <w:p w14:paraId="263FFC1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korištenje slika, crteža, tablica, grafikona, zvuka u prezentaciji</w:t>
            </w:r>
          </w:p>
          <w:p w14:paraId="7FB806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efekti na slajdu i prezentaciji</w:t>
            </w:r>
          </w:p>
          <w:p w14:paraId="51E7FD9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izradba prezentacije na zadanu temu</w:t>
            </w:r>
          </w:p>
          <w:p w14:paraId="4BF978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Projektni zadatak</w:t>
            </w:r>
          </w:p>
          <w:p w14:paraId="3C95975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izradba projektnog zadatka</w:t>
            </w:r>
          </w:p>
          <w:p w14:paraId="51DC09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prezentiranje projektnog zadatka</w:t>
            </w:r>
          </w:p>
        </w:tc>
      </w:tr>
      <w:tr w:rsidR="00EA3C7B" w:rsidRPr="00EA3C7B" w14:paraId="0725AAF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9FB4D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E8EF0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258CA56B"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1CA90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1655D0F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B2BEB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4BE30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metoda usmenog izlaganja, metoda razgovora, heuristička metoda, problemska metoda, programirana metoda, metoda demonstracije, istraživačka metoda, metoda praktičnih radova.</w:t>
            </w:r>
          </w:p>
          <w:p w14:paraId="2550536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mentorska nastava, problemska nastava, programirana nastava, egzemplarna nastava.</w:t>
            </w:r>
          </w:p>
          <w:p w14:paraId="159BD56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3ED1027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3E6EB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2969C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i razumijevanje sadržaja, primjena znanja, aktivnost.</w:t>
            </w:r>
          </w:p>
          <w:p w14:paraId="0ACB92F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individualno učenje, suradničko učenje, istraživačko učenje, projektni zadatak, seminarski rad, e-učenje, domaća zadaća.</w:t>
            </w:r>
          </w:p>
        </w:tc>
      </w:tr>
      <w:tr w:rsidR="00EA3C7B" w:rsidRPr="00EA3C7B" w14:paraId="7B6B42DB"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57693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3BB8A10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F0C57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D4547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506A7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B4BC31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488AF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ACB94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RAČUNALSTVO</w:t>
      </w:r>
    </w:p>
    <w:p w14:paraId="3F021404"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2858"/>
        <w:gridCol w:w="7792"/>
      </w:tblGrid>
      <w:tr w:rsidR="00EA3C7B" w:rsidRPr="00EA3C7B" w14:paraId="0D1078CC"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C6B7F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drugom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8C68C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Obrada i prikaz podataka</w:t>
            </w:r>
          </w:p>
          <w:p w14:paraId="349B8EC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koristiti i primijeniti program za oblikovanje web stranica te oblikovanu stranicu postaviti na internet</w:t>
            </w:r>
          </w:p>
          <w:p w14:paraId="4EC139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2. modelirati problem iz struke i iz svakodnevnog života radom u timu te uporabom stečenih vještina i mogućnostima određene aplikacije izraditi rješenje</w:t>
            </w:r>
          </w:p>
          <w:p w14:paraId="65D6B23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Rješavanje problema pomoću računala</w:t>
            </w:r>
          </w:p>
          <w:p w14:paraId="788113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opisati postupak nastajanja programa</w:t>
            </w:r>
          </w:p>
          <w:p w14:paraId="0AD99F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objasniti pojam algoritma</w:t>
            </w:r>
          </w:p>
          <w:p w14:paraId="59DA70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opisati dijagram toka, njegove simbole i </w:t>
            </w:r>
            <w:proofErr w:type="spellStart"/>
            <w:r w:rsidRPr="00EA3C7B">
              <w:rPr>
                <w:rFonts w:ascii="Times New Roman" w:eastAsia="Times New Roman" w:hAnsi="Times New Roman" w:cs="Times New Roman"/>
                <w:color w:val="231F20"/>
                <w:sz w:val="20"/>
                <w:szCs w:val="20"/>
                <w:lang w:eastAsia="hr-HR"/>
              </w:rPr>
              <w:t>pseudokod</w:t>
            </w:r>
            <w:proofErr w:type="spellEnd"/>
          </w:p>
          <w:p w14:paraId="2C0826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analizirati program zapisan u konkretnom programskom jeziku, dijagramu toka ili </w:t>
            </w:r>
            <w:proofErr w:type="spellStart"/>
            <w:r w:rsidRPr="00EA3C7B">
              <w:rPr>
                <w:rFonts w:ascii="Times New Roman" w:eastAsia="Times New Roman" w:hAnsi="Times New Roman" w:cs="Times New Roman"/>
                <w:color w:val="231F20"/>
                <w:sz w:val="20"/>
                <w:szCs w:val="20"/>
                <w:lang w:eastAsia="hr-HR"/>
              </w:rPr>
              <w:t>pseudokodu</w:t>
            </w:r>
            <w:proofErr w:type="spellEnd"/>
          </w:p>
          <w:p w14:paraId="4FBA60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osmisliti i kreirati program u konkretnom programskom jeziku koji rješava određeni problem uporabom slijedne strukture, strukture grananja i strukture ponavljanja</w:t>
            </w:r>
          </w:p>
          <w:p w14:paraId="3C0F6B0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koristiti i primijeniti program za tablično računanje za izradbu dokumenata koji sadrže oblikovane podatke, formule, funkcije i grafikone</w:t>
            </w:r>
          </w:p>
          <w:p w14:paraId="368AFCC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osmisliti cjelokupno rješenje jednostavnijeg problema iz struke</w:t>
            </w:r>
          </w:p>
        </w:tc>
      </w:tr>
      <w:tr w:rsidR="00EA3C7B" w:rsidRPr="00EA3C7B" w14:paraId="5BBEB13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F6F26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Razrada</w:t>
            </w:r>
          </w:p>
        </w:tc>
      </w:tr>
      <w:tr w:rsidR="00EA3C7B" w:rsidRPr="00EA3C7B" w14:paraId="387070B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A1434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9DD7E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1B9CC6D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A1E8F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Obrada i prikaz podataka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7216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Web stranice</w:t>
            </w:r>
          </w:p>
          <w:p w14:paraId="05DDD73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osnovna obilježja odabranog programa za izradbu web stranice</w:t>
            </w:r>
          </w:p>
          <w:p w14:paraId="2A968BD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osnovna podešavanja</w:t>
            </w:r>
          </w:p>
          <w:p w14:paraId="6C7F5A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povezivanje stranica</w:t>
            </w:r>
          </w:p>
          <w:p w14:paraId="6CB8E3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organizacija sadržaja</w:t>
            </w:r>
          </w:p>
          <w:p w14:paraId="0C0A7A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postavljanje stranice na internet</w:t>
            </w:r>
          </w:p>
          <w:p w14:paraId="09109C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Projektni zadatak</w:t>
            </w:r>
          </w:p>
          <w:p w14:paraId="5D4F00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izradba projektnog zadatka</w:t>
            </w:r>
          </w:p>
          <w:p w14:paraId="3AC110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prezentacija projektnog zadatka</w:t>
            </w:r>
          </w:p>
        </w:tc>
      </w:tr>
      <w:tr w:rsidR="00EA3C7B" w:rsidRPr="00EA3C7B" w14:paraId="21ECC96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856C9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Rješavanje problema pomoću računala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A3BD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Program i algoritam</w:t>
            </w:r>
          </w:p>
          <w:p w14:paraId="6198F15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programski jezici</w:t>
            </w:r>
          </w:p>
          <w:p w14:paraId="436F915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koraci u programiranju</w:t>
            </w:r>
          </w:p>
          <w:p w14:paraId="2A277E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algoritam – pojam i uloga</w:t>
            </w:r>
          </w:p>
          <w:p w14:paraId="482596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dijagram toka i </w:t>
            </w:r>
            <w:proofErr w:type="spellStart"/>
            <w:r w:rsidRPr="00EA3C7B">
              <w:rPr>
                <w:rFonts w:ascii="Times New Roman" w:eastAsia="Times New Roman" w:hAnsi="Times New Roman" w:cs="Times New Roman"/>
                <w:color w:val="231F20"/>
                <w:sz w:val="20"/>
                <w:szCs w:val="20"/>
                <w:lang w:eastAsia="hr-HR"/>
              </w:rPr>
              <w:t>pseudokod</w:t>
            </w:r>
            <w:proofErr w:type="spellEnd"/>
          </w:p>
          <w:p w14:paraId="650706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slijedna struktura</w:t>
            </w:r>
          </w:p>
          <w:p w14:paraId="599E4C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naredba grananja</w:t>
            </w:r>
          </w:p>
          <w:p w14:paraId="28F382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naredbe ponavljanja</w:t>
            </w:r>
          </w:p>
          <w:p w14:paraId="20E127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analiza algoritma</w:t>
            </w:r>
          </w:p>
          <w:p w14:paraId="78A91D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Osnovna obilježja programskog jezika (odabranog)</w:t>
            </w:r>
          </w:p>
          <w:p w14:paraId="0AF0BD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upis i ispis podataka</w:t>
            </w:r>
          </w:p>
          <w:p w14:paraId="509D913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naredba pridruživanja</w:t>
            </w:r>
          </w:p>
          <w:p w14:paraId="47D801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tipovi podataka</w:t>
            </w:r>
          </w:p>
          <w:p w14:paraId="44AC6F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standardne funkcije</w:t>
            </w:r>
          </w:p>
          <w:p w14:paraId="264D4B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naredba grananja</w:t>
            </w:r>
          </w:p>
          <w:p w14:paraId="7E5481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naredbe ponavljanja</w:t>
            </w:r>
          </w:p>
          <w:p w14:paraId="0B0734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osnovni algoritmi za rad s brojevima i znakovima</w:t>
            </w:r>
          </w:p>
          <w:p w14:paraId="2E8779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Tablično računanje</w:t>
            </w:r>
          </w:p>
          <w:p w14:paraId="1E3B4C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osnovna obilježja odabranog programa za tablično računanje</w:t>
            </w:r>
          </w:p>
          <w:p w14:paraId="6401EC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unos i izmjena podataka</w:t>
            </w:r>
          </w:p>
          <w:p w14:paraId="38D4CF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oblikovanje ćelija i tablica</w:t>
            </w:r>
          </w:p>
          <w:p w14:paraId="571CB7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adresiranje ćelija</w:t>
            </w:r>
          </w:p>
          <w:p w14:paraId="03C063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formule i osnovne funkcije</w:t>
            </w:r>
          </w:p>
          <w:p w14:paraId="06BEF9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izdvajanje podataka</w:t>
            </w:r>
          </w:p>
          <w:p w14:paraId="67893E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grafikoni</w:t>
            </w:r>
          </w:p>
          <w:p w14:paraId="173BC4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priprema za ispis i ispis dokumenta</w:t>
            </w:r>
          </w:p>
          <w:p w14:paraId="6AFF5C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Projektni zadatak</w:t>
            </w:r>
          </w:p>
          <w:p w14:paraId="6196B7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analiza problema</w:t>
            </w:r>
          </w:p>
          <w:p w14:paraId="6E1508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izradba projektnog zadatka</w:t>
            </w:r>
          </w:p>
          <w:p w14:paraId="37F08A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prezentiranje projektnog zadatka</w:t>
            </w:r>
          </w:p>
        </w:tc>
      </w:tr>
      <w:tr w:rsidR="00EA3C7B" w:rsidRPr="00EA3C7B" w14:paraId="1702FFD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F71C2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FF022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34A4EEB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1DBB3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4F4760D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6707B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9F255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metoda usmenog izlaganja, metoda razgovora, heuristička metoda, problemska metoda, programirana metoda, metoda demonstracije, istraživačka metoda, metoda praktičnih radova.</w:t>
            </w:r>
          </w:p>
          <w:p w14:paraId="5969114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projektna nastava, mentorska nastava, problemska nastava, programirana nastava, egzemplarna nastava.</w:t>
            </w:r>
          </w:p>
          <w:p w14:paraId="2EC8253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771D7AF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5B70C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0327A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i razumijevanje sadržaja, primjena znanja, aktivnost.</w:t>
            </w:r>
          </w:p>
          <w:p w14:paraId="471476C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individualno učenje, suradničko učenje, istraživačko učenje, projektni zadatak, seminarski rad, e-učenje, domaća zadaća.</w:t>
            </w:r>
          </w:p>
        </w:tc>
      </w:tr>
      <w:tr w:rsidR="00EA3C7B" w:rsidRPr="00EA3C7B" w14:paraId="60CF8DA7"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04662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3991036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7A354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5BD1E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B3B86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59E8DB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EB000A6" w14:textId="77777777" w:rsidR="00EA3C7B" w:rsidRPr="00EA3C7B" w:rsidRDefault="00EA3C7B" w:rsidP="00EA3C7B">
      <w:pPr>
        <w:spacing w:before="103"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2.2.2. Obvezni strukovni moduli</w:t>
      </w:r>
    </w:p>
    <w:tbl>
      <w:tblPr>
        <w:tblW w:w="10650" w:type="dxa"/>
        <w:tblCellMar>
          <w:left w:w="0" w:type="dxa"/>
          <w:right w:w="0" w:type="dxa"/>
        </w:tblCellMar>
        <w:tblLook w:val="04A0" w:firstRow="1" w:lastRow="0" w:firstColumn="1" w:lastColumn="0" w:noHBand="0" w:noVBand="1"/>
      </w:tblPr>
      <w:tblGrid>
        <w:gridCol w:w="2305"/>
        <w:gridCol w:w="8345"/>
      </w:tblGrid>
      <w:tr w:rsidR="00EA3C7B" w:rsidRPr="00EA3C7B" w14:paraId="602D862D"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159F3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Naziv modula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8AFD8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ELEKTROTEHNIKA</w:t>
            </w:r>
          </w:p>
        </w:tc>
      </w:tr>
      <w:tr w:rsidR="00EA3C7B" w:rsidRPr="00EA3C7B" w14:paraId="17A1362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814D8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88246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Tehničko dokumentiranje</w:t>
            </w:r>
          </w:p>
          <w:p w14:paraId="25EAA1D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Osnove elektrotehnike</w:t>
            </w:r>
          </w:p>
          <w:p w14:paraId="354FCE7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Primijenjena elektrotehnika</w:t>
            </w:r>
          </w:p>
          <w:p w14:paraId="51B13DE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Praktične osnove elektrotehnike</w:t>
            </w:r>
          </w:p>
        </w:tc>
      </w:tr>
      <w:tr w:rsidR="00EA3C7B" w:rsidRPr="00EA3C7B" w14:paraId="24D4C92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A7C24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Kako učiti i raditi s ovim modulom</w:t>
            </w:r>
          </w:p>
        </w:tc>
      </w:tr>
      <w:tr w:rsidR="00EA3C7B" w:rsidRPr="00EA3C7B" w14:paraId="76BB774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36A3B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3320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primijeniti standarde tehničkog crtanja i nacrtne geometrije te uporabiti računalne programe u izradbi tehničko-tehnološke dokumentacije</w:t>
            </w:r>
          </w:p>
          <w:p w14:paraId="258064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opisati i primijeniti temeljne zakone elektrotehnike (elektrostatika, elektromagnetizam), odabrati, spojiti i izmjeriti električne elemente u strujnom krugu</w:t>
            </w:r>
          </w:p>
          <w:p w14:paraId="498B0F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praktično primijeniti zakone elektrotehnike i razvijati vještine samostalnog rada</w:t>
            </w:r>
          </w:p>
          <w:p w14:paraId="76D223F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stjecati praktična znanja i vještine u području elektrotehnike</w:t>
            </w:r>
          </w:p>
        </w:tc>
      </w:tr>
      <w:tr w:rsidR="00EA3C7B" w:rsidRPr="00EA3C7B" w14:paraId="228F81C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DCAF7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43869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Odabiranje i spajanje električnih elementa u strujnom krugu, mjerenje električnih veličina i obrada rezultata mjerenja. Primjena računalnih programa za simulaciju električnih i elektroničkih strujnih krugova i u izradbi tehničko-tehnološke dokumentacije. Primjena mjera i postupaka rada na siguran način. Izradba tiskanih pločica za odgovarajući električni sklop.</w:t>
            </w:r>
          </w:p>
        </w:tc>
      </w:tr>
      <w:tr w:rsidR="00EA3C7B" w:rsidRPr="00EA3C7B" w14:paraId="775B152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72CC9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1EBAA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Tehničko crtanje i dokumentiranje </w:t>
            </w:r>
            <w:r w:rsidRPr="00EA3C7B">
              <w:rPr>
                <w:rFonts w:ascii="Times New Roman" w:eastAsia="Times New Roman" w:hAnsi="Times New Roman" w:cs="Times New Roman"/>
                <w:color w:val="231F20"/>
                <w:sz w:val="20"/>
                <w:szCs w:val="20"/>
                <w:lang w:eastAsia="hr-HR"/>
              </w:rPr>
              <w:t>(1. razred, 2 sata, 3 boda)</w:t>
            </w:r>
          </w:p>
          <w:p w14:paraId="0EEA985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Osnove elektrotehnike </w:t>
            </w:r>
            <w:r w:rsidRPr="00EA3C7B">
              <w:rPr>
                <w:rFonts w:ascii="Times New Roman" w:eastAsia="Times New Roman" w:hAnsi="Times New Roman" w:cs="Times New Roman"/>
                <w:color w:val="231F20"/>
                <w:sz w:val="20"/>
                <w:szCs w:val="20"/>
                <w:lang w:eastAsia="hr-HR"/>
              </w:rPr>
              <w:t>(1. razred, 2 sata, 3,5 boda)</w:t>
            </w:r>
          </w:p>
          <w:p w14:paraId="58E22F7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Osnove elektrotehnike </w:t>
            </w:r>
            <w:r w:rsidRPr="00EA3C7B">
              <w:rPr>
                <w:rFonts w:ascii="Times New Roman" w:eastAsia="Times New Roman" w:hAnsi="Times New Roman" w:cs="Times New Roman"/>
                <w:color w:val="231F20"/>
                <w:sz w:val="20"/>
                <w:szCs w:val="20"/>
                <w:lang w:eastAsia="hr-HR"/>
              </w:rPr>
              <w:t>(2. razred, 2 sata, 3,5 boda)</w:t>
            </w:r>
          </w:p>
          <w:p w14:paraId="7844ED5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Laboratorijske vježbe iz elektrotehnike </w:t>
            </w:r>
            <w:r w:rsidRPr="00EA3C7B">
              <w:rPr>
                <w:rFonts w:ascii="Times New Roman" w:eastAsia="Times New Roman" w:hAnsi="Times New Roman" w:cs="Times New Roman"/>
                <w:color w:val="231F20"/>
                <w:sz w:val="20"/>
                <w:szCs w:val="20"/>
                <w:lang w:eastAsia="hr-HR"/>
              </w:rPr>
              <w:t>(1. razred, 2 sata, 3,5 boda)</w:t>
            </w:r>
          </w:p>
          <w:p w14:paraId="0751B9B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Laboratorijske vježbe iz elektrotehnike </w:t>
            </w:r>
            <w:r w:rsidRPr="00EA3C7B">
              <w:rPr>
                <w:rFonts w:ascii="Times New Roman" w:eastAsia="Times New Roman" w:hAnsi="Times New Roman" w:cs="Times New Roman"/>
                <w:color w:val="231F20"/>
                <w:sz w:val="20"/>
                <w:szCs w:val="20"/>
                <w:lang w:eastAsia="hr-HR"/>
              </w:rPr>
              <w:t>(2. razred, 2 sata, 4 boda)</w:t>
            </w:r>
          </w:p>
          <w:p w14:paraId="654D465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Radioničke vježbe </w:t>
            </w:r>
            <w:r w:rsidRPr="00EA3C7B">
              <w:rPr>
                <w:rFonts w:ascii="Times New Roman" w:eastAsia="Times New Roman" w:hAnsi="Times New Roman" w:cs="Times New Roman"/>
                <w:color w:val="231F20"/>
                <w:sz w:val="20"/>
                <w:szCs w:val="20"/>
                <w:lang w:eastAsia="hr-HR"/>
              </w:rPr>
              <w:t>(1. razred, 3 sata, 4,5 boda)</w:t>
            </w:r>
          </w:p>
          <w:p w14:paraId="608F5FC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Radioničke vježbe </w:t>
            </w:r>
            <w:r w:rsidRPr="00EA3C7B">
              <w:rPr>
                <w:rFonts w:ascii="Times New Roman" w:eastAsia="Times New Roman" w:hAnsi="Times New Roman" w:cs="Times New Roman"/>
                <w:color w:val="231F20"/>
                <w:sz w:val="20"/>
                <w:szCs w:val="20"/>
                <w:lang w:eastAsia="hr-HR"/>
              </w:rPr>
              <w:t>(2. razred, 3 sata, 4,5 boda)</w:t>
            </w:r>
          </w:p>
        </w:tc>
      </w:tr>
    </w:tbl>
    <w:p w14:paraId="7C47AFF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53784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DF285D6" w14:textId="77777777" w:rsidR="00EA3C7B" w:rsidRPr="00EA3C7B" w:rsidRDefault="00EA3C7B" w:rsidP="00EA3C7B">
      <w:pPr>
        <w:spacing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predmeti po razredima i ishodima učenja</w:t>
      </w:r>
    </w:p>
    <w:p w14:paraId="7C0516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TEHNIČKO CRTANJE I DOKUMENTIRANJE</w:t>
      </w:r>
    </w:p>
    <w:p w14:paraId="6A2F5425"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3127"/>
        <w:gridCol w:w="7523"/>
      </w:tblGrid>
      <w:tr w:rsidR="00EA3C7B" w:rsidRPr="00EA3C7B" w14:paraId="78BC8BA6"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BBED0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prvom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80FA5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objasniti standarde tehničkog crtanja i osnove nacrtne geometrije</w:t>
            </w:r>
          </w:p>
          <w:p w14:paraId="77118CE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primijeniti računalo u izradbi tehničkog crteža</w:t>
            </w:r>
          </w:p>
          <w:p w14:paraId="7758B4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koristiti simbole elektrotehničkih elemenata</w:t>
            </w:r>
          </w:p>
          <w:p w14:paraId="2103CB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izraditi električnu shemu primjenom računala</w:t>
            </w:r>
          </w:p>
          <w:p w14:paraId="29929DC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izraditi tehničko-tehnološku dokumentaciju</w:t>
            </w:r>
          </w:p>
        </w:tc>
      </w:tr>
      <w:tr w:rsidR="00EA3C7B" w:rsidRPr="00EA3C7B" w14:paraId="49C81B9D"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4658C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5C7C98B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D829B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C5C0A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336CD71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FB7A5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Uvod u tehničko crtanje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9188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Standardi za tehničko crtanje</w:t>
            </w:r>
          </w:p>
          <w:p w14:paraId="0E2759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Formati</w:t>
            </w:r>
          </w:p>
          <w:p w14:paraId="169028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Tehničko pismo</w:t>
            </w:r>
          </w:p>
        </w:tc>
      </w:tr>
      <w:tr w:rsidR="00EA3C7B" w:rsidRPr="00EA3C7B" w14:paraId="66733D6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8444E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Osnove nacrtne geometrije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5336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Temeljni pojmovi iz nacrtne geometrije</w:t>
            </w:r>
          </w:p>
          <w:p w14:paraId="654E0B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Projiciranje na jednu, dvije i tri ravnine</w:t>
            </w:r>
          </w:p>
          <w:p w14:paraId="7E10D2C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Crtanje krivulja (kružnice, hiperbole, parabole, spirale, sinusoide)</w:t>
            </w:r>
          </w:p>
        </w:tc>
      </w:tr>
      <w:tr w:rsidR="00EA3C7B" w:rsidRPr="00EA3C7B" w14:paraId="30955E8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06ED2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Kotiranje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C6055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Pravila i greške kotiranja</w:t>
            </w:r>
          </w:p>
          <w:p w14:paraId="39C75F0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Načini kotiranja</w:t>
            </w:r>
          </w:p>
        </w:tc>
      </w:tr>
      <w:tr w:rsidR="00EA3C7B" w:rsidRPr="00EA3C7B" w14:paraId="11C2974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57D90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Simboli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2DAA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Simboli u tehničkoj dokumentaciji</w:t>
            </w:r>
          </w:p>
          <w:p w14:paraId="18F96D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simbola</w:t>
            </w:r>
          </w:p>
          <w:p w14:paraId="33DBC9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Simboli električnih i elektroničkih elemenata</w:t>
            </w:r>
          </w:p>
        </w:tc>
      </w:tr>
      <w:tr w:rsidR="00EA3C7B" w:rsidRPr="00EA3C7B" w14:paraId="014035B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331C6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Crtanje pomoću računala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D61E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Postavke na računalu u skladu s normama tehničkog crtanja</w:t>
            </w:r>
          </w:p>
          <w:p w14:paraId="416092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Geometrijske konstrukcije</w:t>
            </w:r>
          </w:p>
          <w:p w14:paraId="30DF087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Crtanje tehničkih krivulja pomoću računala</w:t>
            </w:r>
          </w:p>
          <w:p w14:paraId="77548A0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Kotiranje</w:t>
            </w:r>
          </w:p>
        </w:tc>
      </w:tr>
      <w:tr w:rsidR="00EA3C7B" w:rsidRPr="00EA3C7B" w14:paraId="0210CB2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597B0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Simboli u elektrotehnici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D1BB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Standardizirani simboli u elektrotehnici (</w:t>
            </w:r>
            <w:proofErr w:type="spellStart"/>
            <w:r w:rsidRPr="00EA3C7B">
              <w:rPr>
                <w:rFonts w:ascii="Times New Roman" w:eastAsia="Times New Roman" w:hAnsi="Times New Roman" w:cs="Times New Roman"/>
                <w:color w:val="231F20"/>
                <w:sz w:val="20"/>
                <w:szCs w:val="20"/>
                <w:lang w:eastAsia="hr-HR"/>
              </w:rPr>
              <w:t>IEC</w:t>
            </w:r>
            <w:proofErr w:type="spellEnd"/>
            <w:r w:rsidRPr="00EA3C7B">
              <w:rPr>
                <w:rFonts w:ascii="Times New Roman" w:eastAsia="Times New Roman" w:hAnsi="Times New Roman" w:cs="Times New Roman"/>
                <w:color w:val="231F20"/>
                <w:sz w:val="20"/>
                <w:szCs w:val="20"/>
                <w:lang w:eastAsia="hr-HR"/>
              </w:rPr>
              <w:t xml:space="preserve"> grafički simboli)</w:t>
            </w:r>
          </w:p>
          <w:p w14:paraId="2F198B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Različiti prikazi simbola elektrotehničkih elemenata</w:t>
            </w:r>
          </w:p>
        </w:tc>
      </w:tr>
      <w:tr w:rsidR="00EA3C7B" w:rsidRPr="00EA3C7B" w14:paraId="351A2DB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4DBC4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tehničko-tehnološke dokumentacije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3CE3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Električne sheme</w:t>
            </w:r>
          </w:p>
          <w:p w14:paraId="38EA282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Dijagrami</w:t>
            </w:r>
          </w:p>
          <w:p w14:paraId="0A13CF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Tablice</w:t>
            </w:r>
          </w:p>
        </w:tc>
      </w:tr>
      <w:tr w:rsidR="00EA3C7B" w:rsidRPr="00EA3C7B" w14:paraId="694F4D1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59D7C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Vrste shema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B783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Pregledna shema</w:t>
            </w:r>
          </w:p>
          <w:p w14:paraId="50300A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Strujna shema</w:t>
            </w:r>
          </w:p>
          <w:p w14:paraId="5E08D5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Nadomjesna shema</w:t>
            </w:r>
          </w:p>
          <w:p w14:paraId="13FC875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Dijagram ili tablica slijeda operacija</w:t>
            </w:r>
          </w:p>
          <w:p w14:paraId="59E183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Dijagram ili tablica vremenskog slijeda</w:t>
            </w:r>
          </w:p>
          <w:p w14:paraId="3B893B5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Priključni plan (ili shema) unutrašnjih spojeva</w:t>
            </w:r>
          </w:p>
          <w:p w14:paraId="1AB64E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Priključni plan (ili shema) vanjskih spojeva</w:t>
            </w:r>
          </w:p>
          <w:p w14:paraId="5EED57F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Priključni plan rednih stezaljki</w:t>
            </w:r>
          </w:p>
          <w:p w14:paraId="525386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Dispozicijski crtež</w:t>
            </w:r>
          </w:p>
        </w:tc>
      </w:tr>
      <w:tr w:rsidR="00EA3C7B" w:rsidRPr="00EA3C7B" w14:paraId="1C8BED3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4CE53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02268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7CAB3AD5"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1751D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6406F14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FCF12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BBE45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0433DDE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54D3FFB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64BBA1B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6398D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EB850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725C948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laboratorijska vježba, ispitna laboratorijska vježba, seminarski rad, projektni zadatak, e-učenje</w:t>
            </w:r>
          </w:p>
        </w:tc>
      </w:tr>
      <w:tr w:rsidR="00EA3C7B" w:rsidRPr="00EA3C7B" w14:paraId="0A6D1B2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36CD4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1665FAD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B8115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7D425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155B7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060C0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AB339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OSNOVE ELEKTROTEHNIKE</w:t>
      </w:r>
    </w:p>
    <w:p w14:paraId="18B7EAEE"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3010"/>
        <w:gridCol w:w="7640"/>
      </w:tblGrid>
      <w:tr w:rsidR="00EA3C7B" w:rsidRPr="00EA3C7B" w14:paraId="5CF09B68"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BC5A7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prvom razredu polaznik će steći sljedeće ishode učenja: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E775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primijeniti temeljne fizikalne zakone na jednostavne strujne krugove</w:t>
            </w:r>
          </w:p>
          <w:p w14:paraId="408BDE4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dimenzionirati jednostavne strujne krugove za realnu primjenu</w:t>
            </w:r>
          </w:p>
          <w:p w14:paraId="50DBBC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odabrati i spojiti odgovarajuće elemente prema postojećoj shemi</w:t>
            </w:r>
          </w:p>
          <w:p w14:paraId="18DAC7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izmjeriti električne veličine na pripadajućim elementima strujnog kruga</w:t>
            </w:r>
          </w:p>
          <w:p w14:paraId="1C2BF2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izraditi električnu shemu</w:t>
            </w:r>
          </w:p>
        </w:tc>
      </w:tr>
      <w:tr w:rsidR="00EA3C7B" w:rsidRPr="00EA3C7B" w14:paraId="6F68131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86CCB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5388F0B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B25E2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D312E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5FD1DAC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88BE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Uvod u</w:t>
            </w:r>
          </w:p>
          <w:p w14:paraId="640143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elektrotehniku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74B65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Električna osnova građe tvari</w:t>
            </w:r>
          </w:p>
          <w:p w14:paraId="5B84D3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Električni napon i električna struja</w:t>
            </w:r>
          </w:p>
          <w:p w14:paraId="11ABB9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Električni otpor (otpor vodiča, električna otpornost, električna vodljivost i provodljivost, električni otpornici, ovisnost otpora o temperaturi)</w:t>
            </w:r>
          </w:p>
          <w:p w14:paraId="040571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Ohmov zakon</w:t>
            </w:r>
          </w:p>
        </w:tc>
      </w:tr>
      <w:tr w:rsidR="00EA3C7B" w:rsidRPr="00EA3C7B" w14:paraId="6688D22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C2CB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Krugovi</w:t>
            </w:r>
          </w:p>
          <w:p w14:paraId="1BFF107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istosmjerne</w:t>
            </w:r>
          </w:p>
          <w:p w14:paraId="23283D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struje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B97F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Elementi strujnog kruga (linearni i nelinearni elementi, idealni i realni elementi, kratki spoj, prazan hod)</w:t>
            </w:r>
          </w:p>
          <w:p w14:paraId="3C582C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Serijski spoj otpornika (dijeljenje napona, </w:t>
            </w:r>
            <w:proofErr w:type="spellStart"/>
            <w:r w:rsidRPr="00EA3C7B">
              <w:rPr>
                <w:rFonts w:ascii="Times New Roman" w:eastAsia="Times New Roman" w:hAnsi="Times New Roman" w:cs="Times New Roman"/>
                <w:color w:val="231F20"/>
                <w:sz w:val="20"/>
                <w:szCs w:val="20"/>
                <w:lang w:eastAsia="hr-HR"/>
              </w:rPr>
              <w:t>Kirchhoffov</w:t>
            </w:r>
            <w:proofErr w:type="spellEnd"/>
            <w:r w:rsidRPr="00EA3C7B">
              <w:rPr>
                <w:rFonts w:ascii="Times New Roman" w:eastAsia="Times New Roman" w:hAnsi="Times New Roman" w:cs="Times New Roman"/>
                <w:color w:val="231F20"/>
                <w:sz w:val="20"/>
                <w:szCs w:val="20"/>
                <w:lang w:eastAsia="hr-HR"/>
              </w:rPr>
              <w:t xml:space="preserve"> zakon za napone, ukupan otpor serijskog spoja)</w:t>
            </w:r>
          </w:p>
          <w:p w14:paraId="1DBCF8F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Paralelni spoj otpornika (dijeljenje struje, </w:t>
            </w:r>
            <w:proofErr w:type="spellStart"/>
            <w:r w:rsidRPr="00EA3C7B">
              <w:rPr>
                <w:rFonts w:ascii="Times New Roman" w:eastAsia="Times New Roman" w:hAnsi="Times New Roman" w:cs="Times New Roman"/>
                <w:color w:val="231F20"/>
                <w:sz w:val="20"/>
                <w:szCs w:val="20"/>
                <w:lang w:eastAsia="hr-HR"/>
              </w:rPr>
              <w:t>Kirchhoffov</w:t>
            </w:r>
            <w:proofErr w:type="spellEnd"/>
            <w:r w:rsidRPr="00EA3C7B">
              <w:rPr>
                <w:rFonts w:ascii="Times New Roman" w:eastAsia="Times New Roman" w:hAnsi="Times New Roman" w:cs="Times New Roman"/>
                <w:color w:val="231F20"/>
                <w:sz w:val="20"/>
                <w:szCs w:val="20"/>
                <w:lang w:eastAsia="hr-HR"/>
              </w:rPr>
              <w:t xml:space="preserve"> zakon za struje, ukupan otpor paralelnog spoja)</w:t>
            </w:r>
          </w:p>
          <w:p w14:paraId="75A7F2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xml:space="preserve">Mješoviti spojevi otpornika (nadomjesni otpor, </w:t>
            </w:r>
            <w:proofErr w:type="spellStart"/>
            <w:r w:rsidRPr="00EA3C7B">
              <w:rPr>
                <w:rFonts w:ascii="Times New Roman" w:eastAsia="Times New Roman" w:hAnsi="Times New Roman" w:cs="Times New Roman"/>
                <w:color w:val="231F20"/>
                <w:sz w:val="20"/>
                <w:szCs w:val="20"/>
                <w:lang w:eastAsia="hr-HR"/>
              </w:rPr>
              <w:t>potenciometarski</w:t>
            </w:r>
            <w:proofErr w:type="spellEnd"/>
            <w:r w:rsidRPr="00EA3C7B">
              <w:rPr>
                <w:rFonts w:ascii="Times New Roman" w:eastAsia="Times New Roman" w:hAnsi="Times New Roman" w:cs="Times New Roman"/>
                <w:color w:val="231F20"/>
                <w:sz w:val="20"/>
                <w:szCs w:val="20"/>
                <w:lang w:eastAsia="hr-HR"/>
              </w:rPr>
              <w:t xml:space="preserve"> spoj, mosni spoj)</w:t>
            </w:r>
          </w:p>
          <w:p w14:paraId="471A58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Električna energija i snaga</w:t>
            </w:r>
          </w:p>
          <w:p w14:paraId="58C1D8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Izvori istosmjernog napona (vrste naponskih izvora, idealni realni izvori, osnovni spojevi naponskih izvora, prilagođavanje snage)</w:t>
            </w:r>
          </w:p>
          <w:p w14:paraId="1FA05F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Mreže istosmjerne struje (izravna primjena </w:t>
            </w:r>
            <w:proofErr w:type="spellStart"/>
            <w:r w:rsidRPr="00EA3C7B">
              <w:rPr>
                <w:rFonts w:ascii="Times New Roman" w:eastAsia="Times New Roman" w:hAnsi="Times New Roman" w:cs="Times New Roman"/>
                <w:color w:val="231F20"/>
                <w:sz w:val="20"/>
                <w:szCs w:val="20"/>
                <w:lang w:eastAsia="hr-HR"/>
              </w:rPr>
              <w:t>Kirchhoffovih</w:t>
            </w:r>
            <w:proofErr w:type="spellEnd"/>
            <w:r w:rsidRPr="00EA3C7B">
              <w:rPr>
                <w:rFonts w:ascii="Times New Roman" w:eastAsia="Times New Roman" w:hAnsi="Times New Roman" w:cs="Times New Roman"/>
                <w:color w:val="231F20"/>
                <w:sz w:val="20"/>
                <w:szCs w:val="20"/>
                <w:lang w:eastAsia="hr-HR"/>
              </w:rPr>
              <w:t xml:space="preserve"> zakona, metoda </w:t>
            </w:r>
            <w:proofErr w:type="spellStart"/>
            <w:r w:rsidRPr="00EA3C7B">
              <w:rPr>
                <w:rFonts w:ascii="Times New Roman" w:eastAsia="Times New Roman" w:hAnsi="Times New Roman" w:cs="Times New Roman"/>
                <w:color w:val="231F20"/>
                <w:sz w:val="20"/>
                <w:szCs w:val="20"/>
                <w:lang w:eastAsia="hr-HR"/>
              </w:rPr>
              <w:t>konturnih</w:t>
            </w:r>
            <w:proofErr w:type="spellEnd"/>
            <w:r w:rsidRPr="00EA3C7B">
              <w:rPr>
                <w:rFonts w:ascii="Times New Roman" w:eastAsia="Times New Roman" w:hAnsi="Times New Roman" w:cs="Times New Roman"/>
                <w:color w:val="231F20"/>
                <w:sz w:val="20"/>
                <w:szCs w:val="20"/>
                <w:lang w:eastAsia="hr-HR"/>
              </w:rPr>
              <w:t xml:space="preserve"> struja, metoda </w:t>
            </w:r>
            <w:proofErr w:type="spellStart"/>
            <w:r w:rsidRPr="00EA3C7B">
              <w:rPr>
                <w:rFonts w:ascii="Times New Roman" w:eastAsia="Times New Roman" w:hAnsi="Times New Roman" w:cs="Times New Roman"/>
                <w:color w:val="231F20"/>
                <w:sz w:val="20"/>
                <w:szCs w:val="20"/>
                <w:lang w:eastAsia="hr-HR"/>
              </w:rPr>
              <w:t>superpozicije,Thevenenov</w:t>
            </w:r>
            <w:proofErr w:type="spellEnd"/>
            <w:r w:rsidRPr="00EA3C7B">
              <w:rPr>
                <w:rFonts w:ascii="Times New Roman" w:eastAsia="Times New Roman" w:hAnsi="Times New Roman" w:cs="Times New Roman"/>
                <w:color w:val="231F20"/>
                <w:sz w:val="20"/>
                <w:szCs w:val="20"/>
                <w:lang w:eastAsia="hr-HR"/>
              </w:rPr>
              <w:t xml:space="preserve"> teorem)</w:t>
            </w:r>
          </w:p>
        </w:tc>
      </w:tr>
      <w:tr w:rsidR="00EA3C7B" w:rsidRPr="00EA3C7B" w14:paraId="2744822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F229D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Električno polje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3BB5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Značajke električnog polja</w:t>
            </w:r>
          </w:p>
          <w:p w14:paraId="6FA1A5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Tvari u električnom polju (električna </w:t>
            </w:r>
            <w:proofErr w:type="spellStart"/>
            <w:r w:rsidRPr="00EA3C7B">
              <w:rPr>
                <w:rFonts w:ascii="Times New Roman" w:eastAsia="Times New Roman" w:hAnsi="Times New Roman" w:cs="Times New Roman"/>
                <w:color w:val="231F20"/>
                <w:sz w:val="20"/>
                <w:szCs w:val="20"/>
                <w:lang w:eastAsia="hr-HR"/>
              </w:rPr>
              <w:t>influencija</w:t>
            </w:r>
            <w:proofErr w:type="spellEnd"/>
            <w:r w:rsidRPr="00EA3C7B">
              <w:rPr>
                <w:rFonts w:ascii="Times New Roman" w:eastAsia="Times New Roman" w:hAnsi="Times New Roman" w:cs="Times New Roman"/>
                <w:color w:val="231F20"/>
                <w:sz w:val="20"/>
                <w:szCs w:val="20"/>
                <w:lang w:eastAsia="hr-HR"/>
              </w:rPr>
              <w:t xml:space="preserve">, električna polarizacija, proboj u </w:t>
            </w:r>
            <w:proofErr w:type="spellStart"/>
            <w:r w:rsidRPr="00EA3C7B">
              <w:rPr>
                <w:rFonts w:ascii="Times New Roman" w:eastAsia="Times New Roman" w:hAnsi="Times New Roman" w:cs="Times New Roman"/>
                <w:color w:val="231F20"/>
                <w:sz w:val="20"/>
                <w:szCs w:val="20"/>
                <w:lang w:eastAsia="hr-HR"/>
              </w:rPr>
              <w:t>dielektriku</w:t>
            </w:r>
            <w:proofErr w:type="spellEnd"/>
            <w:r w:rsidRPr="00EA3C7B">
              <w:rPr>
                <w:rFonts w:ascii="Times New Roman" w:eastAsia="Times New Roman" w:hAnsi="Times New Roman" w:cs="Times New Roman"/>
                <w:color w:val="231F20"/>
                <w:sz w:val="20"/>
                <w:szCs w:val="20"/>
                <w:lang w:eastAsia="hr-HR"/>
              </w:rPr>
              <w:t>)</w:t>
            </w:r>
          </w:p>
          <w:p w14:paraId="2748EE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Kapacitet i kondenzatori (pojam električnoga kapaciteta, pločasti kondenzator, serijski i paralelni spoj kondenzatora, važnost kondenzatora, izvedbe kondenzatora)</w:t>
            </w:r>
          </w:p>
          <w:p w14:paraId="34010C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Nabijanje i izbijanje kondenzatora, vremenska konstanta, energetski odnosi</w:t>
            </w:r>
          </w:p>
        </w:tc>
      </w:tr>
      <w:tr w:rsidR="00EA3C7B" w:rsidRPr="00EA3C7B" w14:paraId="43EDE22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423D1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2E0E7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Povezivanje teorijskih spoznaja s praktičnom primjenom izvodi se na nastavi nastavnog predmeta Laboratorijske vježbe iz elektrotehnike.</w:t>
            </w:r>
          </w:p>
        </w:tc>
      </w:tr>
      <w:tr w:rsidR="00EA3C7B" w:rsidRPr="00EA3C7B" w14:paraId="3B290F9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09630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7B03FC0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47B3A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C2DB9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1C6E065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43F722E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7AC22DF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E92E4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A2270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35BEFB7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problemski zadatak, projektni zadatak, e-učenje</w:t>
            </w:r>
          </w:p>
        </w:tc>
      </w:tr>
      <w:tr w:rsidR="00EA3C7B" w:rsidRPr="00EA3C7B" w14:paraId="13A22275"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69605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5DFA5DE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109A1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F4A8B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8F27C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9A502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A6D82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OSNOVE ELEKTROTEHNIKE</w:t>
      </w:r>
    </w:p>
    <w:p w14:paraId="2629E641"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3071"/>
        <w:gridCol w:w="7579"/>
      </w:tblGrid>
      <w:tr w:rsidR="00EA3C7B" w:rsidRPr="00EA3C7B" w14:paraId="1EE0D24D"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7316C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drugom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3D3E2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primijeniti temeljne zakone na jednostavne strujne krugove</w:t>
            </w:r>
          </w:p>
          <w:p w14:paraId="2A8686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dimenzionirati jednostavne strujne krugove za realnu primjenu</w:t>
            </w:r>
          </w:p>
          <w:p w14:paraId="05DE2F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odabrati i spojiti odgovarajuće elemente prema postojećoj shemi</w:t>
            </w:r>
          </w:p>
          <w:p w14:paraId="37C2AA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izmjeriti električne veličine na pripadajućim elementima strujnoga kruga</w:t>
            </w:r>
          </w:p>
          <w:p w14:paraId="420397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izraditi električnu shemu</w:t>
            </w:r>
          </w:p>
        </w:tc>
      </w:tr>
      <w:tr w:rsidR="00EA3C7B" w:rsidRPr="00EA3C7B" w14:paraId="7843420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F0A6F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029A16A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47F12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FA9E5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6533D79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64A9D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Magnetsko polje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D553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Značajke magnetskog polja</w:t>
            </w:r>
          </w:p>
          <w:p w14:paraId="4F00ED4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Magnetizam tvari (</w:t>
            </w:r>
            <w:proofErr w:type="spellStart"/>
            <w:r w:rsidRPr="00EA3C7B">
              <w:rPr>
                <w:rFonts w:ascii="Times New Roman" w:eastAsia="Times New Roman" w:hAnsi="Times New Roman" w:cs="Times New Roman"/>
                <w:color w:val="231F20"/>
                <w:sz w:val="20"/>
                <w:szCs w:val="20"/>
                <w:lang w:eastAsia="hr-HR"/>
              </w:rPr>
              <w:t>feromagnetički</w:t>
            </w:r>
            <w:proofErr w:type="spellEnd"/>
            <w:r w:rsidRPr="00EA3C7B">
              <w:rPr>
                <w:rFonts w:ascii="Times New Roman" w:eastAsia="Times New Roman" w:hAnsi="Times New Roman" w:cs="Times New Roman"/>
                <w:color w:val="231F20"/>
                <w:sz w:val="20"/>
                <w:szCs w:val="20"/>
                <w:lang w:eastAsia="hr-HR"/>
              </w:rPr>
              <w:t xml:space="preserve"> materijali, HB karakteristika, petlja </w:t>
            </w:r>
            <w:proofErr w:type="spellStart"/>
            <w:r w:rsidRPr="00EA3C7B">
              <w:rPr>
                <w:rFonts w:ascii="Times New Roman" w:eastAsia="Times New Roman" w:hAnsi="Times New Roman" w:cs="Times New Roman"/>
                <w:color w:val="231F20"/>
                <w:sz w:val="20"/>
                <w:szCs w:val="20"/>
                <w:lang w:eastAsia="hr-HR"/>
              </w:rPr>
              <w:t>histereze</w:t>
            </w:r>
            <w:proofErr w:type="spellEnd"/>
            <w:r w:rsidRPr="00EA3C7B">
              <w:rPr>
                <w:rFonts w:ascii="Times New Roman" w:eastAsia="Times New Roman" w:hAnsi="Times New Roman" w:cs="Times New Roman"/>
                <w:color w:val="231F20"/>
                <w:sz w:val="20"/>
                <w:szCs w:val="20"/>
                <w:lang w:eastAsia="hr-HR"/>
              </w:rPr>
              <w:t>, magnetski krug)</w:t>
            </w:r>
          </w:p>
          <w:p w14:paraId="719BC2B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Magnetske sile (sila na vodič kojim protječe struja, sila između dvaju ravnih vodiča, sila na strujnu petlju, sila na naboje u gibanju)</w:t>
            </w:r>
          </w:p>
          <w:p w14:paraId="7F88CA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xml:space="preserve">Elektromagnetska indukcija (indukcija gibanjem vodiča, indukcija promjenom toka, </w:t>
            </w:r>
            <w:proofErr w:type="spellStart"/>
            <w:r w:rsidRPr="00EA3C7B">
              <w:rPr>
                <w:rFonts w:ascii="Times New Roman" w:eastAsia="Times New Roman" w:hAnsi="Times New Roman" w:cs="Times New Roman"/>
                <w:color w:val="231F20"/>
                <w:sz w:val="20"/>
                <w:szCs w:val="20"/>
                <w:lang w:eastAsia="hr-HR"/>
              </w:rPr>
              <w:t>samoindukcija</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međuindukcija</w:t>
            </w:r>
            <w:proofErr w:type="spellEnd"/>
            <w:r w:rsidRPr="00EA3C7B">
              <w:rPr>
                <w:rFonts w:ascii="Times New Roman" w:eastAsia="Times New Roman" w:hAnsi="Times New Roman" w:cs="Times New Roman"/>
                <w:color w:val="231F20"/>
                <w:sz w:val="20"/>
                <w:szCs w:val="20"/>
                <w:lang w:eastAsia="hr-HR"/>
              </w:rPr>
              <w:t>, transformator)</w:t>
            </w:r>
          </w:p>
          <w:p w14:paraId="3DCCA3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Svitak u krugu istosmjerne struje (prikaz svitka, energija svitka, ukapčanje i iskapčanje </w:t>
            </w:r>
            <w:proofErr w:type="spellStart"/>
            <w:r w:rsidRPr="00EA3C7B">
              <w:rPr>
                <w:rFonts w:ascii="Times New Roman" w:eastAsia="Times New Roman" w:hAnsi="Times New Roman" w:cs="Times New Roman"/>
                <w:color w:val="231F20"/>
                <w:sz w:val="20"/>
                <w:szCs w:val="20"/>
                <w:lang w:eastAsia="hr-HR"/>
              </w:rPr>
              <w:t>RL</w:t>
            </w:r>
            <w:proofErr w:type="spellEnd"/>
            <w:r w:rsidRPr="00EA3C7B">
              <w:rPr>
                <w:rFonts w:ascii="Times New Roman" w:eastAsia="Times New Roman" w:hAnsi="Times New Roman" w:cs="Times New Roman"/>
                <w:color w:val="231F20"/>
                <w:sz w:val="20"/>
                <w:szCs w:val="20"/>
                <w:lang w:eastAsia="hr-HR"/>
              </w:rPr>
              <w:t xml:space="preserve"> kruga)</w:t>
            </w:r>
          </w:p>
          <w:p w14:paraId="6EB9B3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Generatori i motori istosmjerne struje</w:t>
            </w:r>
          </w:p>
        </w:tc>
      </w:tr>
      <w:tr w:rsidR="00EA3C7B" w:rsidRPr="00EA3C7B" w14:paraId="7949A4C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E2186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Izmjenične struje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CF77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Značajke sinusoidnih veličina i vektorski prikaz sinusoidnih veličina</w:t>
            </w:r>
          </w:p>
          <w:p w14:paraId="4E2AE6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Otpornik, kondenzator i zavojnica u krugu izmjenične struje, izmjenična snaga</w:t>
            </w:r>
          </w:p>
          <w:p w14:paraId="5ED765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RLC</w:t>
            </w:r>
            <w:proofErr w:type="spellEnd"/>
            <w:r w:rsidRPr="00EA3C7B">
              <w:rPr>
                <w:rFonts w:ascii="Times New Roman" w:eastAsia="Times New Roman" w:hAnsi="Times New Roman" w:cs="Times New Roman"/>
                <w:color w:val="231F20"/>
                <w:sz w:val="20"/>
                <w:szCs w:val="20"/>
                <w:lang w:eastAsia="hr-HR"/>
              </w:rPr>
              <w:t xml:space="preserve"> spojevi (serijski </w:t>
            </w:r>
            <w:proofErr w:type="spellStart"/>
            <w:r w:rsidRPr="00EA3C7B">
              <w:rPr>
                <w:rFonts w:ascii="Times New Roman" w:eastAsia="Times New Roman" w:hAnsi="Times New Roman" w:cs="Times New Roman"/>
                <w:color w:val="231F20"/>
                <w:sz w:val="20"/>
                <w:szCs w:val="20"/>
                <w:lang w:eastAsia="hr-HR"/>
              </w:rPr>
              <w:t>RL</w:t>
            </w:r>
            <w:proofErr w:type="spellEnd"/>
            <w:r w:rsidRPr="00EA3C7B">
              <w:rPr>
                <w:rFonts w:ascii="Times New Roman" w:eastAsia="Times New Roman" w:hAnsi="Times New Roman" w:cs="Times New Roman"/>
                <w:color w:val="231F20"/>
                <w:sz w:val="20"/>
                <w:szCs w:val="20"/>
                <w:lang w:eastAsia="hr-HR"/>
              </w:rPr>
              <w:t xml:space="preserve"> spoj, serijski </w:t>
            </w:r>
            <w:proofErr w:type="spellStart"/>
            <w:r w:rsidRPr="00EA3C7B">
              <w:rPr>
                <w:rFonts w:ascii="Times New Roman" w:eastAsia="Times New Roman" w:hAnsi="Times New Roman" w:cs="Times New Roman"/>
                <w:color w:val="231F20"/>
                <w:sz w:val="20"/>
                <w:szCs w:val="20"/>
                <w:lang w:eastAsia="hr-HR"/>
              </w:rPr>
              <w:t>RC</w:t>
            </w:r>
            <w:proofErr w:type="spellEnd"/>
            <w:r w:rsidRPr="00EA3C7B">
              <w:rPr>
                <w:rFonts w:ascii="Times New Roman" w:eastAsia="Times New Roman" w:hAnsi="Times New Roman" w:cs="Times New Roman"/>
                <w:color w:val="231F20"/>
                <w:sz w:val="20"/>
                <w:szCs w:val="20"/>
                <w:lang w:eastAsia="hr-HR"/>
              </w:rPr>
              <w:t xml:space="preserve"> spoj, serijski </w:t>
            </w:r>
            <w:proofErr w:type="spellStart"/>
            <w:r w:rsidRPr="00EA3C7B">
              <w:rPr>
                <w:rFonts w:ascii="Times New Roman" w:eastAsia="Times New Roman" w:hAnsi="Times New Roman" w:cs="Times New Roman"/>
                <w:color w:val="231F20"/>
                <w:sz w:val="20"/>
                <w:szCs w:val="20"/>
                <w:lang w:eastAsia="hr-HR"/>
              </w:rPr>
              <w:t>RLC</w:t>
            </w:r>
            <w:proofErr w:type="spellEnd"/>
            <w:r w:rsidRPr="00EA3C7B">
              <w:rPr>
                <w:rFonts w:ascii="Times New Roman" w:eastAsia="Times New Roman" w:hAnsi="Times New Roman" w:cs="Times New Roman"/>
                <w:color w:val="231F20"/>
                <w:sz w:val="20"/>
                <w:szCs w:val="20"/>
                <w:lang w:eastAsia="hr-HR"/>
              </w:rPr>
              <w:t xml:space="preserve"> spoj, paralelni </w:t>
            </w:r>
            <w:proofErr w:type="spellStart"/>
            <w:r w:rsidRPr="00EA3C7B">
              <w:rPr>
                <w:rFonts w:ascii="Times New Roman" w:eastAsia="Times New Roman" w:hAnsi="Times New Roman" w:cs="Times New Roman"/>
                <w:color w:val="231F20"/>
                <w:sz w:val="20"/>
                <w:szCs w:val="20"/>
                <w:lang w:eastAsia="hr-HR"/>
              </w:rPr>
              <w:t>RL</w:t>
            </w:r>
            <w:proofErr w:type="spellEnd"/>
            <w:r w:rsidRPr="00EA3C7B">
              <w:rPr>
                <w:rFonts w:ascii="Times New Roman" w:eastAsia="Times New Roman" w:hAnsi="Times New Roman" w:cs="Times New Roman"/>
                <w:color w:val="231F20"/>
                <w:sz w:val="20"/>
                <w:szCs w:val="20"/>
                <w:lang w:eastAsia="hr-HR"/>
              </w:rPr>
              <w:t xml:space="preserve"> spoj, paralelni </w:t>
            </w:r>
            <w:proofErr w:type="spellStart"/>
            <w:r w:rsidRPr="00EA3C7B">
              <w:rPr>
                <w:rFonts w:ascii="Times New Roman" w:eastAsia="Times New Roman" w:hAnsi="Times New Roman" w:cs="Times New Roman"/>
                <w:color w:val="231F20"/>
                <w:sz w:val="20"/>
                <w:szCs w:val="20"/>
                <w:lang w:eastAsia="hr-HR"/>
              </w:rPr>
              <w:t>RC</w:t>
            </w:r>
            <w:proofErr w:type="spellEnd"/>
            <w:r w:rsidRPr="00EA3C7B">
              <w:rPr>
                <w:rFonts w:ascii="Times New Roman" w:eastAsia="Times New Roman" w:hAnsi="Times New Roman" w:cs="Times New Roman"/>
                <w:color w:val="231F20"/>
                <w:sz w:val="20"/>
                <w:szCs w:val="20"/>
                <w:lang w:eastAsia="hr-HR"/>
              </w:rPr>
              <w:t xml:space="preserve"> spoj, paralelni </w:t>
            </w:r>
            <w:proofErr w:type="spellStart"/>
            <w:r w:rsidRPr="00EA3C7B">
              <w:rPr>
                <w:rFonts w:ascii="Times New Roman" w:eastAsia="Times New Roman" w:hAnsi="Times New Roman" w:cs="Times New Roman"/>
                <w:color w:val="231F20"/>
                <w:sz w:val="20"/>
                <w:szCs w:val="20"/>
                <w:lang w:eastAsia="hr-HR"/>
              </w:rPr>
              <w:t>RLC</w:t>
            </w:r>
            <w:proofErr w:type="spellEnd"/>
            <w:r w:rsidRPr="00EA3C7B">
              <w:rPr>
                <w:rFonts w:ascii="Times New Roman" w:eastAsia="Times New Roman" w:hAnsi="Times New Roman" w:cs="Times New Roman"/>
                <w:color w:val="231F20"/>
                <w:sz w:val="20"/>
                <w:szCs w:val="20"/>
                <w:lang w:eastAsia="hr-HR"/>
              </w:rPr>
              <w:t xml:space="preserve"> spoj, mješoviti spoj </w:t>
            </w:r>
            <w:proofErr w:type="spellStart"/>
            <w:r w:rsidRPr="00EA3C7B">
              <w:rPr>
                <w:rFonts w:ascii="Times New Roman" w:eastAsia="Times New Roman" w:hAnsi="Times New Roman" w:cs="Times New Roman"/>
                <w:color w:val="231F20"/>
                <w:sz w:val="20"/>
                <w:szCs w:val="20"/>
                <w:lang w:eastAsia="hr-HR"/>
              </w:rPr>
              <w:t>RLC</w:t>
            </w:r>
            <w:proofErr w:type="spellEnd"/>
            <w:r w:rsidRPr="00EA3C7B">
              <w:rPr>
                <w:rFonts w:ascii="Times New Roman" w:eastAsia="Times New Roman" w:hAnsi="Times New Roman" w:cs="Times New Roman"/>
                <w:color w:val="231F20"/>
                <w:sz w:val="20"/>
                <w:szCs w:val="20"/>
                <w:lang w:eastAsia="hr-HR"/>
              </w:rPr>
              <w:t>, rezonancija)</w:t>
            </w:r>
          </w:p>
          <w:p w14:paraId="084C82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Jednostavne mreže izmjenične struje</w:t>
            </w:r>
          </w:p>
          <w:p w14:paraId="7A2647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Trofazni izmjenični napon</w:t>
            </w:r>
          </w:p>
          <w:p w14:paraId="298744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Snaga trofaznog spoja</w:t>
            </w:r>
          </w:p>
          <w:p w14:paraId="4556FB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Generatori i motori izmjenične struje</w:t>
            </w:r>
          </w:p>
          <w:p w14:paraId="35011B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Nesinusoidni</w:t>
            </w:r>
            <w:proofErr w:type="spellEnd"/>
            <w:r w:rsidRPr="00EA3C7B">
              <w:rPr>
                <w:rFonts w:ascii="Times New Roman" w:eastAsia="Times New Roman" w:hAnsi="Times New Roman" w:cs="Times New Roman"/>
                <w:color w:val="231F20"/>
                <w:sz w:val="20"/>
                <w:szCs w:val="20"/>
                <w:lang w:eastAsia="hr-HR"/>
              </w:rPr>
              <w:t xml:space="preserve"> izmjenični naponi</w:t>
            </w:r>
          </w:p>
          <w:p w14:paraId="06800B9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Odziv </w:t>
            </w:r>
            <w:proofErr w:type="spellStart"/>
            <w:r w:rsidRPr="00EA3C7B">
              <w:rPr>
                <w:rFonts w:ascii="Times New Roman" w:eastAsia="Times New Roman" w:hAnsi="Times New Roman" w:cs="Times New Roman"/>
                <w:color w:val="231F20"/>
                <w:sz w:val="20"/>
                <w:szCs w:val="20"/>
                <w:lang w:eastAsia="hr-HR"/>
              </w:rPr>
              <w:t>RC</w:t>
            </w:r>
            <w:proofErr w:type="spellEnd"/>
            <w:r w:rsidRPr="00EA3C7B">
              <w:rPr>
                <w:rFonts w:ascii="Times New Roman" w:eastAsia="Times New Roman" w:hAnsi="Times New Roman" w:cs="Times New Roman"/>
                <w:color w:val="231F20"/>
                <w:sz w:val="20"/>
                <w:szCs w:val="20"/>
                <w:lang w:eastAsia="hr-HR"/>
              </w:rPr>
              <w:t xml:space="preserve"> i CR mreža na </w:t>
            </w:r>
            <w:proofErr w:type="spellStart"/>
            <w:r w:rsidRPr="00EA3C7B">
              <w:rPr>
                <w:rFonts w:ascii="Times New Roman" w:eastAsia="Times New Roman" w:hAnsi="Times New Roman" w:cs="Times New Roman"/>
                <w:color w:val="231F20"/>
                <w:sz w:val="20"/>
                <w:szCs w:val="20"/>
                <w:lang w:eastAsia="hr-HR"/>
              </w:rPr>
              <w:t>nesinusoidalni</w:t>
            </w:r>
            <w:proofErr w:type="spellEnd"/>
            <w:r w:rsidRPr="00EA3C7B">
              <w:rPr>
                <w:rFonts w:ascii="Times New Roman" w:eastAsia="Times New Roman" w:hAnsi="Times New Roman" w:cs="Times New Roman"/>
                <w:color w:val="231F20"/>
                <w:sz w:val="20"/>
                <w:szCs w:val="20"/>
                <w:lang w:eastAsia="hr-HR"/>
              </w:rPr>
              <w:t xml:space="preserve"> izmjenični napon</w:t>
            </w:r>
          </w:p>
        </w:tc>
      </w:tr>
      <w:tr w:rsidR="00EA3C7B" w:rsidRPr="00EA3C7B" w14:paraId="29D0B08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4348F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535AD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Povezivanje teorijskih spoznaja s praktičnom primjenom izvodi se na nastavi nastavnog predmeta Laboratorijske vježbe iz elektrotehnike.</w:t>
            </w:r>
          </w:p>
        </w:tc>
      </w:tr>
      <w:tr w:rsidR="00EA3C7B" w:rsidRPr="00EA3C7B" w14:paraId="25B8EE3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116E1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7EABFB2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96FAC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20C0B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448D634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7F2662D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249FB04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CFB20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EEB2A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48489C4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problemski zadatak, projektni zadatak, e-učenje.</w:t>
            </w:r>
          </w:p>
        </w:tc>
      </w:tr>
      <w:tr w:rsidR="00EA3C7B" w:rsidRPr="00EA3C7B" w14:paraId="3A99C03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394F0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2B32138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6F134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43982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B24BE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BBA4E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LABORATORIJSKE VJEŽBE IZ ELEKTROTEHNIKE</w:t>
      </w:r>
    </w:p>
    <w:p w14:paraId="055972D4"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2156"/>
        <w:gridCol w:w="8494"/>
      </w:tblGrid>
      <w:tr w:rsidR="00EA3C7B" w:rsidRPr="00EA3C7B" w14:paraId="116DBBEB"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96E69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prvom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19E65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prepoznati shematske oznake električnih i elektroničkih elemenata</w:t>
            </w:r>
          </w:p>
          <w:p w14:paraId="7FA627C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spojiti električne i elektroničke strujne krugove prema postojećim shemama</w:t>
            </w:r>
          </w:p>
          <w:p w14:paraId="245153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izmjeriti električne veličine na električnim i elektroničkim elementima</w:t>
            </w:r>
          </w:p>
          <w:p w14:paraId="5EF22EE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razlučiti ulogu elemenata strujnog kruga</w:t>
            </w:r>
          </w:p>
          <w:p w14:paraId="0BFF6B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proračunati elemente i veličine električnog strujnog kruga</w:t>
            </w:r>
          </w:p>
          <w:p w14:paraId="60C738E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obraditi rezultate mjerenja električnih veličina</w:t>
            </w:r>
          </w:p>
          <w:p w14:paraId="55E01A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primijeniti računalne programe za simulaciju električnih i elektroničkih strujnih krugova</w:t>
            </w:r>
          </w:p>
        </w:tc>
      </w:tr>
      <w:tr w:rsidR="00EA3C7B" w:rsidRPr="00EA3C7B" w14:paraId="5270AA0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CEED4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40345C6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36EEE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79295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66F190F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CAAFA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Uvod u elektrotehniku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C206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 za rad na siguran način</w:t>
            </w:r>
          </w:p>
          <w:p w14:paraId="0B7DF64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Simboli u elektrotehnici</w:t>
            </w:r>
          </w:p>
          <w:p w14:paraId="7A5E5B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Mjerenje električnog napona</w:t>
            </w:r>
          </w:p>
          <w:p w14:paraId="10EA81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Mjerenje električne struje</w:t>
            </w:r>
          </w:p>
          <w:p w14:paraId="0F80C8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Ohmov zakon</w:t>
            </w:r>
          </w:p>
          <w:p w14:paraId="5AA6BA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Strujno naponska karakteristika</w:t>
            </w:r>
          </w:p>
          <w:p w14:paraId="495BEF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Mjerenje električnog otpora</w:t>
            </w:r>
          </w:p>
        </w:tc>
      </w:tr>
      <w:tr w:rsidR="00EA3C7B" w:rsidRPr="00EA3C7B" w14:paraId="39E3574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5334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Krugovi</w:t>
            </w:r>
          </w:p>
          <w:p w14:paraId="7F163F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istosmjerne</w:t>
            </w:r>
          </w:p>
          <w:p w14:paraId="139100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struje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C2A2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Elementi strujnog kruga (linearni i nelinearni elementi, idealni i realni elementi, kratki spoj, prazan hod), shematske oznake</w:t>
            </w:r>
          </w:p>
          <w:p w14:paraId="11E4357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Serijski spoj otpornika (dijeljenje napona, </w:t>
            </w:r>
            <w:proofErr w:type="spellStart"/>
            <w:r w:rsidRPr="00EA3C7B">
              <w:rPr>
                <w:rFonts w:ascii="Times New Roman" w:eastAsia="Times New Roman" w:hAnsi="Times New Roman" w:cs="Times New Roman"/>
                <w:color w:val="231F20"/>
                <w:sz w:val="20"/>
                <w:szCs w:val="20"/>
                <w:lang w:eastAsia="hr-HR"/>
              </w:rPr>
              <w:t>Kirchhoffov</w:t>
            </w:r>
            <w:proofErr w:type="spellEnd"/>
            <w:r w:rsidRPr="00EA3C7B">
              <w:rPr>
                <w:rFonts w:ascii="Times New Roman" w:eastAsia="Times New Roman" w:hAnsi="Times New Roman" w:cs="Times New Roman"/>
                <w:color w:val="231F20"/>
                <w:sz w:val="20"/>
                <w:szCs w:val="20"/>
                <w:lang w:eastAsia="hr-HR"/>
              </w:rPr>
              <w:t xml:space="preserve"> zakon za napone, ukupni otpor serijskog spoja), proračun elemenata i električnih veličina</w:t>
            </w:r>
          </w:p>
          <w:p w14:paraId="7AE358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Paralelni spoj otpornika (dijeljenje struje, </w:t>
            </w:r>
            <w:proofErr w:type="spellStart"/>
            <w:r w:rsidRPr="00EA3C7B">
              <w:rPr>
                <w:rFonts w:ascii="Times New Roman" w:eastAsia="Times New Roman" w:hAnsi="Times New Roman" w:cs="Times New Roman"/>
                <w:color w:val="231F20"/>
                <w:sz w:val="20"/>
                <w:szCs w:val="20"/>
                <w:lang w:eastAsia="hr-HR"/>
              </w:rPr>
              <w:t>Kirchhoffov</w:t>
            </w:r>
            <w:proofErr w:type="spellEnd"/>
            <w:r w:rsidRPr="00EA3C7B">
              <w:rPr>
                <w:rFonts w:ascii="Times New Roman" w:eastAsia="Times New Roman" w:hAnsi="Times New Roman" w:cs="Times New Roman"/>
                <w:color w:val="231F20"/>
                <w:sz w:val="20"/>
                <w:szCs w:val="20"/>
                <w:lang w:eastAsia="hr-HR"/>
              </w:rPr>
              <w:t xml:space="preserve"> zakon za struje, ukupni otpor paralelnog spoja), proračun elemenata i električnih veličina</w:t>
            </w:r>
          </w:p>
          <w:p w14:paraId="7EBDFA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Mješoviti spojevi otpornika (nadomjesni otpor, </w:t>
            </w:r>
            <w:proofErr w:type="spellStart"/>
            <w:r w:rsidRPr="00EA3C7B">
              <w:rPr>
                <w:rFonts w:ascii="Times New Roman" w:eastAsia="Times New Roman" w:hAnsi="Times New Roman" w:cs="Times New Roman"/>
                <w:color w:val="231F20"/>
                <w:sz w:val="20"/>
                <w:szCs w:val="20"/>
                <w:lang w:eastAsia="hr-HR"/>
              </w:rPr>
              <w:t>potenciometarski</w:t>
            </w:r>
            <w:proofErr w:type="spellEnd"/>
            <w:r w:rsidRPr="00EA3C7B">
              <w:rPr>
                <w:rFonts w:ascii="Times New Roman" w:eastAsia="Times New Roman" w:hAnsi="Times New Roman" w:cs="Times New Roman"/>
                <w:color w:val="231F20"/>
                <w:sz w:val="20"/>
                <w:szCs w:val="20"/>
                <w:lang w:eastAsia="hr-HR"/>
              </w:rPr>
              <w:t xml:space="preserve"> spoj, mosni spoj), proračun elemenata i električnih veličina</w:t>
            </w:r>
          </w:p>
          <w:p w14:paraId="59354E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Strujni krugovi s diodama (</w:t>
            </w:r>
            <w:proofErr w:type="spellStart"/>
            <w:r w:rsidRPr="00EA3C7B">
              <w:rPr>
                <w:rFonts w:ascii="Times New Roman" w:eastAsia="Times New Roman" w:hAnsi="Times New Roman" w:cs="Times New Roman"/>
                <w:color w:val="231F20"/>
                <w:sz w:val="20"/>
                <w:szCs w:val="20"/>
                <w:lang w:eastAsia="hr-HR"/>
              </w:rPr>
              <w:t>usmjeračka</w:t>
            </w:r>
            <w:proofErr w:type="spellEnd"/>
            <w:r w:rsidRPr="00EA3C7B">
              <w:rPr>
                <w:rFonts w:ascii="Times New Roman" w:eastAsia="Times New Roman" w:hAnsi="Times New Roman" w:cs="Times New Roman"/>
                <w:color w:val="231F20"/>
                <w:sz w:val="20"/>
                <w:szCs w:val="20"/>
                <w:lang w:eastAsia="hr-HR"/>
              </w:rPr>
              <w:t xml:space="preserve">, svjetleća dioda, </w:t>
            </w:r>
            <w:proofErr w:type="spellStart"/>
            <w:r w:rsidRPr="00EA3C7B">
              <w:rPr>
                <w:rFonts w:ascii="Times New Roman" w:eastAsia="Times New Roman" w:hAnsi="Times New Roman" w:cs="Times New Roman"/>
                <w:color w:val="231F20"/>
                <w:sz w:val="20"/>
                <w:szCs w:val="20"/>
                <w:lang w:eastAsia="hr-HR"/>
              </w:rPr>
              <w:t>Zener</w:t>
            </w:r>
            <w:proofErr w:type="spellEnd"/>
            <w:r w:rsidRPr="00EA3C7B">
              <w:rPr>
                <w:rFonts w:ascii="Times New Roman" w:eastAsia="Times New Roman" w:hAnsi="Times New Roman" w:cs="Times New Roman"/>
                <w:color w:val="231F20"/>
                <w:sz w:val="20"/>
                <w:szCs w:val="20"/>
                <w:lang w:eastAsia="hr-HR"/>
              </w:rPr>
              <w:t xml:space="preserve"> dioda)</w:t>
            </w:r>
          </w:p>
          <w:p w14:paraId="6D1241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Izvori istosmjernog napona, osnovni spojevi naponskih izvora (serijski, paralelno)</w:t>
            </w:r>
          </w:p>
          <w:p w14:paraId="705CF9A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Proračuni elemenata i električnih veličina (izravna primjena </w:t>
            </w:r>
            <w:proofErr w:type="spellStart"/>
            <w:r w:rsidRPr="00EA3C7B">
              <w:rPr>
                <w:rFonts w:ascii="Times New Roman" w:eastAsia="Times New Roman" w:hAnsi="Times New Roman" w:cs="Times New Roman"/>
                <w:color w:val="231F20"/>
                <w:sz w:val="20"/>
                <w:szCs w:val="20"/>
                <w:lang w:eastAsia="hr-HR"/>
              </w:rPr>
              <w:t>Kirchhoffovih</w:t>
            </w:r>
            <w:proofErr w:type="spellEnd"/>
            <w:r w:rsidRPr="00EA3C7B">
              <w:rPr>
                <w:rFonts w:ascii="Times New Roman" w:eastAsia="Times New Roman" w:hAnsi="Times New Roman" w:cs="Times New Roman"/>
                <w:color w:val="231F20"/>
                <w:sz w:val="20"/>
                <w:szCs w:val="20"/>
                <w:lang w:eastAsia="hr-HR"/>
              </w:rPr>
              <w:t xml:space="preserve"> zakona, metoda </w:t>
            </w:r>
            <w:proofErr w:type="spellStart"/>
            <w:r w:rsidRPr="00EA3C7B">
              <w:rPr>
                <w:rFonts w:ascii="Times New Roman" w:eastAsia="Times New Roman" w:hAnsi="Times New Roman" w:cs="Times New Roman"/>
                <w:color w:val="231F20"/>
                <w:sz w:val="20"/>
                <w:szCs w:val="20"/>
                <w:lang w:eastAsia="hr-HR"/>
              </w:rPr>
              <w:t>konturnih</w:t>
            </w:r>
            <w:proofErr w:type="spellEnd"/>
            <w:r w:rsidRPr="00EA3C7B">
              <w:rPr>
                <w:rFonts w:ascii="Times New Roman" w:eastAsia="Times New Roman" w:hAnsi="Times New Roman" w:cs="Times New Roman"/>
                <w:color w:val="231F20"/>
                <w:sz w:val="20"/>
                <w:szCs w:val="20"/>
                <w:lang w:eastAsia="hr-HR"/>
              </w:rPr>
              <w:t xml:space="preserve"> struja, metoda </w:t>
            </w:r>
            <w:proofErr w:type="spellStart"/>
            <w:r w:rsidRPr="00EA3C7B">
              <w:rPr>
                <w:rFonts w:ascii="Times New Roman" w:eastAsia="Times New Roman" w:hAnsi="Times New Roman" w:cs="Times New Roman"/>
                <w:color w:val="231F20"/>
                <w:sz w:val="20"/>
                <w:szCs w:val="20"/>
                <w:lang w:eastAsia="hr-HR"/>
              </w:rPr>
              <w:t>superpozicije,Thevenenov</w:t>
            </w:r>
            <w:proofErr w:type="spellEnd"/>
            <w:r w:rsidRPr="00EA3C7B">
              <w:rPr>
                <w:rFonts w:ascii="Times New Roman" w:eastAsia="Times New Roman" w:hAnsi="Times New Roman" w:cs="Times New Roman"/>
                <w:color w:val="231F20"/>
                <w:sz w:val="20"/>
                <w:szCs w:val="20"/>
                <w:lang w:eastAsia="hr-HR"/>
              </w:rPr>
              <w:t xml:space="preserve"> teorem)</w:t>
            </w:r>
          </w:p>
        </w:tc>
      </w:tr>
      <w:tr w:rsidR="00EA3C7B" w:rsidRPr="00EA3C7B" w14:paraId="2FD07BE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97711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Električno polje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DA71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Serijski spoj kondenzatora</w:t>
            </w:r>
          </w:p>
          <w:p w14:paraId="1C489A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Paralelni spoj kondenzatora</w:t>
            </w:r>
          </w:p>
          <w:p w14:paraId="285DC1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Nabijanje i izbijanje kondenzatora, vremenska konstanta</w:t>
            </w:r>
          </w:p>
        </w:tc>
      </w:tr>
      <w:tr w:rsidR="00EA3C7B" w:rsidRPr="00EA3C7B" w14:paraId="0668AE3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2D582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9CB6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proces povezan je s teorijskim spoznajama iz nastavnog predmeta Osnove elektrotehnike. Uz praktično izvođenje vježbe se simuliraju na računalu, rezultati se potvrđuju proračunima i dokumentiraju. Koristiti konkretne potrošače u strujnim krugovima (svijetleće diode, male elektromotore, releje, elektromagnete i slično) kako bi se na konkretnim primjerima primjenjivale zakonitosti elektrotehnike.</w:t>
            </w:r>
          </w:p>
          <w:p w14:paraId="7119D0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 realizaciji vježbi razredni odjel dijeli se u grupe od 10 do 14 polaznika.</w:t>
            </w:r>
          </w:p>
        </w:tc>
      </w:tr>
      <w:tr w:rsidR="00EA3C7B" w:rsidRPr="00EA3C7B" w14:paraId="506611C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F0FEA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11B930C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C3DED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49EEF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566197E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790D63C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6F4DAE9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91A67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AB674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08A64FB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laboratorijska vježba, ispitna laboratorijska vježba, seminarski rad, projektni zadatak</w:t>
            </w:r>
          </w:p>
        </w:tc>
      </w:tr>
      <w:tr w:rsidR="00EA3C7B" w:rsidRPr="00EA3C7B" w14:paraId="2EDE6DD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2EF7A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580984C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28E49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D5542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0388E4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4B62F0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LABORATORIJSKE VJEŽBE IZ ELEKTROTEHNIKE</w:t>
      </w:r>
    </w:p>
    <w:p w14:paraId="2C36EA1A"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2114"/>
        <w:gridCol w:w="8536"/>
      </w:tblGrid>
      <w:tr w:rsidR="00EA3C7B" w:rsidRPr="00EA3C7B" w14:paraId="5AF34361"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BF9F0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U drugom razredu polaznik će steći </w:t>
            </w:r>
            <w:r w:rsidRPr="00EA3C7B">
              <w:rPr>
                <w:rFonts w:ascii="Times New Roman" w:eastAsia="Times New Roman" w:hAnsi="Times New Roman" w:cs="Times New Roman"/>
                <w:color w:val="231F20"/>
                <w:lang w:eastAsia="hr-HR"/>
              </w:rPr>
              <w:lastRenderedPageBreak/>
              <w:t>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4482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1. prepoznati shematske oznake električnih i elektroničkih elemenata</w:t>
            </w:r>
          </w:p>
          <w:p w14:paraId="424949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spojiti električne i elektroničke strujne krugove prema postojećim shemama</w:t>
            </w:r>
          </w:p>
          <w:p w14:paraId="109B63C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3. izmjeriti električne veličine na električnim i elektroničkim elementima</w:t>
            </w:r>
          </w:p>
          <w:p w14:paraId="344FE0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razlučiti ulogu elemenata strujnog kruga</w:t>
            </w:r>
          </w:p>
          <w:p w14:paraId="7772B6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proračunati elemente i veličine električnog strujnog kruga</w:t>
            </w:r>
          </w:p>
          <w:p w14:paraId="06CE92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obraditi rezultate mjerenja električnih veličina</w:t>
            </w:r>
          </w:p>
          <w:p w14:paraId="3DD622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primijeniti računalne programe za simulaciju električnih i elektroničkih strujnih krugova</w:t>
            </w:r>
          </w:p>
        </w:tc>
      </w:tr>
      <w:tr w:rsidR="00EA3C7B" w:rsidRPr="00EA3C7B" w14:paraId="02E6660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6CB84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Razrada</w:t>
            </w:r>
          </w:p>
        </w:tc>
      </w:tr>
      <w:tr w:rsidR="00EA3C7B" w:rsidRPr="00EA3C7B" w14:paraId="56622B2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E57D3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00F92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3FDB87C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1F1C1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Uvod u mjerenja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846C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 za rad na siguran način</w:t>
            </w:r>
          </w:p>
          <w:p w14:paraId="6E5395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Digitalni mjerni instrumenti</w:t>
            </w:r>
          </w:p>
          <w:p w14:paraId="178D66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Mjerenje osciloskopom</w:t>
            </w:r>
          </w:p>
          <w:p w14:paraId="269421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Simboli u elektrotehnici</w:t>
            </w:r>
          </w:p>
          <w:p w14:paraId="1BD470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Simulacija rada električnih krugova računalnim aplikacijama</w:t>
            </w:r>
          </w:p>
        </w:tc>
      </w:tr>
      <w:tr w:rsidR="00EA3C7B" w:rsidRPr="00EA3C7B" w14:paraId="50D33A4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F59E9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Magnetsko polje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D1B5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Elektromagnetska indukcija (indukcija gibanjem vodiča, indukcija promjenom tijeka, </w:t>
            </w:r>
            <w:proofErr w:type="spellStart"/>
            <w:r w:rsidRPr="00EA3C7B">
              <w:rPr>
                <w:rFonts w:ascii="Times New Roman" w:eastAsia="Times New Roman" w:hAnsi="Times New Roman" w:cs="Times New Roman"/>
                <w:color w:val="231F20"/>
                <w:sz w:val="20"/>
                <w:szCs w:val="20"/>
                <w:lang w:eastAsia="hr-HR"/>
              </w:rPr>
              <w:t>samoindukcija</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međuindukcija</w:t>
            </w:r>
            <w:proofErr w:type="spellEnd"/>
            <w:r w:rsidRPr="00EA3C7B">
              <w:rPr>
                <w:rFonts w:ascii="Times New Roman" w:eastAsia="Times New Roman" w:hAnsi="Times New Roman" w:cs="Times New Roman"/>
                <w:color w:val="231F20"/>
                <w:sz w:val="20"/>
                <w:szCs w:val="20"/>
                <w:lang w:eastAsia="hr-HR"/>
              </w:rPr>
              <w:t>, transformator)</w:t>
            </w:r>
          </w:p>
          <w:p w14:paraId="682E28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Svitak u krugu istosmjerne struje (prikaz svitka, energija svitka, ukapčanje i iskapčanje </w:t>
            </w:r>
            <w:proofErr w:type="spellStart"/>
            <w:r w:rsidRPr="00EA3C7B">
              <w:rPr>
                <w:rFonts w:ascii="Times New Roman" w:eastAsia="Times New Roman" w:hAnsi="Times New Roman" w:cs="Times New Roman"/>
                <w:color w:val="231F20"/>
                <w:sz w:val="20"/>
                <w:szCs w:val="20"/>
                <w:lang w:eastAsia="hr-HR"/>
              </w:rPr>
              <w:t>RL</w:t>
            </w:r>
            <w:proofErr w:type="spellEnd"/>
            <w:r w:rsidRPr="00EA3C7B">
              <w:rPr>
                <w:rFonts w:ascii="Times New Roman" w:eastAsia="Times New Roman" w:hAnsi="Times New Roman" w:cs="Times New Roman"/>
                <w:color w:val="231F20"/>
                <w:sz w:val="20"/>
                <w:szCs w:val="20"/>
                <w:lang w:eastAsia="hr-HR"/>
              </w:rPr>
              <w:t xml:space="preserve"> kruga)</w:t>
            </w:r>
          </w:p>
          <w:p w14:paraId="4DE121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Generatori i motori istosmjerne struje</w:t>
            </w:r>
          </w:p>
        </w:tc>
      </w:tr>
      <w:tr w:rsidR="00EA3C7B" w:rsidRPr="00EA3C7B" w14:paraId="6CDBC53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6FC97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Izmjenične struje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9127B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Otpor, kapacitet i </w:t>
            </w:r>
            <w:proofErr w:type="spellStart"/>
            <w:r w:rsidRPr="00EA3C7B">
              <w:rPr>
                <w:rFonts w:ascii="Times New Roman" w:eastAsia="Times New Roman" w:hAnsi="Times New Roman" w:cs="Times New Roman"/>
                <w:color w:val="231F20"/>
                <w:sz w:val="20"/>
                <w:szCs w:val="20"/>
                <w:lang w:eastAsia="hr-HR"/>
              </w:rPr>
              <w:t>induktivitet</w:t>
            </w:r>
            <w:proofErr w:type="spellEnd"/>
            <w:r w:rsidRPr="00EA3C7B">
              <w:rPr>
                <w:rFonts w:ascii="Times New Roman" w:eastAsia="Times New Roman" w:hAnsi="Times New Roman" w:cs="Times New Roman"/>
                <w:color w:val="231F20"/>
                <w:sz w:val="20"/>
                <w:szCs w:val="20"/>
                <w:lang w:eastAsia="hr-HR"/>
              </w:rPr>
              <w:t xml:space="preserve"> u krugu izmjenične struje, izmjenična snaga</w:t>
            </w:r>
          </w:p>
          <w:p w14:paraId="4CAC40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RLC</w:t>
            </w:r>
            <w:proofErr w:type="spellEnd"/>
            <w:r w:rsidRPr="00EA3C7B">
              <w:rPr>
                <w:rFonts w:ascii="Times New Roman" w:eastAsia="Times New Roman" w:hAnsi="Times New Roman" w:cs="Times New Roman"/>
                <w:color w:val="231F20"/>
                <w:sz w:val="20"/>
                <w:szCs w:val="20"/>
                <w:lang w:eastAsia="hr-HR"/>
              </w:rPr>
              <w:t xml:space="preserve"> spojevi (serijski </w:t>
            </w:r>
            <w:proofErr w:type="spellStart"/>
            <w:r w:rsidRPr="00EA3C7B">
              <w:rPr>
                <w:rFonts w:ascii="Times New Roman" w:eastAsia="Times New Roman" w:hAnsi="Times New Roman" w:cs="Times New Roman"/>
                <w:color w:val="231F20"/>
                <w:sz w:val="20"/>
                <w:szCs w:val="20"/>
                <w:lang w:eastAsia="hr-HR"/>
              </w:rPr>
              <w:t>RL</w:t>
            </w:r>
            <w:proofErr w:type="spellEnd"/>
            <w:r w:rsidRPr="00EA3C7B">
              <w:rPr>
                <w:rFonts w:ascii="Times New Roman" w:eastAsia="Times New Roman" w:hAnsi="Times New Roman" w:cs="Times New Roman"/>
                <w:color w:val="231F20"/>
                <w:sz w:val="20"/>
                <w:szCs w:val="20"/>
                <w:lang w:eastAsia="hr-HR"/>
              </w:rPr>
              <w:t xml:space="preserve"> spoj, serijski </w:t>
            </w:r>
            <w:proofErr w:type="spellStart"/>
            <w:r w:rsidRPr="00EA3C7B">
              <w:rPr>
                <w:rFonts w:ascii="Times New Roman" w:eastAsia="Times New Roman" w:hAnsi="Times New Roman" w:cs="Times New Roman"/>
                <w:color w:val="231F20"/>
                <w:sz w:val="20"/>
                <w:szCs w:val="20"/>
                <w:lang w:eastAsia="hr-HR"/>
              </w:rPr>
              <w:t>RC</w:t>
            </w:r>
            <w:proofErr w:type="spellEnd"/>
            <w:r w:rsidRPr="00EA3C7B">
              <w:rPr>
                <w:rFonts w:ascii="Times New Roman" w:eastAsia="Times New Roman" w:hAnsi="Times New Roman" w:cs="Times New Roman"/>
                <w:color w:val="231F20"/>
                <w:sz w:val="20"/>
                <w:szCs w:val="20"/>
                <w:lang w:eastAsia="hr-HR"/>
              </w:rPr>
              <w:t xml:space="preserve"> spoj, serijski </w:t>
            </w:r>
            <w:proofErr w:type="spellStart"/>
            <w:r w:rsidRPr="00EA3C7B">
              <w:rPr>
                <w:rFonts w:ascii="Times New Roman" w:eastAsia="Times New Roman" w:hAnsi="Times New Roman" w:cs="Times New Roman"/>
                <w:color w:val="231F20"/>
                <w:sz w:val="20"/>
                <w:szCs w:val="20"/>
                <w:lang w:eastAsia="hr-HR"/>
              </w:rPr>
              <w:t>RLC</w:t>
            </w:r>
            <w:proofErr w:type="spellEnd"/>
            <w:r w:rsidRPr="00EA3C7B">
              <w:rPr>
                <w:rFonts w:ascii="Times New Roman" w:eastAsia="Times New Roman" w:hAnsi="Times New Roman" w:cs="Times New Roman"/>
                <w:color w:val="231F20"/>
                <w:sz w:val="20"/>
                <w:szCs w:val="20"/>
                <w:lang w:eastAsia="hr-HR"/>
              </w:rPr>
              <w:t xml:space="preserve"> spoj, paralelni </w:t>
            </w:r>
            <w:proofErr w:type="spellStart"/>
            <w:r w:rsidRPr="00EA3C7B">
              <w:rPr>
                <w:rFonts w:ascii="Times New Roman" w:eastAsia="Times New Roman" w:hAnsi="Times New Roman" w:cs="Times New Roman"/>
                <w:color w:val="231F20"/>
                <w:sz w:val="20"/>
                <w:szCs w:val="20"/>
                <w:lang w:eastAsia="hr-HR"/>
              </w:rPr>
              <w:t>RL</w:t>
            </w:r>
            <w:proofErr w:type="spellEnd"/>
            <w:r w:rsidRPr="00EA3C7B">
              <w:rPr>
                <w:rFonts w:ascii="Times New Roman" w:eastAsia="Times New Roman" w:hAnsi="Times New Roman" w:cs="Times New Roman"/>
                <w:color w:val="231F20"/>
                <w:sz w:val="20"/>
                <w:szCs w:val="20"/>
                <w:lang w:eastAsia="hr-HR"/>
              </w:rPr>
              <w:t xml:space="preserve"> spoj, paralelni </w:t>
            </w:r>
            <w:proofErr w:type="spellStart"/>
            <w:r w:rsidRPr="00EA3C7B">
              <w:rPr>
                <w:rFonts w:ascii="Times New Roman" w:eastAsia="Times New Roman" w:hAnsi="Times New Roman" w:cs="Times New Roman"/>
                <w:color w:val="231F20"/>
                <w:sz w:val="20"/>
                <w:szCs w:val="20"/>
                <w:lang w:eastAsia="hr-HR"/>
              </w:rPr>
              <w:t>RC</w:t>
            </w:r>
            <w:proofErr w:type="spellEnd"/>
            <w:r w:rsidRPr="00EA3C7B">
              <w:rPr>
                <w:rFonts w:ascii="Times New Roman" w:eastAsia="Times New Roman" w:hAnsi="Times New Roman" w:cs="Times New Roman"/>
                <w:color w:val="231F20"/>
                <w:sz w:val="20"/>
                <w:szCs w:val="20"/>
                <w:lang w:eastAsia="hr-HR"/>
              </w:rPr>
              <w:t xml:space="preserve"> spoj, paralelni </w:t>
            </w:r>
            <w:proofErr w:type="spellStart"/>
            <w:r w:rsidRPr="00EA3C7B">
              <w:rPr>
                <w:rFonts w:ascii="Times New Roman" w:eastAsia="Times New Roman" w:hAnsi="Times New Roman" w:cs="Times New Roman"/>
                <w:color w:val="231F20"/>
                <w:sz w:val="20"/>
                <w:szCs w:val="20"/>
                <w:lang w:eastAsia="hr-HR"/>
              </w:rPr>
              <w:t>RLC</w:t>
            </w:r>
            <w:proofErr w:type="spellEnd"/>
            <w:r w:rsidRPr="00EA3C7B">
              <w:rPr>
                <w:rFonts w:ascii="Times New Roman" w:eastAsia="Times New Roman" w:hAnsi="Times New Roman" w:cs="Times New Roman"/>
                <w:color w:val="231F20"/>
                <w:sz w:val="20"/>
                <w:szCs w:val="20"/>
                <w:lang w:eastAsia="hr-HR"/>
              </w:rPr>
              <w:t xml:space="preserve"> spoj, mješoviti spoj </w:t>
            </w:r>
            <w:proofErr w:type="spellStart"/>
            <w:r w:rsidRPr="00EA3C7B">
              <w:rPr>
                <w:rFonts w:ascii="Times New Roman" w:eastAsia="Times New Roman" w:hAnsi="Times New Roman" w:cs="Times New Roman"/>
                <w:color w:val="231F20"/>
                <w:sz w:val="20"/>
                <w:szCs w:val="20"/>
                <w:lang w:eastAsia="hr-HR"/>
              </w:rPr>
              <w:t>RLC</w:t>
            </w:r>
            <w:proofErr w:type="spellEnd"/>
            <w:r w:rsidRPr="00EA3C7B">
              <w:rPr>
                <w:rFonts w:ascii="Times New Roman" w:eastAsia="Times New Roman" w:hAnsi="Times New Roman" w:cs="Times New Roman"/>
                <w:color w:val="231F20"/>
                <w:sz w:val="20"/>
                <w:szCs w:val="20"/>
                <w:lang w:eastAsia="hr-HR"/>
              </w:rPr>
              <w:t>, rezonancija)</w:t>
            </w:r>
          </w:p>
          <w:p w14:paraId="073976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Trofazni izmjenični napon</w:t>
            </w:r>
          </w:p>
          <w:p w14:paraId="427C38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Snaga trofaznog spoja</w:t>
            </w:r>
          </w:p>
          <w:p w14:paraId="329CA9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Generatori i motori izmjenične struje</w:t>
            </w:r>
          </w:p>
          <w:p w14:paraId="3F2926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Odziv </w:t>
            </w:r>
            <w:proofErr w:type="spellStart"/>
            <w:r w:rsidRPr="00EA3C7B">
              <w:rPr>
                <w:rFonts w:ascii="Times New Roman" w:eastAsia="Times New Roman" w:hAnsi="Times New Roman" w:cs="Times New Roman"/>
                <w:color w:val="231F20"/>
                <w:sz w:val="20"/>
                <w:szCs w:val="20"/>
                <w:lang w:eastAsia="hr-HR"/>
              </w:rPr>
              <w:t>RC</w:t>
            </w:r>
            <w:proofErr w:type="spellEnd"/>
            <w:r w:rsidRPr="00EA3C7B">
              <w:rPr>
                <w:rFonts w:ascii="Times New Roman" w:eastAsia="Times New Roman" w:hAnsi="Times New Roman" w:cs="Times New Roman"/>
                <w:color w:val="231F20"/>
                <w:sz w:val="20"/>
                <w:szCs w:val="20"/>
                <w:lang w:eastAsia="hr-HR"/>
              </w:rPr>
              <w:t xml:space="preserve"> i CR-mreža na pravokutni napon</w:t>
            </w:r>
          </w:p>
          <w:p w14:paraId="28AF6C5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Odziv </w:t>
            </w:r>
            <w:proofErr w:type="spellStart"/>
            <w:r w:rsidRPr="00EA3C7B">
              <w:rPr>
                <w:rFonts w:ascii="Times New Roman" w:eastAsia="Times New Roman" w:hAnsi="Times New Roman" w:cs="Times New Roman"/>
                <w:color w:val="231F20"/>
                <w:sz w:val="20"/>
                <w:szCs w:val="20"/>
                <w:lang w:eastAsia="hr-HR"/>
              </w:rPr>
              <w:t>RC</w:t>
            </w:r>
            <w:proofErr w:type="spellEnd"/>
            <w:r w:rsidRPr="00EA3C7B">
              <w:rPr>
                <w:rFonts w:ascii="Times New Roman" w:eastAsia="Times New Roman" w:hAnsi="Times New Roman" w:cs="Times New Roman"/>
                <w:color w:val="231F20"/>
                <w:sz w:val="20"/>
                <w:szCs w:val="20"/>
                <w:lang w:eastAsia="hr-HR"/>
              </w:rPr>
              <w:t xml:space="preserve"> i CR-mreža na izmjenični naponski signal</w:t>
            </w:r>
          </w:p>
        </w:tc>
      </w:tr>
      <w:tr w:rsidR="00EA3C7B" w:rsidRPr="00EA3C7B" w14:paraId="1808C44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2A45C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C463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proces povezan je s teorijskim spoznajama iz nastavnog predmeta Osnove elektrotehnike. Uz praktično izvođenje vježbe se simuliraju na računalu, rezultati se potvrđuju proračunima i dokumentiraju. Koristiti konkretne potrošače u strujnim krugovima (svijetleće diode, male elektromotore, releje, elektromagnete i slično) kako bi se na konkretnim primjerima primjenjivale zakonitosti elektrotehnike.</w:t>
            </w:r>
          </w:p>
          <w:p w14:paraId="2F1D74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 realizaciji vježbi razredni odjel dijeli se u grupe od 10 do 14 polaznika.</w:t>
            </w:r>
          </w:p>
        </w:tc>
      </w:tr>
      <w:tr w:rsidR="00EA3C7B" w:rsidRPr="00EA3C7B" w14:paraId="04C2AF27"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5EBE9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1E95DBC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C62E2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E576D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4A0D0CC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71B096C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0B98727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1D998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98361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325F42F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laboratorijska vježba, ispitna laboratorijska vježba, seminarski rad, projektni zadatak</w:t>
            </w:r>
          </w:p>
        </w:tc>
      </w:tr>
      <w:tr w:rsidR="00EA3C7B" w:rsidRPr="00EA3C7B" w14:paraId="5EDE9A0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6D1C2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6C882E6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C6DFE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89261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F6825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965B1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RADIONIČKE VJEŽBE</w:t>
      </w:r>
    </w:p>
    <w:p w14:paraId="6D4899F9"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3087"/>
        <w:gridCol w:w="7563"/>
      </w:tblGrid>
      <w:tr w:rsidR="00EA3C7B" w:rsidRPr="00EA3C7B" w14:paraId="20ACC6D3"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47C9A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prvom razredu polaznik će steći sljedeće ishode učenja: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0F46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objasniti mjere i postupke rada na siguran način u radionici za elektrotehniku</w:t>
            </w:r>
          </w:p>
          <w:p w14:paraId="2B10D0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primijeniti alate za mjerenje mehaničkih dimenzija prema određenom zadatku</w:t>
            </w:r>
          </w:p>
          <w:p w14:paraId="3F14FD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obraditi zadani materijal odgovarajućim alatom i/ili strojem</w:t>
            </w:r>
          </w:p>
          <w:p w14:paraId="235F78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napraviti tehničko-tehnološku dokumentaciju</w:t>
            </w:r>
          </w:p>
        </w:tc>
      </w:tr>
      <w:tr w:rsidR="00EA3C7B" w:rsidRPr="00EA3C7B" w14:paraId="00634A3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544EE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604FBAC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21C03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D8FC3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Nastavni sadržaji</w:t>
            </w:r>
          </w:p>
        </w:tc>
      </w:tr>
      <w:tr w:rsidR="00EA3C7B" w:rsidRPr="00EA3C7B" w14:paraId="4F03714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BDD32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Zaštita na radu i izvori opasnosti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5ACE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Organizacija rada u radionici</w:t>
            </w:r>
          </w:p>
          <w:p w14:paraId="04BC28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Zaštita na radu</w:t>
            </w:r>
          </w:p>
          <w:p w14:paraId="415E05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Rad na siguran način</w:t>
            </w:r>
          </w:p>
        </w:tc>
      </w:tr>
      <w:tr w:rsidR="00EA3C7B" w:rsidRPr="00EA3C7B" w14:paraId="5D2B35C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1D979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Mjerenja u radionici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4D84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Mjerni alati, postupci rukovanja mjerilima i njihova primjena</w:t>
            </w:r>
          </w:p>
          <w:p w14:paraId="3CD38F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Mjerenje pomičnim mjerilom</w:t>
            </w:r>
          </w:p>
          <w:p w14:paraId="1B27B3D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Mjerenje mikrometrom</w:t>
            </w:r>
          </w:p>
        </w:tc>
      </w:tr>
      <w:tr w:rsidR="00EA3C7B" w:rsidRPr="00EA3C7B" w14:paraId="1F827D3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BB7BC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Ručna obrada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890CC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Postupci obilježavanja i označavanja materijala</w:t>
            </w:r>
          </w:p>
          <w:p w14:paraId="30BC66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Ručna obrada materijala, postupci obrade, izbor i primjena alata</w:t>
            </w:r>
          </w:p>
          <w:p w14:paraId="46B0EF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Obrada materijala mehaniziranim alatima</w:t>
            </w:r>
          </w:p>
          <w:p w14:paraId="0CDD43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Izvori opasnosti, sigurnosne mjere i zaštita od ozljeda</w:t>
            </w:r>
          </w:p>
        </w:tc>
      </w:tr>
      <w:tr w:rsidR="00EA3C7B" w:rsidRPr="00EA3C7B" w14:paraId="1ED1E64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0B46D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Strojna obrada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AA14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Rukovanje strojevima uz uvjete rada na siguran način</w:t>
            </w:r>
          </w:p>
          <w:p w14:paraId="22D3F8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Obrada materijala postupcima strojne obrade</w:t>
            </w:r>
          </w:p>
          <w:p w14:paraId="38FEB7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Izbor tehnološkog procesa, režima rada i alata</w:t>
            </w:r>
          </w:p>
        </w:tc>
      </w:tr>
      <w:tr w:rsidR="00EA3C7B" w:rsidRPr="00EA3C7B" w14:paraId="6888B4F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7C815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Postupci spajanja i zaštite materijala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7AEC5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Lemljenje</w:t>
            </w:r>
          </w:p>
          <w:p w14:paraId="3ACA1B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Lijepljenje</w:t>
            </w:r>
          </w:p>
          <w:p w14:paraId="768914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Zavarivanje</w:t>
            </w:r>
          </w:p>
          <w:p w14:paraId="03D80E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Zakivanje</w:t>
            </w:r>
          </w:p>
          <w:p w14:paraId="12B2984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Zaštita materijala od vanjskih utjecaja</w:t>
            </w:r>
          </w:p>
        </w:tc>
      </w:tr>
      <w:tr w:rsidR="00EA3C7B" w:rsidRPr="00EA3C7B" w14:paraId="5D9685F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92FAB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A80A0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13D2B9D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9D33A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4D21469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2FA3C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A9DD4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5B9A050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3EBF54B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500A7EF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9E20D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5DC57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primjena znanja, sudjelovanje u nastavnom procesu</w:t>
            </w:r>
          </w:p>
          <w:p w14:paraId="316D7AB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pisana provjera zaštite na radu, usmena provjera, provjera praktičnih vještina, ispitna vježba, seminarski rad, projektni zadatak</w:t>
            </w:r>
          </w:p>
        </w:tc>
      </w:tr>
      <w:tr w:rsidR="00EA3C7B" w:rsidRPr="00EA3C7B" w14:paraId="649CDAB7"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B5056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595EA30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7F955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90216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EA0C3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87A85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F5A05E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RADIONIČKE VJEŽBE</w:t>
      </w:r>
    </w:p>
    <w:p w14:paraId="2BA1BB66"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3143"/>
        <w:gridCol w:w="7507"/>
      </w:tblGrid>
      <w:tr w:rsidR="00EA3C7B" w:rsidRPr="00EA3C7B" w14:paraId="257C2AD2"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9F064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drugom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C0C3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objasniti mjere i postupke rada na siguran način u radionici za elektrotehniku</w:t>
            </w:r>
          </w:p>
          <w:p w14:paraId="77288D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prepoznati elektrotehničke materijale i komponente</w:t>
            </w:r>
          </w:p>
          <w:p w14:paraId="69D0CD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izraditi tiskanu pločicu za odgovarajući elektronički sklop</w:t>
            </w:r>
          </w:p>
          <w:p w14:paraId="0A6911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sastaviti elektronički sklop prema zadatku</w:t>
            </w:r>
          </w:p>
          <w:p w14:paraId="7BD13F7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napraviti tehničko-tehnološku dokumentaciju</w:t>
            </w:r>
          </w:p>
        </w:tc>
      </w:tr>
      <w:tr w:rsidR="00EA3C7B" w:rsidRPr="00EA3C7B" w14:paraId="7AE5698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83808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375FF9D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0ED86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91D33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Nastavni sadržaji</w:t>
            </w:r>
          </w:p>
        </w:tc>
      </w:tr>
      <w:tr w:rsidR="00EA3C7B" w:rsidRPr="00EA3C7B" w14:paraId="2E50F4B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0043F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Zaštita na radu i izvori opasnosti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3BF7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Organizacija rada u radionici</w:t>
            </w:r>
          </w:p>
          <w:p w14:paraId="408760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Zaštita na radu</w:t>
            </w:r>
          </w:p>
          <w:p w14:paraId="2492D9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Opasnosti od električnog udara i mjere zaštite</w:t>
            </w:r>
          </w:p>
          <w:p w14:paraId="309DBC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Rad na siguran način</w:t>
            </w:r>
          </w:p>
        </w:tc>
      </w:tr>
      <w:tr w:rsidR="00EA3C7B" w:rsidRPr="00EA3C7B" w14:paraId="40879AD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C7CBC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Spajanje u elektrotehnici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E20C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Tehnike spajanja u elektrotehnici</w:t>
            </w:r>
          </w:p>
          <w:p w14:paraId="7BF3538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Obrada vodova</w:t>
            </w:r>
          </w:p>
          <w:p w14:paraId="40D797A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Tehnike lemljenja</w:t>
            </w:r>
          </w:p>
          <w:p w14:paraId="29E13A5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Opasnosti i mjere zaštite</w:t>
            </w:r>
          </w:p>
        </w:tc>
      </w:tr>
      <w:tr w:rsidR="00EA3C7B" w:rsidRPr="00EA3C7B" w14:paraId="4E06CD8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4CA47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Izradba tiskanih pločica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4D57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Projektiranje tiskane pločice uporabom računala</w:t>
            </w:r>
          </w:p>
          <w:p w14:paraId="622551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Tehnologije izradbe tiskanih pločica</w:t>
            </w:r>
          </w:p>
          <w:p w14:paraId="4CBB71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tiskane pločice</w:t>
            </w:r>
          </w:p>
        </w:tc>
      </w:tr>
      <w:tr w:rsidR="00EA3C7B" w:rsidRPr="00EA3C7B" w14:paraId="75A7945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078F8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Izradba elektroničkog sklopa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1A25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analognog elektroničkog sklopa</w:t>
            </w:r>
          </w:p>
          <w:p w14:paraId="552DE6E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digitalnog elektroničkog sklopa</w:t>
            </w:r>
          </w:p>
          <w:p w14:paraId="5D0075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Ispitivanje funkcionalnosti sklopa</w:t>
            </w:r>
          </w:p>
        </w:tc>
      </w:tr>
      <w:tr w:rsidR="00EA3C7B" w:rsidRPr="00EA3C7B" w14:paraId="520F6F1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F2072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Izradba tehničko-tehnološke dokumentacije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0A06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Korištenje dokumentacije proizvođača elektroničkih komponenata</w:t>
            </w:r>
          </w:p>
          <w:p w14:paraId="73B06B4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tehničko-tehnološku dokumentaciju izrađenih sklopova</w:t>
            </w:r>
          </w:p>
        </w:tc>
      </w:tr>
      <w:tr w:rsidR="00EA3C7B" w:rsidRPr="00EA3C7B" w14:paraId="41B0E1E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265E9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06888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76FD08E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D68D7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157EB64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4C8D5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D73E9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4789D81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0E34AA8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6F48B5B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24060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082FE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primjena znanja, sudjelovanje u nastavnom procesu</w:t>
            </w:r>
          </w:p>
          <w:p w14:paraId="7321B5C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provjera praktičnih vještina, ispitna vježba, seminarski rad, projektni zadatak</w:t>
            </w:r>
          </w:p>
        </w:tc>
      </w:tr>
      <w:tr w:rsidR="00EA3C7B" w:rsidRPr="00EA3C7B" w14:paraId="6AF52133"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6F2BE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48AF0E2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07964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1C888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EBF610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EF97E51"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p>
    <w:tbl>
      <w:tblPr>
        <w:tblW w:w="10650" w:type="dxa"/>
        <w:tblCellMar>
          <w:left w:w="0" w:type="dxa"/>
          <w:right w:w="0" w:type="dxa"/>
        </w:tblCellMar>
        <w:tblLook w:val="04A0" w:firstRow="1" w:lastRow="0" w:firstColumn="1" w:lastColumn="0" w:noHBand="0" w:noVBand="1"/>
      </w:tblPr>
      <w:tblGrid>
        <w:gridCol w:w="2313"/>
        <w:gridCol w:w="8337"/>
      </w:tblGrid>
      <w:tr w:rsidR="00EA3C7B" w:rsidRPr="00EA3C7B" w14:paraId="6CC44DD1"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6FB52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Naziv modula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8671B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ELEKTRONIKA</w:t>
            </w:r>
          </w:p>
        </w:tc>
      </w:tr>
      <w:tr w:rsidR="00EA3C7B" w:rsidRPr="00EA3C7B" w14:paraId="2A22E39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EA45C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84EBD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Elektronička mjerenja i instrumentacija</w:t>
            </w:r>
          </w:p>
          <w:p w14:paraId="2D58888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Analogna elektronika</w:t>
            </w:r>
          </w:p>
          <w:p w14:paraId="387B3CD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Digitalna elektronika</w:t>
            </w:r>
          </w:p>
          <w:p w14:paraId="6ADA307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Praktične osnove elektronike i upravljanja</w:t>
            </w:r>
          </w:p>
          <w:p w14:paraId="4F81303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Minion Pro" w:eastAsia="Times New Roman" w:hAnsi="Minion Pro" w:cs="Times New Roman"/>
                <w:b/>
                <w:bCs/>
                <w:color w:val="231F20"/>
                <w:sz w:val="16"/>
                <w:szCs w:val="16"/>
                <w:bdr w:val="none" w:sz="0" w:space="0" w:color="auto" w:frame="1"/>
                <w:lang w:eastAsia="hr-HR"/>
              </w:rPr>
              <w:t>Mikroupravljači</w:t>
            </w:r>
            <w:proofErr w:type="spellEnd"/>
          </w:p>
        </w:tc>
      </w:tr>
      <w:tr w:rsidR="00EA3C7B" w:rsidRPr="00EA3C7B" w14:paraId="5BC38A6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81707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Kako učiti i raditi s ovim modulom</w:t>
            </w:r>
          </w:p>
        </w:tc>
      </w:tr>
      <w:tr w:rsidR="00EA3C7B" w:rsidRPr="00EA3C7B" w14:paraId="4C3C5B7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A2363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0796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opisati i primijeniti osnovne metode mjerenja na elektroničkim komponentama, sklopovima i uređajima; opisati načine rada i primijeniti mjerne instrumente i sustave</w:t>
            </w:r>
          </w:p>
          <w:p w14:paraId="2F1E079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analizirati i primijeniti elektroničke komponente i sklopove u analognoj elektronici</w:t>
            </w:r>
          </w:p>
          <w:p w14:paraId="2E1579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analizirati osnovne logičke sklopove i zakonitosti digitalne elektronike, njihovu primjenu i osnovna načela rada; projektirati, izraditi i dokumentirati digitalne sklopove</w:t>
            </w:r>
          </w:p>
          <w:p w14:paraId="08D1E2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izraditi samostalno analogni i digitalni elektronički sklop i ugraditi ga u sustav koristeći teorijska znanja iz elektronike i upravljanja; razvijati vještine izvođenjem praktičnih zadataka primjenjujući pravila rada na siguran način</w:t>
            </w:r>
          </w:p>
          <w:p w14:paraId="76DB0A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primijeniti osnovne funkcije, metode i tehnike programiranja </w:t>
            </w:r>
            <w:proofErr w:type="spellStart"/>
            <w:r w:rsidRPr="00EA3C7B">
              <w:rPr>
                <w:rFonts w:ascii="Times New Roman" w:eastAsia="Times New Roman" w:hAnsi="Times New Roman" w:cs="Times New Roman"/>
                <w:color w:val="231F20"/>
                <w:sz w:val="20"/>
                <w:szCs w:val="20"/>
                <w:lang w:eastAsia="hr-HR"/>
              </w:rPr>
              <w:t>mikroupravljača</w:t>
            </w:r>
            <w:proofErr w:type="spellEnd"/>
          </w:p>
        </w:tc>
      </w:tr>
      <w:tr w:rsidR="00EA3C7B" w:rsidRPr="00EA3C7B" w14:paraId="5D35BE9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8E7B7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24434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xml:space="preserve">Mjerenje električnih veličina na elektroničkim komponentama, sklopovima i uređajima i obrada rezultata mjerenja, analiza značajki elektroničkih komponenata, sklopova i uređaja. Primjena grafičkih programskih sustava za dohvat i analizu podataka i upravljanje instrumentacijom. Dijagnostika kvara na elektroničkoj opremi. Analiza i primjena elektroničkih komponenti i sklopova u analognoj i digitalnoj elektronici. Primjena opisnog jezika na logičke sklopove. Izvedba jednostavnog mjerno-regulacijskog sustava te sustava upravljanog </w:t>
            </w:r>
            <w:proofErr w:type="spellStart"/>
            <w:r w:rsidRPr="00EA3C7B">
              <w:rPr>
                <w:rFonts w:ascii="Minion Pro" w:eastAsia="Times New Roman" w:hAnsi="Minion Pro" w:cs="Times New Roman"/>
                <w:color w:val="231F20"/>
                <w:lang w:eastAsia="hr-HR"/>
              </w:rPr>
              <w:t>mikroupravljačem</w:t>
            </w:r>
            <w:proofErr w:type="spellEnd"/>
            <w:r w:rsidRPr="00EA3C7B">
              <w:rPr>
                <w:rFonts w:ascii="Minion Pro" w:eastAsia="Times New Roman" w:hAnsi="Minion Pro" w:cs="Times New Roman"/>
                <w:color w:val="231F20"/>
                <w:lang w:eastAsia="hr-HR"/>
              </w:rPr>
              <w:t>.</w:t>
            </w:r>
          </w:p>
        </w:tc>
      </w:tr>
      <w:tr w:rsidR="00EA3C7B" w:rsidRPr="00EA3C7B" w14:paraId="4A32976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DE029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175E1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Osnove elektroničkih mjerenja </w:t>
            </w:r>
            <w:r w:rsidRPr="00EA3C7B">
              <w:rPr>
                <w:rFonts w:ascii="Times New Roman" w:eastAsia="Times New Roman" w:hAnsi="Times New Roman" w:cs="Times New Roman"/>
                <w:color w:val="231F20"/>
                <w:sz w:val="20"/>
                <w:szCs w:val="20"/>
                <w:lang w:eastAsia="hr-HR"/>
              </w:rPr>
              <w:t>(2. razred, 2 sata, 3,5 boda)</w:t>
            </w:r>
          </w:p>
          <w:p w14:paraId="3481410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Elektronika </w:t>
            </w:r>
            <w:r w:rsidRPr="00EA3C7B">
              <w:rPr>
                <w:rFonts w:ascii="Times New Roman" w:eastAsia="Times New Roman" w:hAnsi="Times New Roman" w:cs="Times New Roman"/>
                <w:color w:val="231F20"/>
                <w:sz w:val="20"/>
                <w:szCs w:val="20"/>
                <w:lang w:eastAsia="hr-HR"/>
              </w:rPr>
              <w:t>(2. razred, 2 sata, 4 boda)</w:t>
            </w:r>
          </w:p>
          <w:p w14:paraId="5DA90EB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Elektronika </w:t>
            </w:r>
            <w:r w:rsidRPr="00EA3C7B">
              <w:rPr>
                <w:rFonts w:ascii="Times New Roman" w:eastAsia="Times New Roman" w:hAnsi="Times New Roman" w:cs="Times New Roman"/>
                <w:color w:val="231F20"/>
                <w:sz w:val="20"/>
                <w:szCs w:val="20"/>
                <w:lang w:eastAsia="hr-HR"/>
              </w:rPr>
              <w:t>(3. razred, 2 sata, 4 boda)</w:t>
            </w:r>
          </w:p>
          <w:p w14:paraId="39A7A7B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Osnove digitalne elektronike </w:t>
            </w:r>
            <w:r w:rsidRPr="00EA3C7B">
              <w:rPr>
                <w:rFonts w:ascii="Times New Roman" w:eastAsia="Times New Roman" w:hAnsi="Times New Roman" w:cs="Times New Roman"/>
                <w:color w:val="231F20"/>
                <w:sz w:val="20"/>
                <w:szCs w:val="20"/>
                <w:lang w:eastAsia="hr-HR"/>
              </w:rPr>
              <w:t>(2. razred, 3 sata, 5 bodova)</w:t>
            </w:r>
          </w:p>
          <w:p w14:paraId="6FDA6B7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Digitalna elektronika </w:t>
            </w:r>
            <w:r w:rsidRPr="00EA3C7B">
              <w:rPr>
                <w:rFonts w:ascii="Times New Roman" w:eastAsia="Times New Roman" w:hAnsi="Times New Roman" w:cs="Times New Roman"/>
                <w:color w:val="231F20"/>
                <w:sz w:val="20"/>
                <w:szCs w:val="20"/>
                <w:lang w:eastAsia="hr-HR"/>
              </w:rPr>
              <w:t>(3. razred, 2 sata, 4 boda)</w:t>
            </w:r>
          </w:p>
          <w:p w14:paraId="295915A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Minion Pro" w:eastAsia="Times New Roman" w:hAnsi="Minion Pro" w:cs="Times New Roman"/>
                <w:b/>
                <w:bCs/>
                <w:color w:val="231F20"/>
                <w:sz w:val="16"/>
                <w:szCs w:val="16"/>
                <w:bdr w:val="none" w:sz="0" w:space="0" w:color="auto" w:frame="1"/>
                <w:lang w:eastAsia="hr-HR"/>
              </w:rPr>
              <w:t>Mikroupravljači</w:t>
            </w:r>
            <w:proofErr w:type="spellEnd"/>
            <w:r w:rsidRPr="00EA3C7B">
              <w:rPr>
                <w:rFonts w:ascii="Minion Pro" w:eastAsia="Times New Roman" w:hAnsi="Minion Pro" w:cs="Times New Roman"/>
                <w:b/>
                <w:bCs/>
                <w:color w:val="231F20"/>
                <w:sz w:val="16"/>
                <w:szCs w:val="16"/>
                <w:bdr w:val="none" w:sz="0" w:space="0" w:color="auto" w:frame="1"/>
                <w:lang w:eastAsia="hr-HR"/>
              </w:rPr>
              <w:t> </w:t>
            </w:r>
            <w:r w:rsidRPr="00EA3C7B">
              <w:rPr>
                <w:rFonts w:ascii="Times New Roman" w:eastAsia="Times New Roman" w:hAnsi="Times New Roman" w:cs="Times New Roman"/>
                <w:color w:val="231F20"/>
                <w:sz w:val="20"/>
                <w:szCs w:val="20"/>
                <w:lang w:eastAsia="hr-HR"/>
              </w:rPr>
              <w:t>(3. razred, 3 sata, 6 bodova)</w:t>
            </w:r>
          </w:p>
          <w:p w14:paraId="59A0CA0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Instrumentacija </w:t>
            </w:r>
            <w:r w:rsidRPr="00EA3C7B">
              <w:rPr>
                <w:rFonts w:ascii="Times New Roman" w:eastAsia="Times New Roman" w:hAnsi="Times New Roman" w:cs="Times New Roman"/>
                <w:color w:val="231F20"/>
                <w:sz w:val="20"/>
                <w:szCs w:val="20"/>
                <w:lang w:eastAsia="hr-HR"/>
              </w:rPr>
              <w:t>(4. razred, 2 sata, 3,5 boda)</w:t>
            </w:r>
          </w:p>
          <w:p w14:paraId="0873ACB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Radioničke vježbe </w:t>
            </w:r>
            <w:r w:rsidRPr="00EA3C7B">
              <w:rPr>
                <w:rFonts w:ascii="Times New Roman" w:eastAsia="Times New Roman" w:hAnsi="Times New Roman" w:cs="Times New Roman"/>
                <w:color w:val="231F20"/>
                <w:sz w:val="20"/>
                <w:szCs w:val="20"/>
                <w:lang w:eastAsia="hr-HR"/>
              </w:rPr>
              <w:t>(3. razred, 3 sata, 5 bodova)</w:t>
            </w:r>
          </w:p>
          <w:p w14:paraId="58B59C1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Radioničke vježbe </w:t>
            </w:r>
            <w:r w:rsidRPr="00EA3C7B">
              <w:rPr>
                <w:rFonts w:ascii="Times New Roman" w:eastAsia="Times New Roman" w:hAnsi="Times New Roman" w:cs="Times New Roman"/>
                <w:color w:val="231F20"/>
                <w:sz w:val="20"/>
                <w:szCs w:val="20"/>
                <w:lang w:eastAsia="hr-HR"/>
              </w:rPr>
              <w:t>(4. razred, 3 sata, 5 bodova)</w:t>
            </w:r>
          </w:p>
        </w:tc>
      </w:tr>
    </w:tbl>
    <w:p w14:paraId="11E7B5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1184FCC" w14:textId="77777777" w:rsidR="00EA3C7B" w:rsidRPr="00EA3C7B" w:rsidRDefault="00EA3C7B" w:rsidP="00EA3C7B">
      <w:pPr>
        <w:spacing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predmeti po razredima i ishodima učenja</w:t>
      </w:r>
    </w:p>
    <w:p w14:paraId="1CB9E3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OSNOVE ELEKTRONIČKIH MJERENJA</w:t>
      </w:r>
    </w:p>
    <w:p w14:paraId="2257C8A3"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3071"/>
        <w:gridCol w:w="7579"/>
      </w:tblGrid>
      <w:tr w:rsidR="00EA3C7B" w:rsidRPr="00EA3C7B" w14:paraId="3A7337C9"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B8DEF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drugom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4F29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opisati mjerne instrumente i postupke mjerenja</w:t>
            </w:r>
          </w:p>
          <w:p w14:paraId="26F7DB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izmjeriti električne veličine na elektroničkim komponentama, sklopovima i uređajima</w:t>
            </w:r>
          </w:p>
          <w:p w14:paraId="0DA5A3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analizirati karakteristike elektroničkih komponenata, sklopova i uređaja</w:t>
            </w:r>
          </w:p>
          <w:p w14:paraId="267DF64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obraditi rezultate mjerenja električnih veličina</w:t>
            </w:r>
          </w:p>
          <w:p w14:paraId="495E1C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prikazati rezultate elektroničkih mjerenja</w:t>
            </w:r>
          </w:p>
        </w:tc>
      </w:tr>
      <w:tr w:rsidR="00EA3C7B" w:rsidRPr="00EA3C7B" w14:paraId="58ADC4F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2FFA9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31A3A08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69AAC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C9112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Nastavni sadržaji</w:t>
            </w:r>
          </w:p>
        </w:tc>
      </w:tr>
      <w:tr w:rsidR="00EA3C7B" w:rsidRPr="00EA3C7B" w14:paraId="34C936F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51CD5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Osnovni mjeriteljski pojmovi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3F068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 sustav</w:t>
            </w:r>
          </w:p>
          <w:p w14:paraId="6AE9476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Mjeriteljstvo, mjerna veličina, mjerna metoda, mjerni postupak</w:t>
            </w:r>
          </w:p>
          <w:p w14:paraId="1265DB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Mjerni rezultat, izmjerena vrijednost mjerene veličine</w:t>
            </w:r>
          </w:p>
          <w:p w14:paraId="68B0A13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Mjerne pogrješke</w:t>
            </w:r>
          </w:p>
          <w:p w14:paraId="5B24FB4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Mjerna nesigurnost</w:t>
            </w:r>
          </w:p>
        </w:tc>
      </w:tr>
      <w:tr w:rsidR="00EA3C7B" w:rsidRPr="00EA3C7B" w14:paraId="236D344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4DE5C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Mjerne komponente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7544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Laboratorijski izvori napona i struje</w:t>
            </w:r>
          </w:p>
          <w:p w14:paraId="4EC781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Mjerni otpornik, kondenzator i svitak</w:t>
            </w:r>
          </w:p>
          <w:p w14:paraId="56AF701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Valni oblici mjernih veličina</w:t>
            </w:r>
          </w:p>
        </w:tc>
      </w:tr>
      <w:tr w:rsidR="00EA3C7B" w:rsidRPr="00EA3C7B" w14:paraId="34DB8C7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7B213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Mjerni instrumenti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B544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Točnost instrumenata</w:t>
            </w:r>
          </w:p>
          <w:p w14:paraId="421B15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Analogni mjerni instrumenti</w:t>
            </w:r>
          </w:p>
          <w:p w14:paraId="240545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Digitalni mjerni instrumenti</w:t>
            </w:r>
          </w:p>
          <w:p w14:paraId="7943B09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Univerzalni instrumenti</w:t>
            </w:r>
          </w:p>
        </w:tc>
      </w:tr>
      <w:tr w:rsidR="00EA3C7B" w:rsidRPr="00EA3C7B" w14:paraId="43DA787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A7AC6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Mjerne metode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8D03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Mjerenje istosmjernih napona i struja</w:t>
            </w:r>
          </w:p>
          <w:p w14:paraId="78CEB4F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Mjerenje izmjeničnih napona i struja</w:t>
            </w:r>
          </w:p>
          <w:p w14:paraId="2D00E8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Mjerenje otpora, kapaciteta, </w:t>
            </w:r>
            <w:proofErr w:type="spellStart"/>
            <w:r w:rsidRPr="00EA3C7B">
              <w:rPr>
                <w:rFonts w:ascii="Times New Roman" w:eastAsia="Times New Roman" w:hAnsi="Times New Roman" w:cs="Times New Roman"/>
                <w:color w:val="231F20"/>
                <w:sz w:val="20"/>
                <w:szCs w:val="20"/>
                <w:lang w:eastAsia="hr-HR"/>
              </w:rPr>
              <w:t>induktiviteta</w:t>
            </w:r>
            <w:proofErr w:type="spellEnd"/>
          </w:p>
          <w:p w14:paraId="16E0A9B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Mjerenje snage</w:t>
            </w:r>
          </w:p>
        </w:tc>
      </w:tr>
      <w:tr w:rsidR="00EA3C7B" w:rsidRPr="00EA3C7B" w14:paraId="122EB5E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4D2C0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Primjena osciloskopa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9FC3F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Osnovna mjerenja osciloskopom</w:t>
            </w:r>
          </w:p>
        </w:tc>
      </w:tr>
      <w:tr w:rsidR="00EA3C7B" w:rsidRPr="00EA3C7B" w14:paraId="297D8A0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041A9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3B40D4E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25AAC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Mjerne komponente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14710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Mjerenje vrijednosti elektrotehničkih komponenata</w:t>
            </w:r>
          </w:p>
        </w:tc>
      </w:tr>
      <w:tr w:rsidR="00EA3C7B" w:rsidRPr="00EA3C7B" w14:paraId="1F43BFA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33DCE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Mjerni instrumenti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AEA5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Mjerenje električnih veličina analognim mjernim instrumentom</w:t>
            </w:r>
          </w:p>
          <w:p w14:paraId="300909F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Mjerenje električnih veličina digitalnim mjernim instrumentom</w:t>
            </w:r>
          </w:p>
          <w:p w14:paraId="65D1089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Pogrješke mjerenja</w:t>
            </w:r>
          </w:p>
        </w:tc>
      </w:tr>
      <w:tr w:rsidR="00EA3C7B" w:rsidRPr="00EA3C7B" w14:paraId="454004B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1D57D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Mjerne metode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BFC6F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Mjerne metode za mjerenje električnih veličina</w:t>
            </w:r>
          </w:p>
        </w:tc>
      </w:tr>
      <w:tr w:rsidR="00EA3C7B" w:rsidRPr="00EA3C7B" w14:paraId="3FA9CB4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0188F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Primjena osciloskopa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EF62B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Osnovna mjerenja osciloskopom</w:t>
            </w:r>
          </w:p>
        </w:tc>
      </w:tr>
      <w:tr w:rsidR="00EA3C7B" w:rsidRPr="00EA3C7B" w14:paraId="0590348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E9799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EA01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 vježbama se obrađuju identični nastavni sadržaji kao i u teorijskom dijelu sa stvarnim instrumentima i modulima.</w:t>
            </w:r>
          </w:p>
          <w:p w14:paraId="2E476F9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 realizaciji vježbi razredni odjel se dijeli u skupine od 10 do 14 polaznika.</w:t>
            </w:r>
          </w:p>
        </w:tc>
      </w:tr>
      <w:tr w:rsidR="00EA3C7B" w:rsidRPr="00EA3C7B" w14:paraId="13FAFF1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3C7FA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08224C3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19F1A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5744C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4BF6E60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59E382E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78815F9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D1869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25D8D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79FCF64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problemski zadatak, projektni zadatak</w:t>
            </w:r>
          </w:p>
        </w:tc>
      </w:tr>
      <w:tr w:rsidR="00EA3C7B" w:rsidRPr="00EA3C7B" w14:paraId="2F64029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3CA3C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02CCD06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C4AAB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D5B6A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664C2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283F8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BD52E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ELEKTRONIKA</w:t>
      </w:r>
    </w:p>
    <w:p w14:paraId="3C631D2F"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2988"/>
        <w:gridCol w:w="7662"/>
      </w:tblGrid>
      <w:tr w:rsidR="00EA3C7B" w:rsidRPr="00EA3C7B" w14:paraId="5BCB2601"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636B3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drugom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1500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analizirati rad PN diode i osnovnih </w:t>
            </w:r>
            <w:proofErr w:type="spellStart"/>
            <w:r w:rsidRPr="00EA3C7B">
              <w:rPr>
                <w:rFonts w:ascii="Times New Roman" w:eastAsia="Times New Roman" w:hAnsi="Times New Roman" w:cs="Times New Roman"/>
                <w:color w:val="231F20"/>
                <w:sz w:val="20"/>
                <w:szCs w:val="20"/>
                <w:lang w:eastAsia="hr-HR"/>
              </w:rPr>
              <w:t>diodnih</w:t>
            </w:r>
            <w:proofErr w:type="spellEnd"/>
            <w:r w:rsidRPr="00EA3C7B">
              <w:rPr>
                <w:rFonts w:ascii="Times New Roman" w:eastAsia="Times New Roman" w:hAnsi="Times New Roman" w:cs="Times New Roman"/>
                <w:color w:val="231F20"/>
                <w:sz w:val="20"/>
                <w:szCs w:val="20"/>
                <w:lang w:eastAsia="hr-HR"/>
              </w:rPr>
              <w:t xml:space="preserve"> sklopova u analognoj i impulsnoj elektronici</w:t>
            </w:r>
          </w:p>
          <w:p w14:paraId="26BAB7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razlikovati načela rada bipolarnih i unipolarnih tranzistora i njihovu primjenu</w:t>
            </w:r>
          </w:p>
          <w:p w14:paraId="641FE9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analizirati načela rada </w:t>
            </w:r>
            <w:proofErr w:type="spellStart"/>
            <w:r w:rsidRPr="00EA3C7B">
              <w:rPr>
                <w:rFonts w:ascii="Times New Roman" w:eastAsia="Times New Roman" w:hAnsi="Times New Roman" w:cs="Times New Roman"/>
                <w:color w:val="231F20"/>
                <w:sz w:val="20"/>
                <w:szCs w:val="20"/>
                <w:lang w:eastAsia="hr-HR"/>
              </w:rPr>
              <w:t>multivibratora</w:t>
            </w:r>
            <w:proofErr w:type="spellEnd"/>
            <w:r w:rsidRPr="00EA3C7B">
              <w:rPr>
                <w:rFonts w:ascii="Times New Roman" w:eastAsia="Times New Roman" w:hAnsi="Times New Roman" w:cs="Times New Roman"/>
                <w:color w:val="231F20"/>
                <w:sz w:val="20"/>
                <w:szCs w:val="20"/>
                <w:lang w:eastAsia="hr-HR"/>
              </w:rPr>
              <w:t xml:space="preserve"> i njihovu primjenu</w:t>
            </w:r>
          </w:p>
          <w:p w14:paraId="375BE77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koristiti kataloge i priručnike za izbor odgovarajućih elemenata</w:t>
            </w:r>
          </w:p>
        </w:tc>
      </w:tr>
      <w:tr w:rsidR="00EA3C7B" w:rsidRPr="00EA3C7B" w14:paraId="46CF165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7DDE8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1577F99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9A03D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932ED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Nastavni sadržaji</w:t>
            </w:r>
          </w:p>
        </w:tc>
      </w:tr>
      <w:tr w:rsidR="00EA3C7B" w:rsidRPr="00EA3C7B" w14:paraId="671ED94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AF04C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Sklopovi s diodama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560C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Svojstva i rad PN diode</w:t>
            </w:r>
          </w:p>
          <w:p w14:paraId="473D64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Strujno-naponska karakteristika PN diode</w:t>
            </w:r>
          </w:p>
          <w:p w14:paraId="195503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Primjena rada dioda na ispravljačima i stabilizatorima</w:t>
            </w:r>
          </w:p>
          <w:p w14:paraId="6D68C3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Ostale vrste dioda</w:t>
            </w:r>
          </w:p>
        </w:tc>
      </w:tr>
      <w:tr w:rsidR="00EA3C7B" w:rsidRPr="00EA3C7B" w14:paraId="71AB1EB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829C8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Osnovni sklopovi s bipolarnim tranzistorima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BB23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Osnovni spojevi bipolarnih tranzistora</w:t>
            </w:r>
          </w:p>
          <w:p w14:paraId="0C3AE04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Karakteristike tranzistora i parametri</w:t>
            </w:r>
          </w:p>
          <w:p w14:paraId="49BA50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Bipolarni tranzistor kao tranzistorska sklopka</w:t>
            </w:r>
          </w:p>
          <w:p w14:paraId="0BB674C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Primjena tranzistorske sklopke</w:t>
            </w:r>
          </w:p>
        </w:tc>
      </w:tr>
      <w:tr w:rsidR="00EA3C7B" w:rsidRPr="00EA3C7B" w14:paraId="50C82C8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C6D25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Osnovni sklopovi s unipolarnim tranzistorima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80F8F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MOS</w:t>
            </w:r>
            <w:proofErr w:type="spellEnd"/>
            <w:r w:rsidRPr="00EA3C7B">
              <w:rPr>
                <w:rFonts w:ascii="Times New Roman" w:eastAsia="Times New Roman" w:hAnsi="Times New Roman" w:cs="Times New Roman"/>
                <w:color w:val="231F20"/>
                <w:sz w:val="20"/>
                <w:szCs w:val="20"/>
                <w:lang w:eastAsia="hr-HR"/>
              </w:rPr>
              <w:t xml:space="preserve"> struktura i </w:t>
            </w:r>
            <w:proofErr w:type="spellStart"/>
            <w:r w:rsidRPr="00EA3C7B">
              <w:rPr>
                <w:rFonts w:ascii="Times New Roman" w:eastAsia="Times New Roman" w:hAnsi="Times New Roman" w:cs="Times New Roman"/>
                <w:color w:val="231F20"/>
                <w:sz w:val="20"/>
                <w:szCs w:val="20"/>
                <w:lang w:eastAsia="hr-HR"/>
              </w:rPr>
              <w:t>MOSFET</w:t>
            </w:r>
            <w:proofErr w:type="spellEnd"/>
            <w:r w:rsidRPr="00EA3C7B">
              <w:rPr>
                <w:rFonts w:ascii="Times New Roman" w:eastAsia="Times New Roman" w:hAnsi="Times New Roman" w:cs="Times New Roman"/>
                <w:color w:val="231F20"/>
                <w:sz w:val="20"/>
                <w:szCs w:val="20"/>
                <w:lang w:eastAsia="hr-HR"/>
              </w:rPr>
              <w:t xml:space="preserve"> tranzistori</w:t>
            </w:r>
          </w:p>
          <w:p w14:paraId="28DB60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Osnovni spojevi unipolarnih tranzistora</w:t>
            </w:r>
          </w:p>
          <w:p w14:paraId="031ED4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Primjena unipolarnih tranzistora</w:t>
            </w:r>
          </w:p>
        </w:tc>
      </w:tr>
      <w:tr w:rsidR="00EA3C7B" w:rsidRPr="00EA3C7B" w14:paraId="231BF3A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61AD4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Multivibratori</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40A8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Bistabilni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monostabilni</w:t>
            </w:r>
            <w:proofErr w:type="spellEnd"/>
            <w:r w:rsidRPr="00EA3C7B">
              <w:rPr>
                <w:rFonts w:ascii="Times New Roman" w:eastAsia="Times New Roman" w:hAnsi="Times New Roman" w:cs="Times New Roman"/>
                <w:color w:val="231F20"/>
                <w:sz w:val="20"/>
                <w:szCs w:val="20"/>
                <w:lang w:eastAsia="hr-HR"/>
              </w:rPr>
              <w:t xml:space="preserve"> i </w:t>
            </w:r>
            <w:proofErr w:type="spellStart"/>
            <w:r w:rsidRPr="00EA3C7B">
              <w:rPr>
                <w:rFonts w:ascii="Times New Roman" w:eastAsia="Times New Roman" w:hAnsi="Times New Roman" w:cs="Times New Roman"/>
                <w:color w:val="231F20"/>
                <w:sz w:val="20"/>
                <w:szCs w:val="20"/>
                <w:lang w:eastAsia="hr-HR"/>
              </w:rPr>
              <w:t>astabilni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multivibrator</w:t>
            </w:r>
            <w:proofErr w:type="spellEnd"/>
          </w:p>
          <w:p w14:paraId="4B9B62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Primjena </w:t>
            </w:r>
            <w:proofErr w:type="spellStart"/>
            <w:r w:rsidRPr="00EA3C7B">
              <w:rPr>
                <w:rFonts w:ascii="Times New Roman" w:eastAsia="Times New Roman" w:hAnsi="Times New Roman" w:cs="Times New Roman"/>
                <w:color w:val="231F20"/>
                <w:sz w:val="20"/>
                <w:szCs w:val="20"/>
                <w:lang w:eastAsia="hr-HR"/>
              </w:rPr>
              <w:t>multivibratora</w:t>
            </w:r>
            <w:proofErr w:type="spellEnd"/>
          </w:p>
        </w:tc>
      </w:tr>
      <w:tr w:rsidR="00EA3C7B" w:rsidRPr="00EA3C7B" w14:paraId="6BF02D6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5E04F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4E2D558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0B77F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Sklopovi s diodama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05B5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Poluvodička dioda</w:t>
            </w:r>
          </w:p>
          <w:p w14:paraId="551CD5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Ispravljački spojevi</w:t>
            </w:r>
          </w:p>
        </w:tc>
      </w:tr>
      <w:tr w:rsidR="00EA3C7B" w:rsidRPr="00EA3C7B" w14:paraId="7ECBF9D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3824F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Osnovni sklopovi s bipolarnim tranzistorima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EF05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Snimanje karakteristike tranzistora u spoju zajedničkog emitera</w:t>
            </w:r>
          </w:p>
          <w:p w14:paraId="7CB89D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Snimanje karakteristika tranzistora u spoju zajedničke baze</w:t>
            </w:r>
          </w:p>
          <w:p w14:paraId="516DDD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Tranzistorska sklopka</w:t>
            </w:r>
          </w:p>
        </w:tc>
      </w:tr>
      <w:tr w:rsidR="00EA3C7B" w:rsidRPr="00EA3C7B" w14:paraId="0022CB0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3D9BA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Multivibratori</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8945F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Bistabilni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multivibrator</w:t>
            </w:r>
            <w:proofErr w:type="spellEnd"/>
          </w:p>
          <w:p w14:paraId="6D4EB9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Astabilni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multivibrator</w:t>
            </w:r>
            <w:proofErr w:type="spellEnd"/>
          </w:p>
        </w:tc>
      </w:tr>
      <w:tr w:rsidR="00EA3C7B" w:rsidRPr="00EA3C7B" w14:paraId="43D444C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D3200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7FD8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 vježbama se obrađuju identični nastavni sadržaji kao i u teorijskom dijelu sa stvarnim instrumentima i maketama te na odabranom i odgovarajućem simulacijskom programu.</w:t>
            </w:r>
          </w:p>
          <w:p w14:paraId="62A089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 realizaciji vježbi razredni odjel dijeli se u grupe od 10 do 14 polaznika.</w:t>
            </w:r>
          </w:p>
        </w:tc>
      </w:tr>
      <w:tr w:rsidR="00EA3C7B" w:rsidRPr="00EA3C7B" w14:paraId="688EFA3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5EAFE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4743A04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2142B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09CF5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3E64C49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3AD6388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6F70405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68D30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75A55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1453D71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problemski zadatak, projektni zadatak</w:t>
            </w:r>
          </w:p>
        </w:tc>
      </w:tr>
      <w:tr w:rsidR="00EA3C7B" w:rsidRPr="00EA3C7B" w14:paraId="64E5344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61040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42E49D2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133B3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D2B7D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76DFBB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15F9D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C303CF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ELEKTRONIKA</w:t>
      </w:r>
    </w:p>
    <w:p w14:paraId="21A021D5"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2968"/>
        <w:gridCol w:w="7682"/>
      </w:tblGrid>
      <w:tr w:rsidR="00EA3C7B" w:rsidRPr="00EA3C7B" w14:paraId="2ABC1281"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3EA82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C55D0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načela rada bipolarnih i unipolarnih tranzistora i njihovu primjenu</w:t>
            </w:r>
          </w:p>
          <w:p w14:paraId="038E70E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objasniti frekvencijski odziv i stabilnost pojačala</w:t>
            </w:r>
          </w:p>
          <w:p w14:paraId="0A8DC0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primijeniti osnovne spojeve s operacijskim pojačalima u analognoj elektronici</w:t>
            </w:r>
          </w:p>
          <w:p w14:paraId="7B10A20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opisati rad oscilatora</w:t>
            </w:r>
          </w:p>
          <w:p w14:paraId="4823EF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objasniti rad filtara</w:t>
            </w:r>
          </w:p>
          <w:p w14:paraId="25A44A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koristiti kataloge i priručnike za izbor odgovarajućih elemenata</w:t>
            </w:r>
          </w:p>
        </w:tc>
      </w:tr>
      <w:tr w:rsidR="00EA3C7B" w:rsidRPr="00EA3C7B" w14:paraId="0D4B14F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1E9BC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33B4C93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70CC6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5E88D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Nastavni sadržaji</w:t>
            </w:r>
          </w:p>
        </w:tc>
      </w:tr>
      <w:tr w:rsidR="00EA3C7B" w:rsidRPr="00EA3C7B" w14:paraId="3A03B44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9841C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Osnovni spojevi pojačala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1F96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Osnovni spojevi pojačala s bipolarnim i unipolarnim tranzistorima</w:t>
            </w:r>
          </w:p>
          <w:p w14:paraId="53D223D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NF</w:t>
            </w:r>
            <w:proofErr w:type="spellEnd"/>
            <w:r w:rsidRPr="00EA3C7B">
              <w:rPr>
                <w:rFonts w:ascii="Times New Roman" w:eastAsia="Times New Roman" w:hAnsi="Times New Roman" w:cs="Times New Roman"/>
                <w:color w:val="231F20"/>
                <w:sz w:val="20"/>
                <w:szCs w:val="20"/>
                <w:lang w:eastAsia="hr-HR"/>
              </w:rPr>
              <w:t xml:space="preserve"> pojačala – statička i dinamička analiza</w:t>
            </w:r>
          </w:p>
          <w:p w14:paraId="3FB64F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Višestupanjska</w:t>
            </w:r>
            <w:proofErr w:type="spellEnd"/>
            <w:r w:rsidRPr="00EA3C7B">
              <w:rPr>
                <w:rFonts w:ascii="Times New Roman" w:eastAsia="Times New Roman" w:hAnsi="Times New Roman" w:cs="Times New Roman"/>
                <w:color w:val="231F20"/>
                <w:sz w:val="20"/>
                <w:szCs w:val="20"/>
                <w:lang w:eastAsia="hr-HR"/>
              </w:rPr>
              <w:t xml:space="preserve"> pojačala</w:t>
            </w:r>
          </w:p>
          <w:p w14:paraId="501B150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Pojačala snage</w:t>
            </w:r>
          </w:p>
        </w:tc>
      </w:tr>
      <w:tr w:rsidR="00EA3C7B" w:rsidRPr="00EA3C7B" w14:paraId="17F4DB0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2884E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Frekvencijski odziv</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7F5B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Frekvencijska karakteristika pojačala</w:t>
            </w:r>
          </w:p>
          <w:p w14:paraId="5CEE9E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Donja i gornja granična frekvencija</w:t>
            </w:r>
          </w:p>
          <w:p w14:paraId="494FDD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Stabilnost pojačala</w:t>
            </w:r>
          </w:p>
        </w:tc>
      </w:tr>
      <w:tr w:rsidR="00EA3C7B" w:rsidRPr="00EA3C7B" w14:paraId="73E320B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824D1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Operacijska pojačala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D541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Karakteristike operacijskog pojačala</w:t>
            </w:r>
          </w:p>
          <w:p w14:paraId="2C438D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Osnovni spojevi s operacijskim pojačalima u analognoj elektronici</w:t>
            </w:r>
          </w:p>
          <w:p w14:paraId="368A54C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Primjena operacijskog pojačala (pojačala, </w:t>
            </w:r>
            <w:proofErr w:type="spellStart"/>
            <w:r w:rsidRPr="00EA3C7B">
              <w:rPr>
                <w:rFonts w:ascii="Times New Roman" w:eastAsia="Times New Roman" w:hAnsi="Times New Roman" w:cs="Times New Roman"/>
                <w:color w:val="231F20"/>
                <w:sz w:val="20"/>
                <w:szCs w:val="20"/>
                <w:lang w:eastAsia="hr-HR"/>
              </w:rPr>
              <w:t>komparatori</w:t>
            </w:r>
            <w:proofErr w:type="spellEnd"/>
            <w:r w:rsidRPr="00EA3C7B">
              <w:rPr>
                <w:rFonts w:ascii="Times New Roman" w:eastAsia="Times New Roman" w:hAnsi="Times New Roman" w:cs="Times New Roman"/>
                <w:color w:val="231F20"/>
                <w:sz w:val="20"/>
                <w:szCs w:val="20"/>
                <w:lang w:eastAsia="hr-HR"/>
              </w:rPr>
              <w:t xml:space="preserve">, generatori </w:t>
            </w:r>
            <w:proofErr w:type="spellStart"/>
            <w:r w:rsidRPr="00EA3C7B">
              <w:rPr>
                <w:rFonts w:ascii="Times New Roman" w:eastAsia="Times New Roman" w:hAnsi="Times New Roman" w:cs="Times New Roman"/>
                <w:color w:val="231F20"/>
                <w:sz w:val="20"/>
                <w:szCs w:val="20"/>
                <w:lang w:eastAsia="hr-HR"/>
              </w:rPr>
              <w:t>pilastog</w:t>
            </w:r>
            <w:proofErr w:type="spellEnd"/>
            <w:r w:rsidRPr="00EA3C7B">
              <w:rPr>
                <w:rFonts w:ascii="Times New Roman" w:eastAsia="Times New Roman" w:hAnsi="Times New Roman" w:cs="Times New Roman"/>
                <w:color w:val="231F20"/>
                <w:sz w:val="20"/>
                <w:szCs w:val="20"/>
                <w:lang w:eastAsia="hr-HR"/>
              </w:rPr>
              <w:t xml:space="preserve"> napona)</w:t>
            </w:r>
          </w:p>
        </w:tc>
      </w:tr>
      <w:tr w:rsidR="00EA3C7B" w:rsidRPr="00EA3C7B" w14:paraId="03210FA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6A34A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Oscilatori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733C1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Svojstva oscilatora i podjela</w:t>
            </w:r>
          </w:p>
          <w:p w14:paraId="33D532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RC</w:t>
            </w:r>
            <w:proofErr w:type="spellEnd"/>
            <w:r w:rsidRPr="00EA3C7B">
              <w:rPr>
                <w:rFonts w:ascii="Times New Roman" w:eastAsia="Times New Roman" w:hAnsi="Times New Roman" w:cs="Times New Roman"/>
                <w:color w:val="231F20"/>
                <w:sz w:val="20"/>
                <w:szCs w:val="20"/>
                <w:lang w:eastAsia="hr-HR"/>
              </w:rPr>
              <w:t xml:space="preserve"> oscilatori i njihova primjena</w:t>
            </w:r>
          </w:p>
          <w:p w14:paraId="1501DA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LC oscilatori i njihova primjena</w:t>
            </w:r>
          </w:p>
        </w:tc>
      </w:tr>
      <w:tr w:rsidR="00EA3C7B" w:rsidRPr="00EA3C7B" w14:paraId="3F1B52F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620BF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Aktivni filtri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714F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Osnovne značajke filtra, podjela</w:t>
            </w:r>
          </w:p>
          <w:p w14:paraId="080029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Niskopropusni</w:t>
            </w:r>
            <w:proofErr w:type="spellEnd"/>
            <w:r w:rsidRPr="00EA3C7B">
              <w:rPr>
                <w:rFonts w:ascii="Times New Roman" w:eastAsia="Times New Roman" w:hAnsi="Times New Roman" w:cs="Times New Roman"/>
                <w:color w:val="231F20"/>
                <w:sz w:val="20"/>
                <w:szCs w:val="20"/>
                <w:lang w:eastAsia="hr-HR"/>
              </w:rPr>
              <w:t xml:space="preserve"> filtar</w:t>
            </w:r>
          </w:p>
          <w:p w14:paraId="093FB3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Visokopropusni</w:t>
            </w:r>
            <w:proofErr w:type="spellEnd"/>
            <w:r w:rsidRPr="00EA3C7B">
              <w:rPr>
                <w:rFonts w:ascii="Times New Roman" w:eastAsia="Times New Roman" w:hAnsi="Times New Roman" w:cs="Times New Roman"/>
                <w:color w:val="231F20"/>
                <w:sz w:val="20"/>
                <w:szCs w:val="20"/>
                <w:lang w:eastAsia="hr-HR"/>
              </w:rPr>
              <w:t xml:space="preserve"> filtar</w:t>
            </w:r>
          </w:p>
          <w:p w14:paraId="6BE158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Pojasni propust i </w:t>
            </w:r>
            <w:proofErr w:type="spellStart"/>
            <w:r w:rsidRPr="00EA3C7B">
              <w:rPr>
                <w:rFonts w:ascii="Times New Roman" w:eastAsia="Times New Roman" w:hAnsi="Times New Roman" w:cs="Times New Roman"/>
                <w:color w:val="231F20"/>
                <w:sz w:val="20"/>
                <w:szCs w:val="20"/>
                <w:lang w:eastAsia="hr-HR"/>
              </w:rPr>
              <w:t>pojasna</w:t>
            </w:r>
            <w:proofErr w:type="spellEnd"/>
            <w:r w:rsidRPr="00EA3C7B">
              <w:rPr>
                <w:rFonts w:ascii="Times New Roman" w:eastAsia="Times New Roman" w:hAnsi="Times New Roman" w:cs="Times New Roman"/>
                <w:color w:val="231F20"/>
                <w:sz w:val="20"/>
                <w:szCs w:val="20"/>
                <w:lang w:eastAsia="hr-HR"/>
              </w:rPr>
              <w:t xml:space="preserve"> brana</w:t>
            </w:r>
          </w:p>
        </w:tc>
      </w:tr>
      <w:tr w:rsidR="00EA3C7B" w:rsidRPr="00EA3C7B" w14:paraId="39F40B87"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4A42D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Vježbe</w:t>
            </w:r>
          </w:p>
        </w:tc>
      </w:tr>
      <w:tr w:rsidR="00EA3C7B" w:rsidRPr="00EA3C7B" w14:paraId="507FE17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6AFB7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Osnovni spojevi pojačala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3D80E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Pojačalo u spoju zajedničkog emitera</w:t>
            </w:r>
          </w:p>
          <w:p w14:paraId="7B882A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Dvostupanjsko</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RC</w:t>
            </w:r>
            <w:proofErr w:type="spellEnd"/>
            <w:r w:rsidRPr="00EA3C7B">
              <w:rPr>
                <w:rFonts w:ascii="Times New Roman" w:eastAsia="Times New Roman" w:hAnsi="Times New Roman" w:cs="Times New Roman"/>
                <w:color w:val="231F20"/>
                <w:sz w:val="20"/>
                <w:szCs w:val="20"/>
                <w:lang w:eastAsia="hr-HR"/>
              </w:rPr>
              <w:t xml:space="preserve"> pojačalo</w:t>
            </w:r>
          </w:p>
          <w:p w14:paraId="31E50CE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Diferencijsko pojačalo</w:t>
            </w:r>
          </w:p>
          <w:p w14:paraId="3B2D36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Pojačala snage</w:t>
            </w:r>
          </w:p>
        </w:tc>
      </w:tr>
      <w:tr w:rsidR="00EA3C7B" w:rsidRPr="00EA3C7B" w14:paraId="456420F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F9BAB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Operacijska pojačala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7DF86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Invertirajuće i </w:t>
            </w:r>
            <w:proofErr w:type="spellStart"/>
            <w:r w:rsidRPr="00EA3C7B">
              <w:rPr>
                <w:rFonts w:ascii="Times New Roman" w:eastAsia="Times New Roman" w:hAnsi="Times New Roman" w:cs="Times New Roman"/>
                <w:color w:val="231F20"/>
                <w:sz w:val="20"/>
                <w:szCs w:val="20"/>
                <w:lang w:eastAsia="hr-HR"/>
              </w:rPr>
              <w:t>neinvertirajuće</w:t>
            </w:r>
            <w:proofErr w:type="spellEnd"/>
            <w:r w:rsidRPr="00EA3C7B">
              <w:rPr>
                <w:rFonts w:ascii="Times New Roman" w:eastAsia="Times New Roman" w:hAnsi="Times New Roman" w:cs="Times New Roman"/>
                <w:color w:val="231F20"/>
                <w:sz w:val="20"/>
                <w:szCs w:val="20"/>
                <w:lang w:eastAsia="hr-HR"/>
              </w:rPr>
              <w:t xml:space="preserve"> operacijsko pojačalo</w:t>
            </w:r>
          </w:p>
          <w:p w14:paraId="7AB002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Operacijsko pojačalo u funkciji </w:t>
            </w:r>
            <w:proofErr w:type="spellStart"/>
            <w:r w:rsidRPr="00EA3C7B">
              <w:rPr>
                <w:rFonts w:ascii="Times New Roman" w:eastAsia="Times New Roman" w:hAnsi="Times New Roman" w:cs="Times New Roman"/>
                <w:color w:val="231F20"/>
                <w:sz w:val="20"/>
                <w:szCs w:val="20"/>
                <w:lang w:eastAsia="hr-HR"/>
              </w:rPr>
              <w:t>multivibratora</w:t>
            </w:r>
            <w:proofErr w:type="spellEnd"/>
          </w:p>
          <w:p w14:paraId="4D515C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Limitatori i </w:t>
            </w:r>
            <w:proofErr w:type="spellStart"/>
            <w:r w:rsidRPr="00EA3C7B">
              <w:rPr>
                <w:rFonts w:ascii="Times New Roman" w:eastAsia="Times New Roman" w:hAnsi="Times New Roman" w:cs="Times New Roman"/>
                <w:color w:val="231F20"/>
                <w:sz w:val="20"/>
                <w:szCs w:val="20"/>
                <w:lang w:eastAsia="hr-HR"/>
              </w:rPr>
              <w:t>komparatori</w:t>
            </w:r>
            <w:proofErr w:type="spellEnd"/>
          </w:p>
        </w:tc>
      </w:tr>
      <w:tr w:rsidR="00EA3C7B" w:rsidRPr="00EA3C7B" w14:paraId="0CA1223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52652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002B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 vježbama se obrađuju identični nastavni sadržaji kao i u teorijskom dijelu sa stvarnim instrumentima i maketama te na odabranom i odgovarajućem simulacijskom programu.</w:t>
            </w:r>
          </w:p>
          <w:p w14:paraId="1AA37A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 realizaciji vježbi razredni odjel dijeli se u grupe od 10 do 14 polaznika.</w:t>
            </w:r>
          </w:p>
        </w:tc>
      </w:tr>
      <w:tr w:rsidR="00EA3C7B" w:rsidRPr="00EA3C7B" w14:paraId="3FFA44F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A9FA7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7933799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3508E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A471B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2FAA8E6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3D26165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27D6355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CC975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D66CE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0A1D79C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problemski zadatak, projektni zadatak</w:t>
            </w:r>
          </w:p>
        </w:tc>
      </w:tr>
      <w:tr w:rsidR="00EA3C7B" w:rsidRPr="00EA3C7B" w14:paraId="42F2564D"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C9273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2DB40E6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E5A25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91995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F9A16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54DFD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BF357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OSNOVE DIGITALNE ELEKTRONIKE</w:t>
      </w:r>
    </w:p>
    <w:p w14:paraId="615FD661"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drugi (2.)</w:t>
      </w:r>
    </w:p>
    <w:tbl>
      <w:tblPr>
        <w:tblW w:w="10650" w:type="dxa"/>
        <w:tblCellMar>
          <w:left w:w="0" w:type="dxa"/>
          <w:right w:w="0" w:type="dxa"/>
        </w:tblCellMar>
        <w:tblLook w:val="04A0" w:firstRow="1" w:lastRow="0" w:firstColumn="1" w:lastColumn="0" w:noHBand="0" w:noVBand="1"/>
      </w:tblPr>
      <w:tblGrid>
        <w:gridCol w:w="2989"/>
        <w:gridCol w:w="7661"/>
      </w:tblGrid>
      <w:tr w:rsidR="00EA3C7B" w:rsidRPr="00EA3C7B" w14:paraId="23D5F946"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B031B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drugom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6FF13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koristiti brojevne sustave i kodove za prikaz digitalnih podataka</w:t>
            </w:r>
          </w:p>
          <w:p w14:paraId="6F861D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povezati aksiome i osnovne teoreme Booleove algebre</w:t>
            </w:r>
          </w:p>
          <w:p w14:paraId="071F0E0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realizirati složene logičke funkcije uporabom osnovnih logičkih sklopova</w:t>
            </w:r>
          </w:p>
          <w:p w14:paraId="4D69201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primijeniti svojstva </w:t>
            </w:r>
            <w:proofErr w:type="spellStart"/>
            <w:r w:rsidRPr="00EA3C7B">
              <w:rPr>
                <w:rFonts w:ascii="Times New Roman" w:eastAsia="Times New Roman" w:hAnsi="Times New Roman" w:cs="Times New Roman"/>
                <w:color w:val="231F20"/>
                <w:sz w:val="20"/>
                <w:szCs w:val="20"/>
                <w:lang w:eastAsia="hr-HR"/>
              </w:rPr>
              <w:t>multivibratora</w:t>
            </w:r>
            <w:proofErr w:type="spellEnd"/>
            <w:r w:rsidRPr="00EA3C7B">
              <w:rPr>
                <w:rFonts w:ascii="Times New Roman" w:eastAsia="Times New Roman" w:hAnsi="Times New Roman" w:cs="Times New Roman"/>
                <w:color w:val="231F20"/>
                <w:sz w:val="20"/>
                <w:szCs w:val="20"/>
                <w:lang w:eastAsia="hr-HR"/>
              </w:rPr>
              <w:t xml:space="preserve"> u složenim sklopovima</w:t>
            </w:r>
          </w:p>
          <w:p w14:paraId="550109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koristiti kataloge i priručnike za izbor odgovarajućih elemenata</w:t>
            </w:r>
          </w:p>
        </w:tc>
      </w:tr>
      <w:tr w:rsidR="00EA3C7B" w:rsidRPr="00EA3C7B" w14:paraId="467D67D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C8A56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437E358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0632C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D787B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Nastavni sadržaji</w:t>
            </w:r>
          </w:p>
        </w:tc>
      </w:tr>
      <w:tr w:rsidR="00EA3C7B" w:rsidRPr="00EA3C7B" w14:paraId="488E7FA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D8187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Brojevni sustavi i kodovi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2E7A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Brojevni sustavi i kodovi za prikaz digitalnih podataka</w:t>
            </w:r>
          </w:p>
          <w:p w14:paraId="6E2AA6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Pretvorbe među brojevnim sustavima: decimalni, binarni, </w:t>
            </w:r>
            <w:proofErr w:type="spellStart"/>
            <w:r w:rsidRPr="00EA3C7B">
              <w:rPr>
                <w:rFonts w:ascii="Times New Roman" w:eastAsia="Times New Roman" w:hAnsi="Times New Roman" w:cs="Times New Roman"/>
                <w:color w:val="231F20"/>
                <w:sz w:val="20"/>
                <w:szCs w:val="20"/>
                <w:lang w:eastAsia="hr-HR"/>
              </w:rPr>
              <w:t>oktalni</w:t>
            </w:r>
            <w:proofErr w:type="spellEnd"/>
            <w:r w:rsidRPr="00EA3C7B">
              <w:rPr>
                <w:rFonts w:ascii="Times New Roman" w:eastAsia="Times New Roman" w:hAnsi="Times New Roman" w:cs="Times New Roman"/>
                <w:color w:val="231F20"/>
                <w:sz w:val="20"/>
                <w:szCs w:val="20"/>
                <w:lang w:eastAsia="hr-HR"/>
              </w:rPr>
              <w:t xml:space="preserve"> i </w:t>
            </w:r>
            <w:proofErr w:type="spellStart"/>
            <w:r w:rsidRPr="00EA3C7B">
              <w:rPr>
                <w:rFonts w:ascii="Times New Roman" w:eastAsia="Times New Roman" w:hAnsi="Times New Roman" w:cs="Times New Roman"/>
                <w:color w:val="231F20"/>
                <w:sz w:val="20"/>
                <w:szCs w:val="20"/>
                <w:lang w:eastAsia="hr-HR"/>
              </w:rPr>
              <w:t>heksadecimalni</w:t>
            </w:r>
            <w:proofErr w:type="spellEnd"/>
          </w:p>
          <w:p w14:paraId="755492B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Vrste kodova i razlike među njima: </w:t>
            </w:r>
            <w:proofErr w:type="spellStart"/>
            <w:r w:rsidRPr="00EA3C7B">
              <w:rPr>
                <w:rFonts w:ascii="Times New Roman" w:eastAsia="Times New Roman" w:hAnsi="Times New Roman" w:cs="Times New Roman"/>
                <w:color w:val="231F20"/>
                <w:sz w:val="20"/>
                <w:szCs w:val="20"/>
                <w:lang w:eastAsia="hr-HR"/>
              </w:rPr>
              <w:t>BCD</w:t>
            </w:r>
            <w:proofErr w:type="spellEnd"/>
            <w:r w:rsidRPr="00EA3C7B">
              <w:rPr>
                <w:rFonts w:ascii="Times New Roman" w:eastAsia="Times New Roman" w:hAnsi="Times New Roman" w:cs="Times New Roman"/>
                <w:color w:val="231F20"/>
                <w:sz w:val="20"/>
                <w:szCs w:val="20"/>
                <w:lang w:eastAsia="hr-HR"/>
              </w:rPr>
              <w:t xml:space="preserve">-kod, </w:t>
            </w:r>
            <w:proofErr w:type="spellStart"/>
            <w:r w:rsidRPr="00EA3C7B">
              <w:rPr>
                <w:rFonts w:ascii="Times New Roman" w:eastAsia="Times New Roman" w:hAnsi="Times New Roman" w:cs="Times New Roman"/>
                <w:color w:val="231F20"/>
                <w:sz w:val="20"/>
                <w:szCs w:val="20"/>
                <w:lang w:eastAsia="hr-HR"/>
              </w:rPr>
              <w:t>XS</w:t>
            </w:r>
            <w:proofErr w:type="spellEnd"/>
            <w:r w:rsidRPr="00EA3C7B">
              <w:rPr>
                <w:rFonts w:ascii="Times New Roman" w:eastAsia="Times New Roman" w:hAnsi="Times New Roman" w:cs="Times New Roman"/>
                <w:color w:val="231F20"/>
                <w:sz w:val="20"/>
                <w:szCs w:val="20"/>
                <w:lang w:eastAsia="hr-HR"/>
              </w:rPr>
              <w:t xml:space="preserve">-3 kod, 2421 kod, </w:t>
            </w:r>
            <w:proofErr w:type="spellStart"/>
            <w:r w:rsidRPr="00EA3C7B">
              <w:rPr>
                <w:rFonts w:ascii="Times New Roman" w:eastAsia="Times New Roman" w:hAnsi="Times New Roman" w:cs="Times New Roman"/>
                <w:color w:val="231F20"/>
                <w:sz w:val="20"/>
                <w:szCs w:val="20"/>
                <w:lang w:eastAsia="hr-HR"/>
              </w:rPr>
              <w:t>ASCII</w:t>
            </w:r>
            <w:proofErr w:type="spellEnd"/>
            <w:r w:rsidRPr="00EA3C7B">
              <w:rPr>
                <w:rFonts w:ascii="Times New Roman" w:eastAsia="Times New Roman" w:hAnsi="Times New Roman" w:cs="Times New Roman"/>
                <w:color w:val="231F20"/>
                <w:sz w:val="20"/>
                <w:szCs w:val="20"/>
                <w:lang w:eastAsia="hr-HR"/>
              </w:rPr>
              <w:t xml:space="preserve"> kod</w:t>
            </w:r>
          </w:p>
        </w:tc>
      </w:tr>
      <w:tr w:rsidR="00EA3C7B" w:rsidRPr="00EA3C7B" w14:paraId="108A559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C3200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Boolova</w:t>
            </w:r>
            <w:proofErr w:type="spellEnd"/>
            <w:r w:rsidRPr="00EA3C7B">
              <w:rPr>
                <w:rFonts w:ascii="Times New Roman" w:eastAsia="Times New Roman" w:hAnsi="Times New Roman" w:cs="Times New Roman"/>
                <w:color w:val="231F20"/>
                <w:lang w:eastAsia="hr-HR"/>
              </w:rPr>
              <w:t xml:space="preserve"> algebra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B06C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Aksiomi i osnovni teoremi Booleove algebre</w:t>
            </w:r>
          </w:p>
          <w:p w14:paraId="48407B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Primjena na logičkim funkcijama i shemama</w:t>
            </w:r>
          </w:p>
          <w:p w14:paraId="6CDDB5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Minimizacija</w:t>
            </w:r>
            <w:proofErr w:type="spellEnd"/>
            <w:r w:rsidRPr="00EA3C7B">
              <w:rPr>
                <w:rFonts w:ascii="Times New Roman" w:eastAsia="Times New Roman" w:hAnsi="Times New Roman" w:cs="Times New Roman"/>
                <w:color w:val="231F20"/>
                <w:sz w:val="20"/>
                <w:szCs w:val="20"/>
                <w:lang w:eastAsia="hr-HR"/>
              </w:rPr>
              <w:t xml:space="preserve"> složenih logičkih funkcija</w:t>
            </w:r>
          </w:p>
        </w:tc>
      </w:tr>
      <w:tr w:rsidR="00EA3C7B" w:rsidRPr="00EA3C7B" w14:paraId="07FFD56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01347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Osnovni logički sklopovi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470A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Simboli osnovnih logičkih sklopova, tablice stanja i funkcije</w:t>
            </w:r>
          </w:p>
          <w:p w14:paraId="1B793C6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Crtanje logičkih funkcija pomoću simbola logičkih sklopova</w:t>
            </w:r>
          </w:p>
          <w:p w14:paraId="150FB7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Skupine integriranih digitalnih sklopova</w:t>
            </w:r>
          </w:p>
          <w:p w14:paraId="16F31F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Osnovne karakteristike skupina integriranih digitalnih sklopova</w:t>
            </w:r>
          </w:p>
        </w:tc>
      </w:tr>
      <w:tr w:rsidR="00EA3C7B" w:rsidRPr="00EA3C7B" w14:paraId="0E0F00A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AB3C1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Multivibratori</w:t>
            </w:r>
            <w:proofErr w:type="spellEnd"/>
            <w:r w:rsidRPr="00EA3C7B">
              <w:rPr>
                <w:rFonts w:ascii="Times New Roman" w:eastAsia="Times New Roman" w:hAnsi="Times New Roman" w:cs="Times New Roman"/>
                <w:color w:val="231F20"/>
                <w:lang w:eastAsia="hr-HR"/>
              </w:rPr>
              <w:t xml:space="preserve"> u digitalnoj logici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2C3BF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Svojstva i primjena </w:t>
            </w:r>
            <w:proofErr w:type="spellStart"/>
            <w:r w:rsidRPr="00EA3C7B">
              <w:rPr>
                <w:rFonts w:ascii="Times New Roman" w:eastAsia="Times New Roman" w:hAnsi="Times New Roman" w:cs="Times New Roman"/>
                <w:color w:val="231F20"/>
                <w:sz w:val="20"/>
                <w:szCs w:val="20"/>
                <w:lang w:eastAsia="hr-HR"/>
              </w:rPr>
              <w:t>multivibratora</w:t>
            </w:r>
            <w:proofErr w:type="spellEnd"/>
          </w:p>
          <w:p w14:paraId="4C05E3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SR, </w:t>
            </w:r>
            <w:proofErr w:type="spellStart"/>
            <w:r w:rsidRPr="00EA3C7B">
              <w:rPr>
                <w:rFonts w:ascii="Times New Roman" w:eastAsia="Times New Roman" w:hAnsi="Times New Roman" w:cs="Times New Roman"/>
                <w:color w:val="231F20"/>
                <w:sz w:val="20"/>
                <w:szCs w:val="20"/>
                <w:lang w:eastAsia="hr-HR"/>
              </w:rPr>
              <w:t>JK</w:t>
            </w:r>
            <w:proofErr w:type="spellEnd"/>
            <w:r w:rsidRPr="00EA3C7B">
              <w:rPr>
                <w:rFonts w:ascii="Times New Roman" w:eastAsia="Times New Roman" w:hAnsi="Times New Roman" w:cs="Times New Roman"/>
                <w:color w:val="231F20"/>
                <w:sz w:val="20"/>
                <w:szCs w:val="20"/>
                <w:lang w:eastAsia="hr-HR"/>
              </w:rPr>
              <w:t xml:space="preserve">, D, T </w:t>
            </w:r>
            <w:proofErr w:type="spellStart"/>
            <w:r w:rsidRPr="00EA3C7B">
              <w:rPr>
                <w:rFonts w:ascii="Times New Roman" w:eastAsia="Times New Roman" w:hAnsi="Times New Roman" w:cs="Times New Roman"/>
                <w:color w:val="231F20"/>
                <w:sz w:val="20"/>
                <w:szCs w:val="20"/>
                <w:lang w:eastAsia="hr-HR"/>
              </w:rPr>
              <w:t>bistabil</w:t>
            </w:r>
            <w:proofErr w:type="spellEnd"/>
            <w:r w:rsidRPr="00EA3C7B">
              <w:rPr>
                <w:rFonts w:ascii="Times New Roman" w:eastAsia="Times New Roman" w:hAnsi="Times New Roman" w:cs="Times New Roman"/>
                <w:color w:val="231F20"/>
                <w:sz w:val="20"/>
                <w:szCs w:val="20"/>
                <w:lang w:eastAsia="hr-HR"/>
              </w:rPr>
              <w:t>-simbol, tablica stanja, način rada</w:t>
            </w:r>
          </w:p>
          <w:p w14:paraId="1905C9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Monostabilni</w:t>
            </w:r>
            <w:proofErr w:type="spellEnd"/>
            <w:r w:rsidRPr="00EA3C7B">
              <w:rPr>
                <w:rFonts w:ascii="Times New Roman" w:eastAsia="Times New Roman" w:hAnsi="Times New Roman" w:cs="Times New Roman"/>
                <w:color w:val="231F20"/>
                <w:sz w:val="20"/>
                <w:szCs w:val="20"/>
                <w:lang w:eastAsia="hr-HR"/>
              </w:rPr>
              <w:t xml:space="preserve"> i </w:t>
            </w:r>
            <w:proofErr w:type="spellStart"/>
            <w:r w:rsidRPr="00EA3C7B">
              <w:rPr>
                <w:rFonts w:ascii="Times New Roman" w:eastAsia="Times New Roman" w:hAnsi="Times New Roman" w:cs="Times New Roman"/>
                <w:color w:val="231F20"/>
                <w:sz w:val="20"/>
                <w:szCs w:val="20"/>
                <w:lang w:eastAsia="hr-HR"/>
              </w:rPr>
              <w:t>astabilni</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multivibrator</w:t>
            </w:r>
            <w:proofErr w:type="spellEnd"/>
          </w:p>
        </w:tc>
      </w:tr>
      <w:tr w:rsidR="00EA3C7B" w:rsidRPr="00EA3C7B" w14:paraId="2AD9F54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98A40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430EAC1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A2FF4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Boolova</w:t>
            </w:r>
            <w:proofErr w:type="spellEnd"/>
            <w:r w:rsidRPr="00EA3C7B">
              <w:rPr>
                <w:rFonts w:ascii="Times New Roman" w:eastAsia="Times New Roman" w:hAnsi="Times New Roman" w:cs="Times New Roman"/>
                <w:color w:val="231F20"/>
                <w:lang w:eastAsia="hr-HR"/>
              </w:rPr>
              <w:t xml:space="preserve"> algebra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273A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Primjena aksioma i osnovnih teorema Booleove algebre na logičkim funkcijama i shemama</w:t>
            </w:r>
          </w:p>
          <w:p w14:paraId="19F765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Minimizacija</w:t>
            </w:r>
            <w:proofErr w:type="spellEnd"/>
            <w:r w:rsidRPr="00EA3C7B">
              <w:rPr>
                <w:rFonts w:ascii="Times New Roman" w:eastAsia="Times New Roman" w:hAnsi="Times New Roman" w:cs="Times New Roman"/>
                <w:color w:val="231F20"/>
                <w:sz w:val="20"/>
                <w:szCs w:val="20"/>
                <w:lang w:eastAsia="hr-HR"/>
              </w:rPr>
              <w:t xml:space="preserve"> složenih logičkih funkcija</w:t>
            </w:r>
          </w:p>
        </w:tc>
      </w:tr>
      <w:tr w:rsidR="00EA3C7B" w:rsidRPr="00EA3C7B" w14:paraId="28553D6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EBAFA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Osnovni logički sklopovi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BEDC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Osnovni logički sklopovi</w:t>
            </w:r>
          </w:p>
          <w:p w14:paraId="350BFF7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Skupine integriranih digitalnih sklopova</w:t>
            </w:r>
          </w:p>
        </w:tc>
      </w:tr>
      <w:tr w:rsidR="00EA3C7B" w:rsidRPr="00EA3C7B" w14:paraId="0323AE9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22237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Multivibratori</w:t>
            </w:r>
            <w:proofErr w:type="spellEnd"/>
            <w:r w:rsidRPr="00EA3C7B">
              <w:rPr>
                <w:rFonts w:ascii="Times New Roman" w:eastAsia="Times New Roman" w:hAnsi="Times New Roman" w:cs="Times New Roman"/>
                <w:color w:val="231F20"/>
                <w:lang w:eastAsia="hr-HR"/>
              </w:rPr>
              <w:t xml:space="preserve"> u digitalnoj logici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B8BD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Bistabili</w:t>
            </w:r>
            <w:proofErr w:type="spellEnd"/>
            <w:r w:rsidRPr="00EA3C7B">
              <w:rPr>
                <w:rFonts w:ascii="Times New Roman" w:eastAsia="Times New Roman" w:hAnsi="Times New Roman" w:cs="Times New Roman"/>
                <w:color w:val="231F20"/>
                <w:sz w:val="20"/>
                <w:szCs w:val="20"/>
                <w:lang w:eastAsia="hr-HR"/>
              </w:rPr>
              <w:t xml:space="preserve"> u digitalnoj tehnici</w:t>
            </w:r>
          </w:p>
          <w:p w14:paraId="135371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Monostabil</w:t>
            </w:r>
            <w:proofErr w:type="spellEnd"/>
            <w:r w:rsidRPr="00EA3C7B">
              <w:rPr>
                <w:rFonts w:ascii="Times New Roman" w:eastAsia="Times New Roman" w:hAnsi="Times New Roman" w:cs="Times New Roman"/>
                <w:color w:val="231F20"/>
                <w:sz w:val="20"/>
                <w:szCs w:val="20"/>
                <w:lang w:eastAsia="hr-HR"/>
              </w:rPr>
              <w:t xml:space="preserve"> i </w:t>
            </w:r>
            <w:proofErr w:type="spellStart"/>
            <w:r w:rsidRPr="00EA3C7B">
              <w:rPr>
                <w:rFonts w:ascii="Times New Roman" w:eastAsia="Times New Roman" w:hAnsi="Times New Roman" w:cs="Times New Roman"/>
                <w:color w:val="231F20"/>
                <w:sz w:val="20"/>
                <w:szCs w:val="20"/>
                <w:lang w:eastAsia="hr-HR"/>
              </w:rPr>
              <w:t>astabil</w:t>
            </w:r>
            <w:proofErr w:type="spellEnd"/>
            <w:r w:rsidRPr="00EA3C7B">
              <w:rPr>
                <w:rFonts w:ascii="Times New Roman" w:eastAsia="Times New Roman" w:hAnsi="Times New Roman" w:cs="Times New Roman"/>
                <w:color w:val="231F20"/>
                <w:sz w:val="20"/>
                <w:szCs w:val="20"/>
                <w:lang w:eastAsia="hr-HR"/>
              </w:rPr>
              <w:t xml:space="preserve"> u digitalnoj elektronici</w:t>
            </w:r>
          </w:p>
        </w:tc>
      </w:tr>
      <w:tr w:rsidR="00EA3C7B" w:rsidRPr="00EA3C7B" w14:paraId="33883F4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EDFF0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5C473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 vježbama se obrađuju identični nastavni sadržaji kao i u teorijskom dijelu sa stvarnim instrumentima i modulima te na odabranom i odgovarajućem simulacijskom programu.</w:t>
            </w:r>
          </w:p>
          <w:p w14:paraId="5A2409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 realizaciji vježbi razredni odjel dijeli se u grupe od 10 do 14 polaznika.</w:t>
            </w:r>
          </w:p>
        </w:tc>
      </w:tr>
      <w:tr w:rsidR="00EA3C7B" w:rsidRPr="00EA3C7B" w14:paraId="58569B8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EF6DD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4B5A23A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99D85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0C9DC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190E9D6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60B99A1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6346376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1589D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55D95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157FCF7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problemski zadatak, projektni zadatak</w:t>
            </w:r>
          </w:p>
        </w:tc>
      </w:tr>
      <w:tr w:rsidR="00EA3C7B" w:rsidRPr="00EA3C7B" w14:paraId="5C3F1413"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C784D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50451AD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F2080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2BAAD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624BC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A4DF1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B479A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DIGITALNA ELEKTRONIKA</w:t>
      </w:r>
    </w:p>
    <w:p w14:paraId="74FEBBD9"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2989"/>
        <w:gridCol w:w="7661"/>
      </w:tblGrid>
      <w:tr w:rsidR="00EA3C7B" w:rsidRPr="00EA3C7B" w14:paraId="16B7E0D4"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79592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5D5D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razlikovati svojstva </w:t>
            </w:r>
            <w:proofErr w:type="spellStart"/>
            <w:r w:rsidRPr="00EA3C7B">
              <w:rPr>
                <w:rFonts w:ascii="Times New Roman" w:eastAsia="Times New Roman" w:hAnsi="Times New Roman" w:cs="Times New Roman"/>
                <w:color w:val="231F20"/>
                <w:sz w:val="20"/>
                <w:szCs w:val="20"/>
                <w:lang w:eastAsia="hr-HR"/>
              </w:rPr>
              <w:t>multivibratora</w:t>
            </w:r>
            <w:proofErr w:type="spellEnd"/>
            <w:r w:rsidRPr="00EA3C7B">
              <w:rPr>
                <w:rFonts w:ascii="Times New Roman" w:eastAsia="Times New Roman" w:hAnsi="Times New Roman" w:cs="Times New Roman"/>
                <w:color w:val="231F20"/>
                <w:sz w:val="20"/>
                <w:szCs w:val="20"/>
                <w:lang w:eastAsia="hr-HR"/>
              </w:rPr>
              <w:t xml:space="preserve"> i njihovu primjenu</w:t>
            </w:r>
          </w:p>
          <w:p w14:paraId="7DD3CE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konstruirati kombinacijske i sekvencijske sklopove</w:t>
            </w:r>
          </w:p>
          <w:p w14:paraId="419CEE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opisati analogno digitalni i digitalno analogni pretvarač</w:t>
            </w:r>
          </w:p>
          <w:p w14:paraId="3C840D9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primijeniti opisni jezik (</w:t>
            </w:r>
            <w:proofErr w:type="spellStart"/>
            <w:r w:rsidRPr="00EA3C7B">
              <w:rPr>
                <w:rFonts w:ascii="Times New Roman" w:eastAsia="Times New Roman" w:hAnsi="Times New Roman" w:cs="Times New Roman"/>
                <w:color w:val="231F20"/>
                <w:sz w:val="20"/>
                <w:szCs w:val="20"/>
                <w:lang w:eastAsia="hr-HR"/>
              </w:rPr>
              <w:t>HDL</w:t>
            </w:r>
            <w:proofErr w:type="spellEnd"/>
            <w:r w:rsidRPr="00EA3C7B">
              <w:rPr>
                <w:rFonts w:ascii="Times New Roman" w:eastAsia="Times New Roman" w:hAnsi="Times New Roman" w:cs="Times New Roman"/>
                <w:color w:val="231F20"/>
                <w:sz w:val="20"/>
                <w:szCs w:val="20"/>
                <w:lang w:eastAsia="hr-HR"/>
              </w:rPr>
              <w:t>) na logičke sklopove</w:t>
            </w:r>
          </w:p>
          <w:p w14:paraId="310B39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koristiti kataloge i priručnike za izbor odgovarajućih elemenata</w:t>
            </w:r>
          </w:p>
        </w:tc>
      </w:tr>
      <w:tr w:rsidR="00EA3C7B" w:rsidRPr="00EA3C7B" w14:paraId="4B85838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38DD1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37EB111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14C92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75026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Nastavni sadržaji</w:t>
            </w:r>
          </w:p>
        </w:tc>
      </w:tr>
      <w:tr w:rsidR="00EA3C7B" w:rsidRPr="00EA3C7B" w14:paraId="5AB4933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FADAF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Multivibratori</w:t>
            </w:r>
            <w:proofErr w:type="spellEnd"/>
            <w:r w:rsidRPr="00EA3C7B">
              <w:rPr>
                <w:rFonts w:ascii="Times New Roman" w:eastAsia="Times New Roman" w:hAnsi="Times New Roman" w:cs="Times New Roman"/>
                <w:color w:val="231F20"/>
                <w:lang w:eastAsia="hr-HR"/>
              </w:rPr>
              <w:t xml:space="preserve"> u digitalnoj logici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AE55F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Primjena </w:t>
            </w:r>
            <w:proofErr w:type="spellStart"/>
            <w:r w:rsidRPr="00EA3C7B">
              <w:rPr>
                <w:rFonts w:ascii="Times New Roman" w:eastAsia="Times New Roman" w:hAnsi="Times New Roman" w:cs="Times New Roman"/>
                <w:color w:val="231F20"/>
                <w:sz w:val="20"/>
                <w:szCs w:val="20"/>
                <w:lang w:eastAsia="hr-HR"/>
              </w:rPr>
              <w:t>bistabila</w:t>
            </w:r>
            <w:proofErr w:type="spellEnd"/>
            <w:r w:rsidRPr="00EA3C7B">
              <w:rPr>
                <w:rFonts w:ascii="Times New Roman" w:eastAsia="Times New Roman" w:hAnsi="Times New Roman" w:cs="Times New Roman"/>
                <w:color w:val="231F20"/>
                <w:sz w:val="20"/>
                <w:szCs w:val="20"/>
                <w:lang w:eastAsia="hr-HR"/>
              </w:rPr>
              <w:t xml:space="preserve"> na registrima i brojilima</w:t>
            </w:r>
          </w:p>
          <w:p w14:paraId="6C2506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registara i brojila</w:t>
            </w:r>
          </w:p>
          <w:p w14:paraId="6365FD5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Sekvencijski sklopovi</w:t>
            </w:r>
          </w:p>
        </w:tc>
      </w:tr>
      <w:tr w:rsidR="00EA3C7B" w:rsidRPr="00EA3C7B" w14:paraId="1B6E57D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7FE5E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Složeni kombinacijski sklopovi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A337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Sklopovi za zbrajanje, </w:t>
            </w:r>
            <w:proofErr w:type="spellStart"/>
            <w:r w:rsidRPr="00EA3C7B">
              <w:rPr>
                <w:rFonts w:ascii="Times New Roman" w:eastAsia="Times New Roman" w:hAnsi="Times New Roman" w:cs="Times New Roman"/>
                <w:color w:val="231F20"/>
                <w:sz w:val="20"/>
                <w:szCs w:val="20"/>
                <w:lang w:eastAsia="hr-HR"/>
              </w:rPr>
              <w:t>koder</w:t>
            </w:r>
            <w:proofErr w:type="spellEnd"/>
            <w:r w:rsidRPr="00EA3C7B">
              <w:rPr>
                <w:rFonts w:ascii="Times New Roman" w:eastAsia="Times New Roman" w:hAnsi="Times New Roman" w:cs="Times New Roman"/>
                <w:color w:val="231F20"/>
                <w:sz w:val="20"/>
                <w:szCs w:val="20"/>
                <w:lang w:eastAsia="hr-HR"/>
              </w:rPr>
              <w:t xml:space="preserve"> i dekoder</w:t>
            </w:r>
          </w:p>
          <w:p w14:paraId="5DA4EE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Multipleksor</w:t>
            </w:r>
            <w:proofErr w:type="spellEnd"/>
            <w:r w:rsidRPr="00EA3C7B">
              <w:rPr>
                <w:rFonts w:ascii="Times New Roman" w:eastAsia="Times New Roman" w:hAnsi="Times New Roman" w:cs="Times New Roman"/>
                <w:color w:val="231F20"/>
                <w:sz w:val="20"/>
                <w:szCs w:val="20"/>
                <w:lang w:eastAsia="hr-HR"/>
              </w:rPr>
              <w:t xml:space="preserve"> i </w:t>
            </w:r>
            <w:proofErr w:type="spellStart"/>
            <w:r w:rsidRPr="00EA3C7B">
              <w:rPr>
                <w:rFonts w:ascii="Times New Roman" w:eastAsia="Times New Roman" w:hAnsi="Times New Roman" w:cs="Times New Roman"/>
                <w:color w:val="231F20"/>
                <w:sz w:val="20"/>
                <w:szCs w:val="20"/>
                <w:lang w:eastAsia="hr-HR"/>
              </w:rPr>
              <w:t>demultipleksor</w:t>
            </w:r>
            <w:proofErr w:type="spellEnd"/>
          </w:p>
        </w:tc>
      </w:tr>
      <w:tr w:rsidR="00EA3C7B" w:rsidRPr="00EA3C7B" w14:paraId="32A69A7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2D460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AD i DA pretvorba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E429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DA pretvarač s težinski raspoređenim otpornicima</w:t>
            </w:r>
          </w:p>
          <w:p w14:paraId="0E140F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Brojeći AD pretvarač</w:t>
            </w:r>
          </w:p>
        </w:tc>
      </w:tr>
      <w:tr w:rsidR="00EA3C7B" w:rsidRPr="00EA3C7B" w14:paraId="1F78501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80070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Primjena programskog jezika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9A0B1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Primjena programskog jezika na logičke sklopove</w:t>
            </w:r>
          </w:p>
          <w:p w14:paraId="2EA8DE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Primjena programskog jezika na kombinacijske sklopove</w:t>
            </w:r>
          </w:p>
        </w:tc>
      </w:tr>
      <w:tr w:rsidR="00EA3C7B" w:rsidRPr="00EA3C7B" w14:paraId="6DACF30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A45DB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75E2ECC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F4257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Multivibratori</w:t>
            </w:r>
            <w:proofErr w:type="spellEnd"/>
            <w:r w:rsidRPr="00EA3C7B">
              <w:rPr>
                <w:rFonts w:ascii="Times New Roman" w:eastAsia="Times New Roman" w:hAnsi="Times New Roman" w:cs="Times New Roman"/>
                <w:color w:val="231F20"/>
                <w:lang w:eastAsia="hr-HR"/>
              </w:rPr>
              <w:t xml:space="preserve"> u digitalnoj logici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4D280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Registri – serijski i paralelni upis – ispis podataka</w:t>
            </w:r>
          </w:p>
          <w:p w14:paraId="0606904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Binarna asinkrona i sinkrona brojila</w:t>
            </w:r>
          </w:p>
          <w:p w14:paraId="44D9E2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Sekvencijski sklopovi</w:t>
            </w:r>
          </w:p>
        </w:tc>
      </w:tr>
      <w:tr w:rsidR="00EA3C7B" w:rsidRPr="00EA3C7B" w14:paraId="33D6EF4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A3140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Složeni kombinacijski sklopovi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43C9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Sklopovi za zbrajanje</w:t>
            </w:r>
          </w:p>
          <w:p w14:paraId="07932A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Multipleksor</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demultipleksor</w:t>
            </w:r>
            <w:proofErr w:type="spellEnd"/>
          </w:p>
        </w:tc>
      </w:tr>
      <w:tr w:rsidR="00EA3C7B" w:rsidRPr="00EA3C7B" w14:paraId="02F183F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A7392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Primjena programskog jezika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47B73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Primjena programskog jezika na logičke sklopove</w:t>
            </w:r>
          </w:p>
          <w:p w14:paraId="6B4CF8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Primjena programskog jezika na kombinacijske sklopove</w:t>
            </w:r>
          </w:p>
        </w:tc>
      </w:tr>
      <w:tr w:rsidR="00EA3C7B" w:rsidRPr="00EA3C7B" w14:paraId="7A36399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5FD30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2F6D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 vježbama se obrađuju identični nastavni sadržaji kao i u teorijskom dijelu sa stvarnim instrumentima i modulima te na odabranom i odgovarajućem simulacijskom programu.</w:t>
            </w:r>
          </w:p>
          <w:p w14:paraId="278A28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 realizaciji vježbi razredni odjel dijeli se u grupe od 10 do 14 polaznika.</w:t>
            </w:r>
          </w:p>
        </w:tc>
      </w:tr>
      <w:tr w:rsidR="00EA3C7B" w:rsidRPr="00EA3C7B" w14:paraId="5C270F7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4CF38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736F68A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88C2A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A1A2D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11F1083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66D423D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489E170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0F03C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10777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55C383A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problemski zadatak, projektni zadatak.</w:t>
            </w:r>
          </w:p>
        </w:tc>
      </w:tr>
      <w:tr w:rsidR="00EA3C7B" w:rsidRPr="00EA3C7B" w14:paraId="3A3498C5"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E52E7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5FF5DAC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D59C0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D07A7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5D5DD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893EB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DBDB4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Naziv nastavnog predmeta: </w:t>
      </w:r>
      <w:proofErr w:type="spellStart"/>
      <w:r w:rsidRPr="00EA3C7B">
        <w:rPr>
          <w:rFonts w:ascii="Times New Roman" w:eastAsia="Times New Roman" w:hAnsi="Times New Roman" w:cs="Times New Roman"/>
          <w:color w:val="231F20"/>
          <w:sz w:val="20"/>
          <w:szCs w:val="20"/>
          <w:lang w:eastAsia="hr-HR"/>
        </w:rPr>
        <w:t>MIKROUPRAVLJAČI</w:t>
      </w:r>
      <w:proofErr w:type="spellEnd"/>
    </w:p>
    <w:p w14:paraId="01C4BADA"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3490"/>
        <w:gridCol w:w="7160"/>
      </w:tblGrid>
      <w:tr w:rsidR="00EA3C7B" w:rsidRPr="00EA3C7B" w14:paraId="57E77E2C"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40FC0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U trećem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12B4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analizirati osnovnu konfiguraciju </w:t>
            </w:r>
            <w:proofErr w:type="spellStart"/>
            <w:r w:rsidRPr="00EA3C7B">
              <w:rPr>
                <w:rFonts w:ascii="Times New Roman" w:eastAsia="Times New Roman" w:hAnsi="Times New Roman" w:cs="Times New Roman"/>
                <w:color w:val="231F20"/>
                <w:sz w:val="20"/>
                <w:szCs w:val="20"/>
                <w:lang w:eastAsia="hr-HR"/>
              </w:rPr>
              <w:t>mikroupravljača</w:t>
            </w:r>
            <w:proofErr w:type="spellEnd"/>
          </w:p>
          <w:p w14:paraId="2BA376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primijeniti instrukcijski set odabranog </w:t>
            </w:r>
            <w:proofErr w:type="spellStart"/>
            <w:r w:rsidRPr="00EA3C7B">
              <w:rPr>
                <w:rFonts w:ascii="Times New Roman" w:eastAsia="Times New Roman" w:hAnsi="Times New Roman" w:cs="Times New Roman"/>
                <w:color w:val="231F20"/>
                <w:sz w:val="20"/>
                <w:szCs w:val="20"/>
                <w:lang w:eastAsia="hr-HR"/>
              </w:rPr>
              <w:t>mikroupravljača</w:t>
            </w:r>
            <w:proofErr w:type="spellEnd"/>
          </w:p>
          <w:p w14:paraId="390145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riješiti kombinacijske, sekvencijske i vremensko-</w:t>
            </w:r>
            <w:proofErr w:type="spellStart"/>
            <w:r w:rsidRPr="00EA3C7B">
              <w:rPr>
                <w:rFonts w:ascii="Times New Roman" w:eastAsia="Times New Roman" w:hAnsi="Times New Roman" w:cs="Times New Roman"/>
                <w:color w:val="231F20"/>
                <w:sz w:val="20"/>
                <w:szCs w:val="20"/>
                <w:lang w:eastAsia="hr-HR"/>
              </w:rPr>
              <w:t>brojačke</w:t>
            </w:r>
            <w:proofErr w:type="spellEnd"/>
            <w:r w:rsidRPr="00EA3C7B">
              <w:rPr>
                <w:rFonts w:ascii="Times New Roman" w:eastAsia="Times New Roman" w:hAnsi="Times New Roman" w:cs="Times New Roman"/>
                <w:color w:val="231F20"/>
                <w:sz w:val="20"/>
                <w:szCs w:val="20"/>
                <w:lang w:eastAsia="hr-HR"/>
              </w:rPr>
              <w:t xml:space="preserve"> funkcije pomoću </w:t>
            </w:r>
            <w:proofErr w:type="spellStart"/>
            <w:r w:rsidRPr="00EA3C7B">
              <w:rPr>
                <w:rFonts w:ascii="Times New Roman" w:eastAsia="Times New Roman" w:hAnsi="Times New Roman" w:cs="Times New Roman"/>
                <w:color w:val="231F20"/>
                <w:sz w:val="20"/>
                <w:szCs w:val="20"/>
                <w:lang w:eastAsia="hr-HR"/>
              </w:rPr>
              <w:t>mikroupravljača</w:t>
            </w:r>
            <w:proofErr w:type="spellEnd"/>
            <w:r w:rsidRPr="00EA3C7B">
              <w:rPr>
                <w:rFonts w:ascii="Times New Roman" w:eastAsia="Times New Roman" w:hAnsi="Times New Roman" w:cs="Times New Roman"/>
                <w:color w:val="231F20"/>
                <w:sz w:val="20"/>
                <w:szCs w:val="20"/>
                <w:lang w:eastAsia="hr-HR"/>
              </w:rPr>
              <w:t xml:space="preserve"> u odabranom programskom jeziku</w:t>
            </w:r>
          </w:p>
          <w:p w14:paraId="00E545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4. primijeniti </w:t>
            </w:r>
            <w:proofErr w:type="spellStart"/>
            <w:r w:rsidRPr="00EA3C7B">
              <w:rPr>
                <w:rFonts w:ascii="Times New Roman" w:eastAsia="Times New Roman" w:hAnsi="Times New Roman" w:cs="Times New Roman"/>
                <w:color w:val="231F20"/>
                <w:sz w:val="20"/>
                <w:szCs w:val="20"/>
                <w:lang w:eastAsia="hr-HR"/>
              </w:rPr>
              <w:t>mikroupravljač</w:t>
            </w:r>
            <w:proofErr w:type="spellEnd"/>
            <w:r w:rsidRPr="00EA3C7B">
              <w:rPr>
                <w:rFonts w:ascii="Times New Roman" w:eastAsia="Times New Roman" w:hAnsi="Times New Roman" w:cs="Times New Roman"/>
                <w:color w:val="231F20"/>
                <w:sz w:val="20"/>
                <w:szCs w:val="20"/>
                <w:lang w:eastAsia="hr-HR"/>
              </w:rPr>
              <w:t xml:space="preserve"> za ostvarenje prekidnog načina rada</w:t>
            </w:r>
          </w:p>
          <w:p w14:paraId="76A94C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izraditi sustav upravljan </w:t>
            </w:r>
            <w:proofErr w:type="spellStart"/>
            <w:r w:rsidRPr="00EA3C7B">
              <w:rPr>
                <w:rFonts w:ascii="Times New Roman" w:eastAsia="Times New Roman" w:hAnsi="Times New Roman" w:cs="Times New Roman"/>
                <w:color w:val="231F20"/>
                <w:sz w:val="20"/>
                <w:szCs w:val="20"/>
                <w:lang w:eastAsia="hr-HR"/>
              </w:rPr>
              <w:t>mikroupravljačem</w:t>
            </w:r>
            <w:proofErr w:type="spellEnd"/>
          </w:p>
        </w:tc>
      </w:tr>
      <w:tr w:rsidR="00EA3C7B" w:rsidRPr="00EA3C7B" w14:paraId="429C6D65"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E0369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15AA510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1D8A4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4F277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6AACC92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F468D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Mikroupravljač</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66E9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Mikroupravljači</w:t>
            </w:r>
            <w:proofErr w:type="spellEnd"/>
            <w:r w:rsidRPr="00EA3C7B">
              <w:rPr>
                <w:rFonts w:ascii="Times New Roman" w:eastAsia="Times New Roman" w:hAnsi="Times New Roman" w:cs="Times New Roman"/>
                <w:color w:val="231F20"/>
                <w:sz w:val="20"/>
                <w:szCs w:val="20"/>
                <w:lang w:eastAsia="hr-HR"/>
              </w:rPr>
              <w:t xml:space="preserve"> – osnovne karakteristike</w:t>
            </w:r>
          </w:p>
          <w:p w14:paraId="7F140F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Blok-shema – osnovni dijelovi</w:t>
            </w:r>
          </w:p>
          <w:p w14:paraId="3FB48B5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Ulazno-izlazni sustav </w:t>
            </w:r>
            <w:proofErr w:type="spellStart"/>
            <w:r w:rsidRPr="00EA3C7B">
              <w:rPr>
                <w:rFonts w:ascii="Times New Roman" w:eastAsia="Times New Roman" w:hAnsi="Times New Roman" w:cs="Times New Roman"/>
                <w:color w:val="231F20"/>
                <w:sz w:val="20"/>
                <w:szCs w:val="20"/>
                <w:lang w:eastAsia="hr-HR"/>
              </w:rPr>
              <w:t>mikroupravljača</w:t>
            </w:r>
            <w:proofErr w:type="spellEnd"/>
          </w:p>
          <w:p w14:paraId="0C5317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Primjeri</w:t>
            </w:r>
          </w:p>
        </w:tc>
      </w:tr>
      <w:tr w:rsidR="00EA3C7B" w:rsidRPr="00EA3C7B" w14:paraId="269C96A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ADB2A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Programiranje </w:t>
            </w:r>
            <w:proofErr w:type="spellStart"/>
            <w:r w:rsidRPr="00EA3C7B">
              <w:rPr>
                <w:rFonts w:ascii="Times New Roman" w:eastAsia="Times New Roman" w:hAnsi="Times New Roman" w:cs="Times New Roman"/>
                <w:color w:val="231F20"/>
                <w:lang w:eastAsia="hr-HR"/>
              </w:rPr>
              <w:t>mikroupravljača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ABE0E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naredbi prema načinu adresiranja</w:t>
            </w:r>
          </w:p>
          <w:p w14:paraId="7FDFB9C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naredbi prema operaciji koja se izvodi</w:t>
            </w:r>
          </w:p>
          <w:p w14:paraId="44E749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Naredbe za aritmetičke i logičke operacije te naredbe za rad s bitovima</w:t>
            </w:r>
          </w:p>
          <w:p w14:paraId="780A32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Naredbe za premještanje podataka te za skokove u programu</w:t>
            </w:r>
          </w:p>
          <w:p w14:paraId="3A388D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Povezivanje senzora i izvršnih uređaja</w:t>
            </w:r>
          </w:p>
        </w:tc>
      </w:tr>
      <w:tr w:rsidR="00EA3C7B" w:rsidRPr="00EA3C7B" w14:paraId="260935D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4B378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Prekidni način rada </w:t>
            </w:r>
            <w:proofErr w:type="spellStart"/>
            <w:r w:rsidRPr="00EA3C7B">
              <w:rPr>
                <w:rFonts w:ascii="Times New Roman" w:eastAsia="Times New Roman" w:hAnsi="Times New Roman" w:cs="Times New Roman"/>
                <w:color w:val="231F20"/>
                <w:lang w:eastAsia="hr-HR"/>
              </w:rPr>
              <w:t>mikroupravljača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9D90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Prekidni način rada </w:t>
            </w:r>
            <w:proofErr w:type="spellStart"/>
            <w:r w:rsidRPr="00EA3C7B">
              <w:rPr>
                <w:rFonts w:ascii="Times New Roman" w:eastAsia="Times New Roman" w:hAnsi="Times New Roman" w:cs="Times New Roman"/>
                <w:color w:val="231F20"/>
                <w:sz w:val="20"/>
                <w:szCs w:val="20"/>
                <w:lang w:eastAsia="hr-HR"/>
              </w:rPr>
              <w:t>mikroupravljača</w:t>
            </w:r>
            <w:proofErr w:type="spellEnd"/>
          </w:p>
          <w:p w14:paraId="77AC3F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Prekidni način rada </w:t>
            </w:r>
            <w:proofErr w:type="spellStart"/>
            <w:r w:rsidRPr="00EA3C7B">
              <w:rPr>
                <w:rFonts w:ascii="Times New Roman" w:eastAsia="Times New Roman" w:hAnsi="Times New Roman" w:cs="Times New Roman"/>
                <w:color w:val="231F20"/>
                <w:sz w:val="20"/>
                <w:szCs w:val="20"/>
                <w:lang w:eastAsia="hr-HR"/>
              </w:rPr>
              <w:t>mikroupravljača</w:t>
            </w:r>
            <w:proofErr w:type="spellEnd"/>
            <w:r w:rsidRPr="00EA3C7B">
              <w:rPr>
                <w:rFonts w:ascii="Times New Roman" w:eastAsia="Times New Roman" w:hAnsi="Times New Roman" w:cs="Times New Roman"/>
                <w:color w:val="231F20"/>
                <w:sz w:val="20"/>
                <w:szCs w:val="20"/>
                <w:lang w:eastAsia="hr-HR"/>
              </w:rPr>
              <w:t xml:space="preserve"> – primjeri</w:t>
            </w:r>
          </w:p>
        </w:tc>
      </w:tr>
      <w:tr w:rsidR="00EA3C7B" w:rsidRPr="00EA3C7B" w14:paraId="0B97FE1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63A12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Vremensko-</w:t>
            </w:r>
            <w:proofErr w:type="spellStart"/>
            <w:r w:rsidRPr="00EA3C7B">
              <w:rPr>
                <w:rFonts w:ascii="Times New Roman" w:eastAsia="Times New Roman" w:hAnsi="Times New Roman" w:cs="Times New Roman"/>
                <w:color w:val="231F20"/>
                <w:lang w:eastAsia="hr-HR"/>
              </w:rPr>
              <w:t>brojački</w:t>
            </w:r>
            <w:proofErr w:type="spellEnd"/>
            <w:r w:rsidRPr="00EA3C7B">
              <w:rPr>
                <w:rFonts w:ascii="Times New Roman" w:eastAsia="Times New Roman" w:hAnsi="Times New Roman" w:cs="Times New Roman"/>
                <w:color w:val="231F20"/>
                <w:lang w:eastAsia="hr-HR"/>
              </w:rPr>
              <w:t xml:space="preserve"> podsustav </w:t>
            </w:r>
            <w:proofErr w:type="spellStart"/>
            <w:r w:rsidRPr="00EA3C7B">
              <w:rPr>
                <w:rFonts w:ascii="Times New Roman" w:eastAsia="Times New Roman" w:hAnsi="Times New Roman" w:cs="Times New Roman"/>
                <w:color w:val="231F20"/>
                <w:lang w:eastAsia="hr-HR"/>
              </w:rPr>
              <w:t>mikroupravljača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2AD8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Vremensko-</w:t>
            </w:r>
            <w:proofErr w:type="spellStart"/>
            <w:r w:rsidRPr="00EA3C7B">
              <w:rPr>
                <w:rFonts w:ascii="Times New Roman" w:eastAsia="Times New Roman" w:hAnsi="Times New Roman" w:cs="Times New Roman"/>
                <w:color w:val="231F20"/>
                <w:sz w:val="20"/>
                <w:szCs w:val="20"/>
                <w:lang w:eastAsia="hr-HR"/>
              </w:rPr>
              <w:t>brojački</w:t>
            </w:r>
            <w:proofErr w:type="spellEnd"/>
            <w:r w:rsidRPr="00EA3C7B">
              <w:rPr>
                <w:rFonts w:ascii="Times New Roman" w:eastAsia="Times New Roman" w:hAnsi="Times New Roman" w:cs="Times New Roman"/>
                <w:color w:val="231F20"/>
                <w:sz w:val="20"/>
                <w:szCs w:val="20"/>
                <w:lang w:eastAsia="hr-HR"/>
              </w:rPr>
              <w:t xml:space="preserve"> podsustav </w:t>
            </w:r>
            <w:proofErr w:type="spellStart"/>
            <w:r w:rsidRPr="00EA3C7B">
              <w:rPr>
                <w:rFonts w:ascii="Times New Roman" w:eastAsia="Times New Roman" w:hAnsi="Times New Roman" w:cs="Times New Roman"/>
                <w:color w:val="231F20"/>
                <w:sz w:val="20"/>
                <w:szCs w:val="20"/>
                <w:lang w:eastAsia="hr-HR"/>
              </w:rPr>
              <w:t>mikroupravljača</w:t>
            </w:r>
            <w:proofErr w:type="spellEnd"/>
          </w:p>
          <w:p w14:paraId="65C32CB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Vremensko-</w:t>
            </w:r>
            <w:proofErr w:type="spellStart"/>
            <w:r w:rsidRPr="00EA3C7B">
              <w:rPr>
                <w:rFonts w:ascii="Times New Roman" w:eastAsia="Times New Roman" w:hAnsi="Times New Roman" w:cs="Times New Roman"/>
                <w:color w:val="231F20"/>
                <w:sz w:val="20"/>
                <w:szCs w:val="20"/>
                <w:lang w:eastAsia="hr-HR"/>
              </w:rPr>
              <w:t>brojački</w:t>
            </w:r>
            <w:proofErr w:type="spellEnd"/>
            <w:r w:rsidRPr="00EA3C7B">
              <w:rPr>
                <w:rFonts w:ascii="Times New Roman" w:eastAsia="Times New Roman" w:hAnsi="Times New Roman" w:cs="Times New Roman"/>
                <w:color w:val="231F20"/>
                <w:sz w:val="20"/>
                <w:szCs w:val="20"/>
                <w:lang w:eastAsia="hr-HR"/>
              </w:rPr>
              <w:t xml:space="preserve"> podsustav </w:t>
            </w:r>
            <w:proofErr w:type="spellStart"/>
            <w:r w:rsidRPr="00EA3C7B">
              <w:rPr>
                <w:rFonts w:ascii="Times New Roman" w:eastAsia="Times New Roman" w:hAnsi="Times New Roman" w:cs="Times New Roman"/>
                <w:color w:val="231F20"/>
                <w:sz w:val="20"/>
                <w:szCs w:val="20"/>
                <w:lang w:eastAsia="hr-HR"/>
              </w:rPr>
              <w:t>mikroupravljača</w:t>
            </w:r>
            <w:proofErr w:type="spellEnd"/>
            <w:r w:rsidRPr="00EA3C7B">
              <w:rPr>
                <w:rFonts w:ascii="Times New Roman" w:eastAsia="Times New Roman" w:hAnsi="Times New Roman" w:cs="Times New Roman"/>
                <w:color w:val="231F20"/>
                <w:sz w:val="20"/>
                <w:szCs w:val="20"/>
                <w:lang w:eastAsia="hr-HR"/>
              </w:rPr>
              <w:t xml:space="preserve"> – primjeri</w:t>
            </w:r>
          </w:p>
        </w:tc>
      </w:tr>
      <w:tr w:rsidR="00EA3C7B" w:rsidRPr="00EA3C7B" w14:paraId="0D42AD6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FB915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Podsustav za serijsku komunikaciju </w:t>
            </w:r>
            <w:proofErr w:type="spellStart"/>
            <w:r w:rsidRPr="00EA3C7B">
              <w:rPr>
                <w:rFonts w:ascii="Times New Roman" w:eastAsia="Times New Roman" w:hAnsi="Times New Roman" w:cs="Times New Roman"/>
                <w:color w:val="231F20"/>
                <w:lang w:eastAsia="hr-HR"/>
              </w:rPr>
              <w:t>mikroupravljača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04BB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Serijska komunikacija</w:t>
            </w:r>
          </w:p>
          <w:p w14:paraId="0690B35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Serijska komunikacija – primjeri</w:t>
            </w:r>
          </w:p>
          <w:p w14:paraId="783CB4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Povezivanje </w:t>
            </w:r>
            <w:proofErr w:type="spellStart"/>
            <w:r w:rsidRPr="00EA3C7B">
              <w:rPr>
                <w:rFonts w:ascii="Times New Roman" w:eastAsia="Times New Roman" w:hAnsi="Times New Roman" w:cs="Times New Roman"/>
                <w:color w:val="231F20"/>
                <w:sz w:val="20"/>
                <w:szCs w:val="20"/>
                <w:lang w:eastAsia="hr-HR"/>
              </w:rPr>
              <w:t>mikroupravljača</w:t>
            </w:r>
            <w:proofErr w:type="spellEnd"/>
            <w:r w:rsidRPr="00EA3C7B">
              <w:rPr>
                <w:rFonts w:ascii="Times New Roman" w:eastAsia="Times New Roman" w:hAnsi="Times New Roman" w:cs="Times New Roman"/>
                <w:color w:val="231F20"/>
                <w:sz w:val="20"/>
                <w:szCs w:val="20"/>
                <w:lang w:eastAsia="hr-HR"/>
              </w:rPr>
              <w:t xml:space="preserve"> i ostalih uređaja pomoću RS 232 ili USB ili </w:t>
            </w:r>
            <w:proofErr w:type="spellStart"/>
            <w:r w:rsidRPr="00EA3C7B">
              <w:rPr>
                <w:rFonts w:ascii="Times New Roman" w:eastAsia="Times New Roman" w:hAnsi="Times New Roman" w:cs="Times New Roman"/>
                <w:color w:val="231F20"/>
                <w:sz w:val="20"/>
                <w:szCs w:val="20"/>
                <w:lang w:eastAsia="hr-HR"/>
              </w:rPr>
              <w:t>I2C</w:t>
            </w:r>
            <w:proofErr w:type="spellEnd"/>
            <w:r w:rsidRPr="00EA3C7B">
              <w:rPr>
                <w:rFonts w:ascii="Times New Roman" w:eastAsia="Times New Roman" w:hAnsi="Times New Roman" w:cs="Times New Roman"/>
                <w:color w:val="231F20"/>
                <w:sz w:val="20"/>
                <w:szCs w:val="20"/>
                <w:lang w:eastAsia="hr-HR"/>
              </w:rPr>
              <w:t xml:space="preserve"> ili SPI komunikacije</w:t>
            </w:r>
          </w:p>
          <w:p w14:paraId="4BDF86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Štedni način rada </w:t>
            </w:r>
            <w:proofErr w:type="spellStart"/>
            <w:r w:rsidRPr="00EA3C7B">
              <w:rPr>
                <w:rFonts w:ascii="Times New Roman" w:eastAsia="Times New Roman" w:hAnsi="Times New Roman" w:cs="Times New Roman"/>
                <w:color w:val="231F20"/>
                <w:sz w:val="20"/>
                <w:szCs w:val="20"/>
                <w:lang w:eastAsia="hr-HR"/>
              </w:rPr>
              <w:t>mikroupravljača</w:t>
            </w:r>
            <w:proofErr w:type="spellEnd"/>
          </w:p>
          <w:p w14:paraId="593625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Primjena </w:t>
            </w:r>
            <w:proofErr w:type="spellStart"/>
            <w:r w:rsidRPr="00EA3C7B">
              <w:rPr>
                <w:rFonts w:ascii="Times New Roman" w:eastAsia="Times New Roman" w:hAnsi="Times New Roman" w:cs="Times New Roman"/>
                <w:color w:val="231F20"/>
                <w:sz w:val="20"/>
                <w:szCs w:val="20"/>
                <w:lang w:eastAsia="hr-HR"/>
              </w:rPr>
              <w:t>mikroupravljača</w:t>
            </w:r>
            <w:proofErr w:type="spellEnd"/>
            <w:r w:rsidRPr="00EA3C7B">
              <w:rPr>
                <w:rFonts w:ascii="Times New Roman" w:eastAsia="Times New Roman" w:hAnsi="Times New Roman" w:cs="Times New Roman"/>
                <w:color w:val="231F20"/>
                <w:sz w:val="20"/>
                <w:szCs w:val="20"/>
                <w:lang w:eastAsia="hr-HR"/>
              </w:rPr>
              <w:t xml:space="preserve"> – primjeri</w:t>
            </w:r>
          </w:p>
        </w:tc>
      </w:tr>
      <w:tr w:rsidR="00EA3C7B" w:rsidRPr="00EA3C7B" w14:paraId="7F9576F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042B5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Primjena </w:t>
            </w:r>
            <w:proofErr w:type="spellStart"/>
            <w:r w:rsidRPr="00EA3C7B">
              <w:rPr>
                <w:rFonts w:ascii="Times New Roman" w:eastAsia="Times New Roman" w:hAnsi="Times New Roman" w:cs="Times New Roman"/>
                <w:color w:val="231F20"/>
                <w:lang w:eastAsia="hr-HR"/>
              </w:rPr>
              <w:t>mikroupravljača</w:t>
            </w:r>
            <w:proofErr w:type="spellEnd"/>
            <w:r w:rsidRPr="00EA3C7B">
              <w:rPr>
                <w:rFonts w:ascii="Times New Roman" w:eastAsia="Times New Roman" w:hAnsi="Times New Roman" w:cs="Times New Roman"/>
                <w:color w:val="231F20"/>
                <w:lang w:eastAsia="hr-HR"/>
              </w:rPr>
              <w:t xml:space="preserve"> – rješavanje problemskih zadataka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0006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Blok-shema odabranog </w:t>
            </w:r>
            <w:proofErr w:type="spellStart"/>
            <w:r w:rsidRPr="00EA3C7B">
              <w:rPr>
                <w:rFonts w:ascii="Times New Roman" w:eastAsia="Times New Roman" w:hAnsi="Times New Roman" w:cs="Times New Roman"/>
                <w:color w:val="231F20"/>
                <w:sz w:val="20"/>
                <w:szCs w:val="20"/>
                <w:lang w:eastAsia="hr-HR"/>
              </w:rPr>
              <w:t>mikroupravljača</w:t>
            </w:r>
            <w:proofErr w:type="spellEnd"/>
            <w:r w:rsidRPr="00EA3C7B">
              <w:rPr>
                <w:rFonts w:ascii="Times New Roman" w:eastAsia="Times New Roman" w:hAnsi="Times New Roman" w:cs="Times New Roman"/>
                <w:color w:val="231F20"/>
                <w:sz w:val="20"/>
                <w:szCs w:val="20"/>
                <w:lang w:eastAsia="hr-HR"/>
              </w:rPr>
              <w:t>, osnovne karakteristike</w:t>
            </w:r>
          </w:p>
          <w:p w14:paraId="6CF69D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Organizacija memorije odabranog </w:t>
            </w:r>
            <w:proofErr w:type="spellStart"/>
            <w:r w:rsidRPr="00EA3C7B">
              <w:rPr>
                <w:rFonts w:ascii="Times New Roman" w:eastAsia="Times New Roman" w:hAnsi="Times New Roman" w:cs="Times New Roman"/>
                <w:color w:val="231F20"/>
                <w:sz w:val="20"/>
                <w:szCs w:val="20"/>
                <w:lang w:eastAsia="hr-HR"/>
              </w:rPr>
              <w:t>mikroupravljača</w:t>
            </w:r>
            <w:proofErr w:type="spellEnd"/>
          </w:p>
          <w:p w14:paraId="4C12E4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Registri odabranog </w:t>
            </w:r>
            <w:proofErr w:type="spellStart"/>
            <w:r w:rsidRPr="00EA3C7B">
              <w:rPr>
                <w:rFonts w:ascii="Times New Roman" w:eastAsia="Times New Roman" w:hAnsi="Times New Roman" w:cs="Times New Roman"/>
                <w:color w:val="231F20"/>
                <w:sz w:val="20"/>
                <w:szCs w:val="20"/>
                <w:lang w:eastAsia="hr-HR"/>
              </w:rPr>
              <w:t>mikroupravljača</w:t>
            </w:r>
            <w:proofErr w:type="spellEnd"/>
            <w:r w:rsidRPr="00EA3C7B">
              <w:rPr>
                <w:rFonts w:ascii="Times New Roman" w:eastAsia="Times New Roman" w:hAnsi="Times New Roman" w:cs="Times New Roman"/>
                <w:color w:val="231F20"/>
                <w:sz w:val="20"/>
                <w:szCs w:val="20"/>
                <w:lang w:eastAsia="hr-HR"/>
              </w:rPr>
              <w:t xml:space="preserve"> i njihove funkcije</w:t>
            </w:r>
          </w:p>
          <w:p w14:paraId="0BCC4C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Rješavanje upravljačkih zadataka pomoću </w:t>
            </w:r>
            <w:proofErr w:type="spellStart"/>
            <w:r w:rsidRPr="00EA3C7B">
              <w:rPr>
                <w:rFonts w:ascii="Times New Roman" w:eastAsia="Times New Roman" w:hAnsi="Times New Roman" w:cs="Times New Roman"/>
                <w:color w:val="231F20"/>
                <w:sz w:val="20"/>
                <w:szCs w:val="20"/>
                <w:lang w:eastAsia="hr-HR"/>
              </w:rPr>
              <w:t>mikroupravljača</w:t>
            </w:r>
            <w:proofErr w:type="spellEnd"/>
          </w:p>
          <w:p w14:paraId="37958ED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Kombinacijski i sekvencijski zadatci</w:t>
            </w:r>
          </w:p>
        </w:tc>
      </w:tr>
      <w:tr w:rsidR="00EA3C7B" w:rsidRPr="00EA3C7B" w14:paraId="029B275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00D52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Vježbe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FE8F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Naredbe za aritmetičke i logičke operacije te naredbe za rad s bitovima</w:t>
            </w:r>
          </w:p>
          <w:p w14:paraId="16CFAE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Naredbe za premještanje podataka te za skokove u programu</w:t>
            </w:r>
          </w:p>
          <w:p w14:paraId="386E95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Upravljački zadatci – kombinacijski zadatci (LED)</w:t>
            </w:r>
          </w:p>
          <w:p w14:paraId="057B3B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Upravljački zadatci – kombinacijski zadatci (7- segmentni pokazivač)</w:t>
            </w:r>
          </w:p>
          <w:p w14:paraId="639C29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Upravljački zadatci – kombinacijski zadatci (LCD)</w:t>
            </w:r>
          </w:p>
          <w:p w14:paraId="78FEDE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Upravljački zadatci – sekvencijski zadatci (brojenje vanjskih događaja)</w:t>
            </w:r>
          </w:p>
          <w:p w14:paraId="64AC83D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Upravljački zadatci – prekidni način rada</w:t>
            </w:r>
          </w:p>
          <w:p w14:paraId="494AA6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Upravljački zadatci – vremensko-</w:t>
            </w:r>
            <w:proofErr w:type="spellStart"/>
            <w:r w:rsidRPr="00EA3C7B">
              <w:rPr>
                <w:rFonts w:ascii="Times New Roman" w:eastAsia="Times New Roman" w:hAnsi="Times New Roman" w:cs="Times New Roman"/>
                <w:color w:val="231F20"/>
                <w:sz w:val="20"/>
                <w:szCs w:val="20"/>
                <w:lang w:eastAsia="hr-HR"/>
              </w:rPr>
              <w:t>brojački</w:t>
            </w:r>
            <w:proofErr w:type="spellEnd"/>
            <w:r w:rsidRPr="00EA3C7B">
              <w:rPr>
                <w:rFonts w:ascii="Times New Roman" w:eastAsia="Times New Roman" w:hAnsi="Times New Roman" w:cs="Times New Roman"/>
                <w:color w:val="231F20"/>
                <w:sz w:val="20"/>
                <w:szCs w:val="20"/>
                <w:lang w:eastAsia="hr-HR"/>
              </w:rPr>
              <w:t xml:space="preserve"> podsustav</w:t>
            </w:r>
          </w:p>
          <w:p w14:paraId="4FF560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Upravljački zadatci – serijska komunikacija</w:t>
            </w:r>
          </w:p>
          <w:p w14:paraId="13951B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AD podsustav </w:t>
            </w:r>
            <w:proofErr w:type="spellStart"/>
            <w:r w:rsidRPr="00EA3C7B">
              <w:rPr>
                <w:rFonts w:ascii="Times New Roman" w:eastAsia="Times New Roman" w:hAnsi="Times New Roman" w:cs="Times New Roman"/>
                <w:color w:val="231F20"/>
                <w:sz w:val="20"/>
                <w:szCs w:val="20"/>
                <w:lang w:eastAsia="hr-HR"/>
              </w:rPr>
              <w:t>mikroupravljača</w:t>
            </w:r>
            <w:proofErr w:type="spellEnd"/>
          </w:p>
          <w:p w14:paraId="5A5573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xml:space="preserve">Mjerni pretvarači, </w:t>
            </w:r>
            <w:proofErr w:type="spellStart"/>
            <w:r w:rsidRPr="00EA3C7B">
              <w:rPr>
                <w:rFonts w:ascii="Times New Roman" w:eastAsia="Times New Roman" w:hAnsi="Times New Roman" w:cs="Times New Roman"/>
                <w:color w:val="231F20"/>
                <w:sz w:val="20"/>
                <w:szCs w:val="20"/>
                <w:lang w:eastAsia="hr-HR"/>
              </w:rPr>
              <w:t>optokapleri</w:t>
            </w:r>
            <w:proofErr w:type="spellEnd"/>
            <w:r w:rsidRPr="00EA3C7B">
              <w:rPr>
                <w:rFonts w:ascii="Times New Roman" w:eastAsia="Times New Roman" w:hAnsi="Times New Roman" w:cs="Times New Roman"/>
                <w:color w:val="231F20"/>
                <w:sz w:val="20"/>
                <w:szCs w:val="20"/>
                <w:lang w:eastAsia="hr-HR"/>
              </w:rPr>
              <w:t>, releji i DA pretvarači</w:t>
            </w:r>
          </w:p>
          <w:p w14:paraId="1B2BBAA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Povezivanje senzora i izvršnih uređaja</w:t>
            </w:r>
          </w:p>
          <w:p w14:paraId="77A549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Povezivanje </w:t>
            </w:r>
            <w:proofErr w:type="spellStart"/>
            <w:r w:rsidRPr="00EA3C7B">
              <w:rPr>
                <w:rFonts w:ascii="Times New Roman" w:eastAsia="Times New Roman" w:hAnsi="Times New Roman" w:cs="Times New Roman"/>
                <w:color w:val="231F20"/>
                <w:sz w:val="20"/>
                <w:szCs w:val="20"/>
                <w:lang w:eastAsia="hr-HR"/>
              </w:rPr>
              <w:t>mikroupravljača</w:t>
            </w:r>
            <w:proofErr w:type="spellEnd"/>
            <w:r w:rsidRPr="00EA3C7B">
              <w:rPr>
                <w:rFonts w:ascii="Times New Roman" w:eastAsia="Times New Roman" w:hAnsi="Times New Roman" w:cs="Times New Roman"/>
                <w:color w:val="231F20"/>
                <w:sz w:val="20"/>
                <w:szCs w:val="20"/>
                <w:lang w:eastAsia="hr-HR"/>
              </w:rPr>
              <w:t xml:space="preserve"> i ostalih uređaja pomoću RS 232 ili USB ili </w:t>
            </w:r>
            <w:proofErr w:type="spellStart"/>
            <w:r w:rsidRPr="00EA3C7B">
              <w:rPr>
                <w:rFonts w:ascii="Times New Roman" w:eastAsia="Times New Roman" w:hAnsi="Times New Roman" w:cs="Times New Roman"/>
                <w:color w:val="231F20"/>
                <w:sz w:val="20"/>
                <w:szCs w:val="20"/>
                <w:lang w:eastAsia="hr-HR"/>
              </w:rPr>
              <w:t>I2C</w:t>
            </w:r>
            <w:proofErr w:type="spellEnd"/>
            <w:r w:rsidRPr="00EA3C7B">
              <w:rPr>
                <w:rFonts w:ascii="Times New Roman" w:eastAsia="Times New Roman" w:hAnsi="Times New Roman" w:cs="Times New Roman"/>
                <w:color w:val="231F20"/>
                <w:sz w:val="20"/>
                <w:szCs w:val="20"/>
                <w:lang w:eastAsia="hr-HR"/>
              </w:rPr>
              <w:t xml:space="preserve"> ili SPI komunikacije</w:t>
            </w:r>
          </w:p>
          <w:p w14:paraId="1B00A3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Vježbe – primjena </w:t>
            </w:r>
            <w:proofErr w:type="spellStart"/>
            <w:r w:rsidRPr="00EA3C7B">
              <w:rPr>
                <w:rFonts w:ascii="Times New Roman" w:eastAsia="Times New Roman" w:hAnsi="Times New Roman" w:cs="Times New Roman"/>
                <w:color w:val="231F20"/>
                <w:sz w:val="20"/>
                <w:szCs w:val="20"/>
                <w:lang w:eastAsia="hr-HR"/>
              </w:rPr>
              <w:t>mikroupravljača</w:t>
            </w:r>
            <w:proofErr w:type="spellEnd"/>
          </w:p>
        </w:tc>
      </w:tr>
      <w:tr w:rsidR="00EA3C7B" w:rsidRPr="00EA3C7B" w14:paraId="2065A92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40BDC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BC285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3A4AC3A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16A1D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364BA49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412A9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0C014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1398F40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6DD5989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6D74F6D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F6C0B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4C610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2C344CD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EA3C7B" w:rsidRPr="00EA3C7B" w14:paraId="0E0B4193"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2ED0C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3E93523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DF667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6BAB3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4C5D2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42AA1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27C83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INSTRUMENTACIJA</w:t>
      </w:r>
    </w:p>
    <w:p w14:paraId="4DBCCB56"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3071"/>
        <w:gridCol w:w="7579"/>
      </w:tblGrid>
      <w:tr w:rsidR="00EA3C7B" w:rsidRPr="00EA3C7B" w14:paraId="04DA00A3"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D189D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A2EB8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opisati mjerne instrumente i postupke mjerenja</w:t>
            </w:r>
          </w:p>
          <w:p w14:paraId="303196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analizirati karakteristike elektroničkih komponenata, sklopova i uređaja</w:t>
            </w:r>
          </w:p>
          <w:p w14:paraId="795DB5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obraditi rezultate mjerenja električnih veličina</w:t>
            </w:r>
          </w:p>
          <w:p w14:paraId="1B01DA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primijeniti grafički programski sustav za dohvat i analizu podataka i upravljanje instrumentacijom</w:t>
            </w:r>
          </w:p>
          <w:p w14:paraId="313157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dijagnosticirati kvar na elektroničkoj opremi</w:t>
            </w:r>
          </w:p>
          <w:p w14:paraId="4CEF32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primijeniti norme iz područja osiguranja kvalitete, mjeriteljstva i zaštite na radu</w:t>
            </w:r>
          </w:p>
          <w:p w14:paraId="0F7489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prikazati rezultate elektroničkih mjerenja</w:t>
            </w:r>
          </w:p>
        </w:tc>
      </w:tr>
      <w:tr w:rsidR="00EA3C7B" w:rsidRPr="00EA3C7B" w14:paraId="3E1D5A7D"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5731C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3D7D065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2533E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45954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Nastavni sadržaji</w:t>
            </w:r>
          </w:p>
        </w:tc>
      </w:tr>
      <w:tr w:rsidR="00EA3C7B" w:rsidRPr="00EA3C7B" w14:paraId="3271175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68CB8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Mjerna pojačala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552C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Osnovne karakteristike mjernih pojačala</w:t>
            </w:r>
          </w:p>
          <w:p w14:paraId="11A27D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Nesavršenost mjernih pojačala</w:t>
            </w:r>
          </w:p>
          <w:p w14:paraId="21B164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Instrumentacijska pojačala</w:t>
            </w:r>
          </w:p>
          <w:p w14:paraId="2D5766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Osnovni spojevi mjernih pojačala</w:t>
            </w:r>
          </w:p>
          <w:p w14:paraId="0D0A66D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Mikrovoltmetri</w:t>
            </w:r>
            <w:proofErr w:type="spellEnd"/>
            <w:r w:rsidRPr="00EA3C7B">
              <w:rPr>
                <w:rFonts w:ascii="Times New Roman" w:eastAsia="Times New Roman" w:hAnsi="Times New Roman" w:cs="Times New Roman"/>
                <w:color w:val="231F20"/>
                <w:sz w:val="20"/>
                <w:szCs w:val="20"/>
                <w:lang w:eastAsia="hr-HR"/>
              </w:rPr>
              <w:t xml:space="preserve"> i selektivni voltmetri</w:t>
            </w:r>
          </w:p>
          <w:p w14:paraId="631833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Mjerenje neelektričnih veličina</w:t>
            </w:r>
          </w:p>
        </w:tc>
      </w:tr>
      <w:tr w:rsidR="00EA3C7B" w:rsidRPr="00EA3C7B" w14:paraId="798FBDB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9999C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Digitalni mjerni instrumenti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AD6F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Princip rada digitalnih instrumenata</w:t>
            </w:r>
          </w:p>
          <w:p w14:paraId="0A98F7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Digitalni voltmetri</w:t>
            </w:r>
          </w:p>
          <w:p w14:paraId="294C6B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Digitalni </w:t>
            </w:r>
            <w:proofErr w:type="spellStart"/>
            <w:r w:rsidRPr="00EA3C7B">
              <w:rPr>
                <w:rFonts w:ascii="Times New Roman" w:eastAsia="Times New Roman" w:hAnsi="Times New Roman" w:cs="Times New Roman"/>
                <w:color w:val="231F20"/>
                <w:sz w:val="20"/>
                <w:szCs w:val="20"/>
                <w:lang w:eastAsia="hr-HR"/>
              </w:rPr>
              <w:t>multimetri</w:t>
            </w:r>
            <w:proofErr w:type="spellEnd"/>
          </w:p>
          <w:p w14:paraId="73B1AE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Digitalni osciloskopi</w:t>
            </w:r>
          </w:p>
          <w:p w14:paraId="0283138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Ostali digitalni instrumenti</w:t>
            </w:r>
          </w:p>
        </w:tc>
      </w:tr>
      <w:tr w:rsidR="00EA3C7B" w:rsidRPr="00EA3C7B" w14:paraId="29C9F3C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6EC3E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Računalno podržani mjerni sustavi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5DF6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Namjena, građa i komponente računalno podržanih mjernih sustava</w:t>
            </w:r>
          </w:p>
          <w:p w14:paraId="7DCBD2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Sklopovska i programska oprema virtualne instrumentacije</w:t>
            </w:r>
          </w:p>
          <w:p w14:paraId="0F4D2DC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Uporaba programskih alata za izradbu računalno podržanih mjernih sustava</w:t>
            </w:r>
          </w:p>
          <w:p w14:paraId="1EE1E7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Ožičenje, prilagodba i pretvorba mjernih signala</w:t>
            </w:r>
          </w:p>
          <w:p w14:paraId="5B682F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Prikupljanje i generiranje analognih i digitalnih signala višenamjenskim mjernim karticama</w:t>
            </w:r>
          </w:p>
          <w:p w14:paraId="46E066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Internetske tehnologije u mjernoj tehnici</w:t>
            </w:r>
          </w:p>
        </w:tc>
      </w:tr>
      <w:tr w:rsidR="00EA3C7B" w:rsidRPr="00EA3C7B" w14:paraId="5EE69D17"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98FB1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3375D41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256A7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Mjerna pojačala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728C1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Instrumentacijska pojačala</w:t>
            </w:r>
          </w:p>
        </w:tc>
      </w:tr>
      <w:tr w:rsidR="00EA3C7B" w:rsidRPr="00EA3C7B" w14:paraId="52AE6EA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55EF2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Digitalni mjerni instrumenti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C4E7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Digitalni voltmetri</w:t>
            </w:r>
          </w:p>
          <w:p w14:paraId="65EAC5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Digitalni </w:t>
            </w:r>
            <w:proofErr w:type="spellStart"/>
            <w:r w:rsidRPr="00EA3C7B">
              <w:rPr>
                <w:rFonts w:ascii="Times New Roman" w:eastAsia="Times New Roman" w:hAnsi="Times New Roman" w:cs="Times New Roman"/>
                <w:color w:val="231F20"/>
                <w:sz w:val="20"/>
                <w:szCs w:val="20"/>
                <w:lang w:eastAsia="hr-HR"/>
              </w:rPr>
              <w:t>multimetri</w:t>
            </w:r>
            <w:proofErr w:type="spellEnd"/>
          </w:p>
          <w:p w14:paraId="7AB025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Digitalni osciloskopi</w:t>
            </w:r>
          </w:p>
        </w:tc>
      </w:tr>
      <w:tr w:rsidR="00EA3C7B" w:rsidRPr="00EA3C7B" w14:paraId="7C78701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D8777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Računalno podržani mjerni sustavi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6B751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Osnovna mjerenja na računalno podržanim mjernim sustavom</w:t>
            </w:r>
          </w:p>
        </w:tc>
      </w:tr>
      <w:tr w:rsidR="00EA3C7B" w:rsidRPr="00EA3C7B" w14:paraId="1C69A0D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70EFC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AAB1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 vježbama se obrađuju jednaki nastavni sadržaji kao i u teorijskom dijelu sa stvarnim instrumentima i modulima.</w:t>
            </w:r>
          </w:p>
          <w:p w14:paraId="4563B0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 realizaciji vježbi razredni odjel dijeli se u grupe od 10 do 14 polaznika.</w:t>
            </w:r>
          </w:p>
        </w:tc>
      </w:tr>
      <w:tr w:rsidR="00EA3C7B" w:rsidRPr="00EA3C7B" w14:paraId="26779C3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4AFA7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699E46C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AFF26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F2EA6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57183A5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578377F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7B35EE6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0EFAE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BCD80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74B913B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EA3C7B" w:rsidRPr="00EA3C7B" w14:paraId="25F9180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06E12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51E9C01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1C4DA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DB58C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F7AADC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069CEC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62EDB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RADIONIČKE VJEŽBE</w:t>
      </w:r>
    </w:p>
    <w:p w14:paraId="6EB6C92A"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3087"/>
        <w:gridCol w:w="7563"/>
      </w:tblGrid>
      <w:tr w:rsidR="00EA3C7B" w:rsidRPr="00EA3C7B" w14:paraId="1AA5A26F"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503C7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2C13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simulirati rad elektroničkog sklopa</w:t>
            </w:r>
          </w:p>
          <w:p w14:paraId="0FE466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projektirati tiskanu pločicu računalnim programom</w:t>
            </w:r>
          </w:p>
          <w:p w14:paraId="484837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izraditi elektronički sklop i/ili uređaj prema zadanoj shemi</w:t>
            </w:r>
          </w:p>
          <w:p w14:paraId="158B43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izmjeriti električne veličine na pripadajućim elektroničkim elementima</w:t>
            </w:r>
          </w:p>
        </w:tc>
      </w:tr>
      <w:tr w:rsidR="00EA3C7B" w:rsidRPr="00EA3C7B" w14:paraId="6268198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5531E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0CD35E6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A802C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7F184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Nastavni sadržaji</w:t>
            </w:r>
          </w:p>
        </w:tc>
      </w:tr>
      <w:tr w:rsidR="00EA3C7B" w:rsidRPr="00EA3C7B" w14:paraId="0949391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D9132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Računalni simulacijski programi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C147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simulacijskih programa</w:t>
            </w:r>
          </w:p>
          <w:p w14:paraId="66E446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Instalacija i osnovne naredbe zadanog simulacijskog programa</w:t>
            </w:r>
          </w:p>
          <w:p w14:paraId="5E60EEB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Simulacija osnovnih elektroničkih sklopova</w:t>
            </w:r>
          </w:p>
          <w:p w14:paraId="47B1C1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Simulacija složenih elektroničkih sklopova</w:t>
            </w:r>
          </w:p>
        </w:tc>
      </w:tr>
      <w:tr w:rsidR="00EA3C7B" w:rsidRPr="00EA3C7B" w14:paraId="011B465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2007D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Računalni programi za izradbu tiskanih pločica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DA81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računalnih programa za izradbu tiskanih pločica</w:t>
            </w:r>
          </w:p>
          <w:p w14:paraId="25A037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Projektiranje osnovnih elektroničkih sklopova na tiskanim pločicama</w:t>
            </w:r>
          </w:p>
          <w:p w14:paraId="0E7A33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Projektiranje tiskanih pločica za zadane praktične sklopove</w:t>
            </w:r>
          </w:p>
        </w:tc>
      </w:tr>
      <w:tr w:rsidR="00EA3C7B" w:rsidRPr="00EA3C7B" w14:paraId="0D38090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670AF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Izradba i mjerenje na tiskanim pločicama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1C93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Načini izradbe tiskanih pločica</w:t>
            </w:r>
          </w:p>
          <w:p w14:paraId="3D61DE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Lemljenje na tiskanim pločicama</w:t>
            </w:r>
          </w:p>
          <w:p w14:paraId="6E94D5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Mjerenje električnih veličina na tiskanim pločicama</w:t>
            </w:r>
          </w:p>
          <w:p w14:paraId="5EBD2E9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Ožičenje, prilagodba i pretvorba mjernih signala</w:t>
            </w:r>
          </w:p>
          <w:p w14:paraId="1AB0D7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Usporedba mjerenih rezultata s rezultatima simulacijskog programa</w:t>
            </w:r>
          </w:p>
        </w:tc>
      </w:tr>
      <w:tr w:rsidR="00EA3C7B" w:rsidRPr="00EA3C7B" w14:paraId="40642DB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BE7D6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DD8C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sadržaji ovog predmeta trebaju se prilagoditi i sadržajno podržati ostale strukovne predmete u ovoj nastavnoj godini.</w:t>
            </w:r>
          </w:p>
          <w:p w14:paraId="5D6680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 realizaciji vježbi razredni odjel dijeli se u grupe od 10 do 14 polaznika.</w:t>
            </w:r>
          </w:p>
        </w:tc>
      </w:tr>
      <w:tr w:rsidR="00EA3C7B" w:rsidRPr="00EA3C7B" w14:paraId="664439F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39B0E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42ACCBC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70FE2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D3830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0455668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5B4A0B9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1E6007C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122BD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27D64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primjena znanja, sudjelovanje u nastavnom procesu</w:t>
            </w:r>
          </w:p>
          <w:p w14:paraId="61553F0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provjera praktičnih vještina, ispitna vježba, seminarski rad, projektni zadatak</w:t>
            </w:r>
          </w:p>
        </w:tc>
      </w:tr>
      <w:tr w:rsidR="00EA3C7B" w:rsidRPr="00EA3C7B" w14:paraId="63F393BD"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17FA8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2B4911C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77B36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2AF01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2D3C93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7F29D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RADIONIČKE VJEŽBE</w:t>
      </w:r>
    </w:p>
    <w:p w14:paraId="018CD8A7"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3167"/>
        <w:gridCol w:w="7483"/>
      </w:tblGrid>
      <w:tr w:rsidR="00EA3C7B" w:rsidRPr="00EA3C7B" w14:paraId="3A92AF40"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60318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5988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simulirati rad elektroničkog sklopa</w:t>
            </w:r>
          </w:p>
          <w:p w14:paraId="41C8F9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projektirati tiskanu pločicu računalnim programom</w:t>
            </w:r>
          </w:p>
          <w:p w14:paraId="5610D8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izraditi elektronički sklop i/ili uređaj prema zadanoj shemi</w:t>
            </w:r>
          </w:p>
          <w:p w14:paraId="5F6034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popraviti elektronički sklop korištenjem elektroničke opreme</w:t>
            </w:r>
          </w:p>
          <w:p w14:paraId="08DD2B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izvesti jednostavan mjerno-regulacijski sustav</w:t>
            </w:r>
          </w:p>
          <w:p w14:paraId="27EC98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izraditi tehničko-tehnološku dokumentaciju</w:t>
            </w:r>
          </w:p>
        </w:tc>
      </w:tr>
      <w:tr w:rsidR="00EA3C7B" w:rsidRPr="00EA3C7B" w14:paraId="1DDAB4D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59F36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39BB4B3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59805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9C6AD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Nastavni sadržaji</w:t>
            </w:r>
          </w:p>
        </w:tc>
      </w:tr>
      <w:tr w:rsidR="00EA3C7B" w:rsidRPr="00EA3C7B" w14:paraId="256F740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405A2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Izradba složenih elektroničkih sklopova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CFBC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elektroničke sheme</w:t>
            </w:r>
          </w:p>
          <w:p w14:paraId="486DFA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Simulacija sklopa računalnim programima</w:t>
            </w:r>
          </w:p>
          <w:p w14:paraId="3E2D92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Projektiranje i izradba tiskane pločice</w:t>
            </w:r>
          </w:p>
          <w:p w14:paraId="7548BD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Lemljenje i spajanje elemenata na pločicu</w:t>
            </w:r>
          </w:p>
          <w:p w14:paraId="02A4AE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Mjerenja na sklopu</w:t>
            </w:r>
          </w:p>
          <w:p w14:paraId="02D26A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Ispravljanje pogrješaka na sklopu</w:t>
            </w:r>
          </w:p>
          <w:p w14:paraId="5D41192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Spajanje više sklopova u zajednički rad</w:t>
            </w:r>
          </w:p>
        </w:tc>
      </w:tr>
      <w:tr w:rsidR="00EA3C7B" w:rsidRPr="00EA3C7B" w14:paraId="1B36297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C270C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Virtualna instrumentacija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6D6C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Instalacija zadanog programa na računalo</w:t>
            </w:r>
          </w:p>
          <w:p w14:paraId="7DE419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Spajanje elektroničkog sklopa na eksperimentalnu pločicu</w:t>
            </w:r>
          </w:p>
          <w:p w14:paraId="32C4BFD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Povezivanje putem sučelja</w:t>
            </w:r>
          </w:p>
          <w:p w14:paraId="410094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Projektiranje elektroničkih instrumenata zadanim programom</w:t>
            </w:r>
          </w:p>
          <w:p w14:paraId="4E4A83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Mjerenja na sklopu</w:t>
            </w:r>
          </w:p>
          <w:p w14:paraId="1B9AC2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Analiza i pohrana rezultata mjerenja</w:t>
            </w:r>
          </w:p>
        </w:tc>
      </w:tr>
      <w:tr w:rsidR="00EA3C7B" w:rsidRPr="00EA3C7B" w14:paraId="32C2FEA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E27D4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Izradba projektnog zadatka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EBB5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elektroničke sheme</w:t>
            </w:r>
          </w:p>
          <w:p w14:paraId="6BA854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tiskanih pločice i mjerenja na sklopu</w:t>
            </w:r>
          </w:p>
          <w:p w14:paraId="33C826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Ugradnja tiskanih pločica u kućište</w:t>
            </w:r>
          </w:p>
          <w:p w14:paraId="208B83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Dijagnostika kvarova</w:t>
            </w:r>
          </w:p>
          <w:p w14:paraId="234896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tehničko-tehnološke dokumentacije</w:t>
            </w:r>
          </w:p>
        </w:tc>
      </w:tr>
      <w:tr w:rsidR="00EA3C7B" w:rsidRPr="00EA3C7B" w14:paraId="089AF73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B0F99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638E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sadržaji ovog predmeta trebaju se prilagoditi i sadržajno podržati ostale strukovne predmete u ovoj godini obrazovanja i u funkciji su završnog rada.</w:t>
            </w:r>
          </w:p>
          <w:p w14:paraId="4B61F9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 realizaciji vježbi razredni odjel dijeli se u grupe od 10 do 14 polaznika.</w:t>
            </w:r>
          </w:p>
        </w:tc>
      </w:tr>
      <w:tr w:rsidR="00EA3C7B" w:rsidRPr="00EA3C7B" w14:paraId="74A59F0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0A5D2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61501C7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D1B56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298B6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4CD6F8B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6E0F703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7008EA3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609CB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697EC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primjena znanja, sudjelovanje u nastavnom procesu</w:t>
            </w:r>
          </w:p>
          <w:p w14:paraId="6C32B2F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provjera praktičnih vještina, ispitna vježba, seminarski rad, projektni zadatak</w:t>
            </w:r>
          </w:p>
        </w:tc>
      </w:tr>
      <w:tr w:rsidR="00EA3C7B" w:rsidRPr="00EA3C7B" w14:paraId="68CA8A95"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0F736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096F332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336C5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D11DB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A0A48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7843904"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p>
    <w:tbl>
      <w:tblPr>
        <w:tblW w:w="10650" w:type="dxa"/>
        <w:tblCellMar>
          <w:left w:w="0" w:type="dxa"/>
          <w:right w:w="0" w:type="dxa"/>
        </w:tblCellMar>
        <w:tblLook w:val="04A0" w:firstRow="1" w:lastRow="0" w:firstColumn="1" w:lastColumn="0" w:noHBand="0" w:noVBand="1"/>
      </w:tblPr>
      <w:tblGrid>
        <w:gridCol w:w="2941"/>
        <w:gridCol w:w="7709"/>
      </w:tblGrid>
      <w:tr w:rsidR="00EA3C7B" w:rsidRPr="00EA3C7B" w14:paraId="0908469C"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8C2B2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Naziv modula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5FD20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AUTOMATIKA</w:t>
            </w:r>
          </w:p>
        </w:tc>
      </w:tr>
      <w:tr w:rsidR="00EA3C7B" w:rsidRPr="00EA3C7B" w14:paraId="77DC44E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8984C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B758F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Osnove automatike</w:t>
            </w:r>
          </w:p>
        </w:tc>
      </w:tr>
      <w:tr w:rsidR="00EA3C7B" w:rsidRPr="00EA3C7B" w14:paraId="60B24BB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4B6D7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Kako učiti i raditi s ovim modulom</w:t>
            </w:r>
          </w:p>
        </w:tc>
      </w:tr>
      <w:tr w:rsidR="00EA3C7B" w:rsidRPr="00EA3C7B" w14:paraId="24D2890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0F5FC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DA4D4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kategorizirati i primijeniti jednostavne automatizacijske sustave</w:t>
            </w:r>
          </w:p>
        </w:tc>
      </w:tr>
      <w:tr w:rsidR="00EA3C7B" w:rsidRPr="00EA3C7B" w14:paraId="483DA9C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DFF09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1EA8C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xml:space="preserve">Analiza elemenata automatiziranog sustava te njihovo povezivanje s praktičnom primjenom. Primjena osnovnih funkcija, metoda i tehnika programiranja </w:t>
            </w:r>
            <w:proofErr w:type="spellStart"/>
            <w:r w:rsidRPr="00EA3C7B">
              <w:rPr>
                <w:rFonts w:ascii="Minion Pro" w:eastAsia="Times New Roman" w:hAnsi="Minion Pro" w:cs="Times New Roman"/>
                <w:color w:val="231F20"/>
                <w:lang w:eastAsia="hr-HR"/>
              </w:rPr>
              <w:t>mikroupravljača</w:t>
            </w:r>
            <w:proofErr w:type="spellEnd"/>
            <w:r w:rsidRPr="00EA3C7B">
              <w:rPr>
                <w:rFonts w:ascii="Minion Pro" w:eastAsia="Times New Roman" w:hAnsi="Minion Pro" w:cs="Times New Roman"/>
                <w:color w:val="231F20"/>
                <w:lang w:eastAsia="hr-HR"/>
              </w:rPr>
              <w:t xml:space="preserve">. Izradba jednostavne </w:t>
            </w:r>
            <w:proofErr w:type="spellStart"/>
            <w:r w:rsidRPr="00EA3C7B">
              <w:rPr>
                <w:rFonts w:ascii="Minion Pro" w:eastAsia="Times New Roman" w:hAnsi="Minion Pro" w:cs="Times New Roman"/>
                <w:color w:val="231F20"/>
                <w:lang w:eastAsia="hr-HR"/>
              </w:rPr>
              <w:t>SCADA</w:t>
            </w:r>
            <w:proofErr w:type="spellEnd"/>
            <w:r w:rsidRPr="00EA3C7B">
              <w:rPr>
                <w:rFonts w:ascii="Minion Pro" w:eastAsia="Times New Roman" w:hAnsi="Minion Pro" w:cs="Times New Roman"/>
                <w:color w:val="231F20"/>
                <w:lang w:eastAsia="hr-HR"/>
              </w:rPr>
              <w:t xml:space="preserve"> aplikacije.</w:t>
            </w:r>
          </w:p>
        </w:tc>
      </w:tr>
      <w:tr w:rsidR="00EA3C7B" w:rsidRPr="00EA3C7B" w14:paraId="20B9FF0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A79FE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AD00A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Uvod u automatiku </w:t>
            </w:r>
            <w:r w:rsidRPr="00EA3C7B">
              <w:rPr>
                <w:rFonts w:ascii="Times New Roman" w:eastAsia="Times New Roman" w:hAnsi="Times New Roman" w:cs="Times New Roman"/>
                <w:color w:val="231F20"/>
                <w:sz w:val="20"/>
                <w:szCs w:val="20"/>
                <w:lang w:eastAsia="hr-HR"/>
              </w:rPr>
              <w:t>(3. razred, 3 sata, 5 bodova)</w:t>
            </w:r>
          </w:p>
          <w:p w14:paraId="3CFF144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Minion Pro" w:eastAsia="Times New Roman" w:hAnsi="Minion Pro" w:cs="Times New Roman"/>
                <w:b/>
                <w:bCs/>
                <w:color w:val="231F20"/>
                <w:sz w:val="16"/>
                <w:szCs w:val="16"/>
                <w:bdr w:val="none" w:sz="0" w:space="0" w:color="auto" w:frame="1"/>
                <w:lang w:eastAsia="hr-HR"/>
              </w:rPr>
              <w:t>Programirljivi</w:t>
            </w:r>
            <w:proofErr w:type="spellEnd"/>
            <w:r w:rsidRPr="00EA3C7B">
              <w:rPr>
                <w:rFonts w:ascii="Minion Pro" w:eastAsia="Times New Roman" w:hAnsi="Minion Pro" w:cs="Times New Roman"/>
                <w:b/>
                <w:bCs/>
                <w:color w:val="231F20"/>
                <w:sz w:val="16"/>
                <w:szCs w:val="16"/>
                <w:bdr w:val="none" w:sz="0" w:space="0" w:color="auto" w:frame="1"/>
                <w:lang w:eastAsia="hr-HR"/>
              </w:rPr>
              <w:t xml:space="preserve"> logički upravljači (</w:t>
            </w:r>
            <w:proofErr w:type="spellStart"/>
            <w:r w:rsidRPr="00EA3C7B">
              <w:rPr>
                <w:rFonts w:ascii="Minion Pro" w:eastAsia="Times New Roman" w:hAnsi="Minion Pro" w:cs="Times New Roman"/>
                <w:b/>
                <w:bCs/>
                <w:color w:val="231F20"/>
                <w:sz w:val="16"/>
                <w:szCs w:val="16"/>
                <w:bdr w:val="none" w:sz="0" w:space="0" w:color="auto" w:frame="1"/>
                <w:lang w:eastAsia="hr-HR"/>
              </w:rPr>
              <w:t>PLC</w:t>
            </w:r>
            <w:proofErr w:type="spellEnd"/>
            <w:r w:rsidRPr="00EA3C7B">
              <w:rPr>
                <w:rFonts w:ascii="Minion Pro" w:eastAsia="Times New Roman" w:hAnsi="Minion Pro" w:cs="Times New Roman"/>
                <w:b/>
                <w:bCs/>
                <w:color w:val="231F20"/>
                <w:sz w:val="16"/>
                <w:szCs w:val="16"/>
                <w:bdr w:val="none" w:sz="0" w:space="0" w:color="auto" w:frame="1"/>
                <w:lang w:eastAsia="hr-HR"/>
              </w:rPr>
              <w:t>-i) </w:t>
            </w:r>
            <w:r w:rsidRPr="00EA3C7B">
              <w:rPr>
                <w:rFonts w:ascii="Times New Roman" w:eastAsia="Times New Roman" w:hAnsi="Times New Roman" w:cs="Times New Roman"/>
                <w:color w:val="231F20"/>
                <w:sz w:val="20"/>
                <w:szCs w:val="20"/>
                <w:lang w:eastAsia="hr-HR"/>
              </w:rPr>
              <w:t>(4. razred, 2 sata, 3,5 boda)</w:t>
            </w:r>
          </w:p>
        </w:tc>
      </w:tr>
    </w:tbl>
    <w:p w14:paraId="1A786B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8C4F386"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predmeti po razredima i ishodima učenja</w:t>
      </w:r>
    </w:p>
    <w:p w14:paraId="56BF29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UVOD U AUTOMATIKU</w:t>
      </w:r>
    </w:p>
    <w:p w14:paraId="7EB49529"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2885"/>
        <w:gridCol w:w="7765"/>
      </w:tblGrid>
      <w:tr w:rsidR="00EA3C7B" w:rsidRPr="00EA3C7B" w14:paraId="0843D785"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CB3C5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D74FA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kategorizirati neautomatizirane i automatizirane sustave</w:t>
            </w:r>
          </w:p>
          <w:p w14:paraId="421725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analizirati vrste regulacijskih krugova</w:t>
            </w:r>
          </w:p>
          <w:p w14:paraId="0D0CB1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raščlaniti uloge elemenata automatiziranog sustava</w:t>
            </w:r>
          </w:p>
          <w:p w14:paraId="3B01F4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odabrati odgovarajući regulator</w:t>
            </w:r>
          </w:p>
          <w:p w14:paraId="550363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povezati elemente sustava s praktičnom primjenom</w:t>
            </w:r>
          </w:p>
          <w:p w14:paraId="7E1BB6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nadograditi automatizirani sustav upravljanja </w:t>
            </w:r>
            <w:proofErr w:type="spellStart"/>
            <w:r w:rsidRPr="00EA3C7B">
              <w:rPr>
                <w:rFonts w:ascii="Times New Roman" w:eastAsia="Times New Roman" w:hAnsi="Times New Roman" w:cs="Times New Roman"/>
                <w:color w:val="231F20"/>
                <w:sz w:val="20"/>
                <w:szCs w:val="20"/>
                <w:lang w:eastAsia="hr-HR"/>
              </w:rPr>
              <w:t>SCADA</w:t>
            </w:r>
            <w:proofErr w:type="spellEnd"/>
            <w:r w:rsidRPr="00EA3C7B">
              <w:rPr>
                <w:rFonts w:ascii="Times New Roman" w:eastAsia="Times New Roman" w:hAnsi="Times New Roman" w:cs="Times New Roman"/>
                <w:color w:val="231F20"/>
                <w:sz w:val="20"/>
                <w:szCs w:val="20"/>
                <w:lang w:eastAsia="hr-HR"/>
              </w:rPr>
              <w:t xml:space="preserve"> aplikacijom</w:t>
            </w:r>
          </w:p>
        </w:tc>
      </w:tr>
      <w:tr w:rsidR="00EA3C7B" w:rsidRPr="00EA3C7B" w14:paraId="47A023CD"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AFAD8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60777E2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8A459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9B9A3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3DF41AD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2F800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Osnovni pojmovi u automatici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4F48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Automatika i automatizacija</w:t>
            </w:r>
          </w:p>
          <w:p w14:paraId="6C9F82B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Upravljanje i regulacija</w:t>
            </w:r>
          </w:p>
          <w:p w14:paraId="3E67A9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Otvoreni i zatvoreni regulacijski krug</w:t>
            </w:r>
          </w:p>
          <w:p w14:paraId="29D81A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povratnih veza</w:t>
            </w:r>
          </w:p>
          <w:p w14:paraId="628C5D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Stabilnost sustava</w:t>
            </w:r>
          </w:p>
        </w:tc>
      </w:tr>
      <w:tr w:rsidR="00EA3C7B" w:rsidRPr="00EA3C7B" w14:paraId="26C05D7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B73A8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Mjerni pretvornici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4DD16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Senzori</w:t>
            </w:r>
          </w:p>
          <w:p w14:paraId="2C67D7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Mjerni pretvornici</w:t>
            </w:r>
          </w:p>
        </w:tc>
      </w:tr>
      <w:tr w:rsidR="00EA3C7B" w:rsidRPr="00EA3C7B" w14:paraId="3BDBF46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CE9B8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Regulatori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30BF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regulacija</w:t>
            </w:r>
          </w:p>
          <w:p w14:paraId="321DC34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regulatora</w:t>
            </w:r>
          </w:p>
          <w:p w14:paraId="3AD9D3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Primjeri izvedbi suvremenih regulatora</w:t>
            </w:r>
          </w:p>
          <w:p w14:paraId="51A180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Praktična primjena regulatora</w:t>
            </w:r>
          </w:p>
        </w:tc>
      </w:tr>
      <w:tr w:rsidR="00EA3C7B" w:rsidRPr="00EA3C7B" w14:paraId="6202FB4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3C6B1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Izvršni elementi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E415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Upravljivi i neupravljivi elementi energetske elektronike</w:t>
            </w:r>
          </w:p>
          <w:p w14:paraId="511A0E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Električni izvršni elementi</w:t>
            </w:r>
          </w:p>
          <w:p w14:paraId="6F9C80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Pneumatski izvršni elementi</w:t>
            </w:r>
          </w:p>
        </w:tc>
      </w:tr>
      <w:tr w:rsidR="00EA3C7B" w:rsidRPr="00EA3C7B" w14:paraId="3A6EA00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6F4E2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SCADA</w:t>
            </w:r>
            <w:proofErr w:type="spellEnd"/>
            <w:r w:rsidRPr="00EA3C7B">
              <w:rPr>
                <w:rFonts w:ascii="Times New Roman" w:eastAsia="Times New Roman" w:hAnsi="Times New Roman" w:cs="Times New Roman"/>
                <w:color w:val="231F20"/>
                <w:lang w:eastAsia="hr-HR"/>
              </w:rPr>
              <w:t xml:space="preserve"> sustav</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16FD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Alati za izradbu </w:t>
            </w:r>
            <w:proofErr w:type="spellStart"/>
            <w:r w:rsidRPr="00EA3C7B">
              <w:rPr>
                <w:rFonts w:ascii="Times New Roman" w:eastAsia="Times New Roman" w:hAnsi="Times New Roman" w:cs="Times New Roman"/>
                <w:color w:val="231F20"/>
                <w:sz w:val="20"/>
                <w:szCs w:val="20"/>
                <w:lang w:eastAsia="hr-HR"/>
              </w:rPr>
              <w:t>SCADA</w:t>
            </w:r>
            <w:proofErr w:type="spellEnd"/>
            <w:r w:rsidRPr="00EA3C7B">
              <w:rPr>
                <w:rFonts w:ascii="Times New Roman" w:eastAsia="Times New Roman" w:hAnsi="Times New Roman" w:cs="Times New Roman"/>
                <w:color w:val="231F20"/>
                <w:sz w:val="20"/>
                <w:szCs w:val="20"/>
                <w:lang w:eastAsia="hr-HR"/>
              </w:rPr>
              <w:t xml:space="preserve"> aplikacije</w:t>
            </w:r>
          </w:p>
          <w:p w14:paraId="310F7E5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Nadogradnja automatiziranog sustava upravljanja </w:t>
            </w:r>
            <w:proofErr w:type="spellStart"/>
            <w:r w:rsidRPr="00EA3C7B">
              <w:rPr>
                <w:rFonts w:ascii="Times New Roman" w:eastAsia="Times New Roman" w:hAnsi="Times New Roman" w:cs="Times New Roman"/>
                <w:color w:val="231F20"/>
                <w:sz w:val="20"/>
                <w:szCs w:val="20"/>
                <w:lang w:eastAsia="hr-HR"/>
              </w:rPr>
              <w:t>SCADA</w:t>
            </w:r>
            <w:proofErr w:type="spellEnd"/>
            <w:r w:rsidRPr="00EA3C7B">
              <w:rPr>
                <w:rFonts w:ascii="Times New Roman" w:eastAsia="Times New Roman" w:hAnsi="Times New Roman" w:cs="Times New Roman"/>
                <w:color w:val="231F20"/>
                <w:sz w:val="20"/>
                <w:szCs w:val="20"/>
                <w:lang w:eastAsia="hr-HR"/>
              </w:rPr>
              <w:t xml:space="preserve"> aplikacijom</w:t>
            </w:r>
          </w:p>
        </w:tc>
      </w:tr>
      <w:tr w:rsidR="00EA3C7B" w:rsidRPr="00EA3C7B" w14:paraId="4936A328"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FD1C6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45AC20D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1E214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Mjerni pretvornici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EF82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Senzori temperature</w:t>
            </w:r>
          </w:p>
          <w:p w14:paraId="35659D5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Senzori tlaka</w:t>
            </w:r>
          </w:p>
          <w:p w14:paraId="1651A0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Senzori protoka</w:t>
            </w:r>
          </w:p>
          <w:p w14:paraId="549725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Senzori položaja</w:t>
            </w:r>
          </w:p>
          <w:p w14:paraId="45846A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Kapacitivni</w:t>
            </w:r>
            <w:proofErr w:type="spellEnd"/>
            <w:r w:rsidRPr="00EA3C7B">
              <w:rPr>
                <w:rFonts w:ascii="Times New Roman" w:eastAsia="Times New Roman" w:hAnsi="Times New Roman" w:cs="Times New Roman"/>
                <w:color w:val="231F20"/>
                <w:sz w:val="20"/>
                <w:szCs w:val="20"/>
                <w:lang w:eastAsia="hr-HR"/>
              </w:rPr>
              <w:t xml:space="preserve"> senzori</w:t>
            </w:r>
          </w:p>
          <w:p w14:paraId="03FA1D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Induktivni senzori</w:t>
            </w:r>
          </w:p>
          <w:p w14:paraId="2D4831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Primjer mjerne pretvorbe</w:t>
            </w:r>
          </w:p>
        </w:tc>
      </w:tr>
      <w:tr w:rsidR="00EA3C7B" w:rsidRPr="00EA3C7B" w14:paraId="4F2F056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7523A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Regulatori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E6DE4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Primjeri otvorenog regulacijskog kruga</w:t>
            </w:r>
          </w:p>
          <w:p w14:paraId="2AE9D3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Primjeri zatvorenog regulacijskog kruga</w:t>
            </w:r>
          </w:p>
          <w:p w14:paraId="6773592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Praktična primjena regulatora</w:t>
            </w:r>
          </w:p>
        </w:tc>
      </w:tr>
      <w:tr w:rsidR="00EA3C7B" w:rsidRPr="00EA3C7B" w14:paraId="69FD619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EF260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Izvršni elementi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9273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Primjeri primjene upravljivih i neupravljivih elemenata energetske elektronike</w:t>
            </w:r>
          </w:p>
          <w:p w14:paraId="7B5FD5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Električni izvršni elementi</w:t>
            </w:r>
          </w:p>
          <w:p w14:paraId="268F7E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Pneumatski izvršni elementi</w:t>
            </w:r>
          </w:p>
        </w:tc>
      </w:tr>
      <w:tr w:rsidR="00EA3C7B" w:rsidRPr="00EA3C7B" w14:paraId="521DBD8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95A44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SCADA</w:t>
            </w:r>
            <w:proofErr w:type="spellEnd"/>
            <w:r w:rsidRPr="00EA3C7B">
              <w:rPr>
                <w:rFonts w:ascii="Times New Roman" w:eastAsia="Times New Roman" w:hAnsi="Times New Roman" w:cs="Times New Roman"/>
                <w:color w:val="231F20"/>
                <w:lang w:eastAsia="hr-HR"/>
              </w:rPr>
              <w:t xml:space="preserve"> sustav</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CC7A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Primjena alata za izradbu </w:t>
            </w:r>
            <w:proofErr w:type="spellStart"/>
            <w:r w:rsidRPr="00EA3C7B">
              <w:rPr>
                <w:rFonts w:ascii="Times New Roman" w:eastAsia="Times New Roman" w:hAnsi="Times New Roman" w:cs="Times New Roman"/>
                <w:color w:val="231F20"/>
                <w:sz w:val="20"/>
                <w:szCs w:val="20"/>
                <w:lang w:eastAsia="hr-HR"/>
              </w:rPr>
              <w:t>SCADA</w:t>
            </w:r>
            <w:proofErr w:type="spellEnd"/>
            <w:r w:rsidRPr="00EA3C7B">
              <w:rPr>
                <w:rFonts w:ascii="Times New Roman" w:eastAsia="Times New Roman" w:hAnsi="Times New Roman" w:cs="Times New Roman"/>
                <w:color w:val="231F20"/>
                <w:sz w:val="20"/>
                <w:szCs w:val="20"/>
                <w:lang w:eastAsia="hr-HR"/>
              </w:rPr>
              <w:t xml:space="preserve"> aplikacije</w:t>
            </w:r>
          </w:p>
          <w:p w14:paraId="42910F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Nadogradnja automatiziranog sustava upravljanja </w:t>
            </w:r>
            <w:proofErr w:type="spellStart"/>
            <w:r w:rsidRPr="00EA3C7B">
              <w:rPr>
                <w:rFonts w:ascii="Times New Roman" w:eastAsia="Times New Roman" w:hAnsi="Times New Roman" w:cs="Times New Roman"/>
                <w:color w:val="231F20"/>
                <w:sz w:val="20"/>
                <w:szCs w:val="20"/>
                <w:lang w:eastAsia="hr-HR"/>
              </w:rPr>
              <w:t>SCADA</w:t>
            </w:r>
            <w:proofErr w:type="spellEnd"/>
            <w:r w:rsidRPr="00EA3C7B">
              <w:rPr>
                <w:rFonts w:ascii="Times New Roman" w:eastAsia="Times New Roman" w:hAnsi="Times New Roman" w:cs="Times New Roman"/>
                <w:color w:val="231F20"/>
                <w:sz w:val="20"/>
                <w:szCs w:val="20"/>
                <w:lang w:eastAsia="hr-HR"/>
              </w:rPr>
              <w:t xml:space="preserve"> aplikacijom</w:t>
            </w:r>
          </w:p>
        </w:tc>
      </w:tr>
      <w:tr w:rsidR="00EA3C7B" w:rsidRPr="00EA3C7B" w14:paraId="1C0C39E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FE007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640C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 vježbama se obrađuju jednaki nastavni sadržaji kao i u teorijskom dijelu s računalnim alatima. Nastavni sadržaji ovog predmeta trebaju se povezati s ostalim strukovnim predmetima.</w:t>
            </w:r>
          </w:p>
          <w:p w14:paraId="192E30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 realizaciji vježbi razredni odjel dijeli se u grupe od 10 do 14 polaznika.</w:t>
            </w:r>
          </w:p>
        </w:tc>
      </w:tr>
      <w:tr w:rsidR="00EA3C7B" w:rsidRPr="00EA3C7B" w14:paraId="3B3806A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170C1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0FA7C81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6514C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DA1E4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31C7A46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52FB599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3DA6D8E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B4384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E0DE4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3BBC30B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EA3C7B" w:rsidRPr="00EA3C7B" w14:paraId="3461514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DB83E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1C7F7E1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76CD8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B7A69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2154D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640F3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4DAB1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Naziv nastavnog predmeta: </w:t>
      </w:r>
      <w:proofErr w:type="spellStart"/>
      <w:r w:rsidRPr="00EA3C7B">
        <w:rPr>
          <w:rFonts w:ascii="Times New Roman" w:eastAsia="Times New Roman" w:hAnsi="Times New Roman" w:cs="Times New Roman"/>
          <w:color w:val="231F20"/>
          <w:sz w:val="20"/>
          <w:szCs w:val="20"/>
          <w:lang w:eastAsia="hr-HR"/>
        </w:rPr>
        <w:t>PROGRAMIRLJIVI</w:t>
      </w:r>
      <w:proofErr w:type="spellEnd"/>
      <w:r w:rsidRPr="00EA3C7B">
        <w:rPr>
          <w:rFonts w:ascii="Times New Roman" w:eastAsia="Times New Roman" w:hAnsi="Times New Roman" w:cs="Times New Roman"/>
          <w:color w:val="231F20"/>
          <w:sz w:val="20"/>
          <w:szCs w:val="20"/>
          <w:lang w:eastAsia="hr-HR"/>
        </w:rPr>
        <w:t xml:space="preserve"> LOGIČKI UPRAVLJAČI</w:t>
      </w:r>
    </w:p>
    <w:p w14:paraId="34EA865C"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3113"/>
        <w:gridCol w:w="7537"/>
      </w:tblGrid>
      <w:tr w:rsidR="00EA3C7B" w:rsidRPr="00EA3C7B" w14:paraId="43FABE8F"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31364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FC779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1. objasniti osnovne dijelove i načelo rada </w:t>
            </w:r>
            <w:proofErr w:type="spellStart"/>
            <w:r w:rsidRPr="00EA3C7B">
              <w:rPr>
                <w:rFonts w:ascii="Times New Roman" w:eastAsia="Times New Roman" w:hAnsi="Times New Roman" w:cs="Times New Roman"/>
                <w:color w:val="231F20"/>
                <w:sz w:val="20"/>
                <w:szCs w:val="20"/>
                <w:lang w:eastAsia="hr-HR"/>
              </w:rPr>
              <w:t>programirljivih</w:t>
            </w:r>
            <w:proofErr w:type="spellEnd"/>
            <w:r w:rsidRPr="00EA3C7B">
              <w:rPr>
                <w:rFonts w:ascii="Times New Roman" w:eastAsia="Times New Roman" w:hAnsi="Times New Roman" w:cs="Times New Roman"/>
                <w:color w:val="231F20"/>
                <w:sz w:val="20"/>
                <w:szCs w:val="20"/>
                <w:lang w:eastAsia="hr-HR"/>
              </w:rPr>
              <w:t xml:space="preserve"> logičkih upravljača</w:t>
            </w:r>
          </w:p>
          <w:p w14:paraId="0683E8D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programirati </w:t>
            </w:r>
            <w:proofErr w:type="spellStart"/>
            <w:r w:rsidRPr="00EA3C7B">
              <w:rPr>
                <w:rFonts w:ascii="Times New Roman" w:eastAsia="Times New Roman" w:hAnsi="Times New Roman" w:cs="Times New Roman"/>
                <w:color w:val="231F20"/>
                <w:sz w:val="20"/>
                <w:szCs w:val="20"/>
                <w:lang w:eastAsia="hr-HR"/>
              </w:rPr>
              <w:t>programirljiv</w:t>
            </w:r>
            <w:proofErr w:type="spellEnd"/>
            <w:r w:rsidRPr="00EA3C7B">
              <w:rPr>
                <w:rFonts w:ascii="Times New Roman" w:eastAsia="Times New Roman" w:hAnsi="Times New Roman" w:cs="Times New Roman"/>
                <w:color w:val="231F20"/>
                <w:sz w:val="20"/>
                <w:szCs w:val="20"/>
                <w:lang w:eastAsia="hr-HR"/>
              </w:rPr>
              <w:t xml:space="preserve"> logički upravljač</w:t>
            </w:r>
          </w:p>
          <w:p w14:paraId="0D8860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nadograditi automatizirani sustav upravljanja </w:t>
            </w:r>
            <w:proofErr w:type="spellStart"/>
            <w:r w:rsidRPr="00EA3C7B">
              <w:rPr>
                <w:rFonts w:ascii="Times New Roman" w:eastAsia="Times New Roman" w:hAnsi="Times New Roman" w:cs="Times New Roman"/>
                <w:color w:val="231F20"/>
                <w:sz w:val="20"/>
                <w:szCs w:val="20"/>
                <w:lang w:eastAsia="hr-HR"/>
              </w:rPr>
              <w:t>SCADA</w:t>
            </w:r>
            <w:proofErr w:type="spellEnd"/>
            <w:r w:rsidRPr="00EA3C7B">
              <w:rPr>
                <w:rFonts w:ascii="Times New Roman" w:eastAsia="Times New Roman" w:hAnsi="Times New Roman" w:cs="Times New Roman"/>
                <w:color w:val="231F20"/>
                <w:sz w:val="20"/>
                <w:szCs w:val="20"/>
                <w:lang w:eastAsia="hr-HR"/>
              </w:rPr>
              <w:t xml:space="preserve"> aplikacijom</w:t>
            </w:r>
          </w:p>
        </w:tc>
      </w:tr>
      <w:tr w:rsidR="00EA3C7B" w:rsidRPr="00EA3C7B" w14:paraId="4D4B302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6D4DB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107C3F3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84589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47405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225691E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930E1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Arhitektura</w:t>
            </w:r>
          </w:p>
          <w:p w14:paraId="699100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PLC</w:t>
            </w:r>
            <w:proofErr w:type="spellEnd"/>
            <w:r w:rsidRPr="00EA3C7B">
              <w:rPr>
                <w:rFonts w:ascii="Times New Roman" w:eastAsia="Times New Roman" w:hAnsi="Times New Roman" w:cs="Times New Roman"/>
                <w:color w:val="231F20"/>
                <w:sz w:val="20"/>
                <w:szCs w:val="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D938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Blokovska shema </w:t>
            </w:r>
            <w:proofErr w:type="spellStart"/>
            <w:r w:rsidRPr="00EA3C7B">
              <w:rPr>
                <w:rFonts w:ascii="Times New Roman" w:eastAsia="Times New Roman" w:hAnsi="Times New Roman" w:cs="Times New Roman"/>
                <w:color w:val="231F20"/>
                <w:sz w:val="20"/>
                <w:szCs w:val="20"/>
                <w:lang w:eastAsia="hr-HR"/>
              </w:rPr>
              <w:t>PLC</w:t>
            </w:r>
            <w:proofErr w:type="spellEnd"/>
            <w:r w:rsidRPr="00EA3C7B">
              <w:rPr>
                <w:rFonts w:ascii="Times New Roman" w:eastAsia="Times New Roman" w:hAnsi="Times New Roman" w:cs="Times New Roman"/>
                <w:color w:val="231F20"/>
                <w:sz w:val="20"/>
                <w:szCs w:val="20"/>
                <w:lang w:eastAsia="hr-HR"/>
              </w:rPr>
              <w:t>-a</w:t>
            </w:r>
          </w:p>
          <w:p w14:paraId="7A483A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Nadogradnja osnovne konfiguracije </w:t>
            </w:r>
            <w:proofErr w:type="spellStart"/>
            <w:r w:rsidRPr="00EA3C7B">
              <w:rPr>
                <w:rFonts w:ascii="Times New Roman" w:eastAsia="Times New Roman" w:hAnsi="Times New Roman" w:cs="Times New Roman"/>
                <w:color w:val="231F20"/>
                <w:sz w:val="20"/>
                <w:szCs w:val="20"/>
                <w:lang w:eastAsia="hr-HR"/>
              </w:rPr>
              <w:t>PLC</w:t>
            </w:r>
            <w:proofErr w:type="spellEnd"/>
            <w:r w:rsidRPr="00EA3C7B">
              <w:rPr>
                <w:rFonts w:ascii="Times New Roman" w:eastAsia="Times New Roman" w:hAnsi="Times New Roman" w:cs="Times New Roman"/>
                <w:color w:val="231F20"/>
                <w:sz w:val="20"/>
                <w:szCs w:val="20"/>
                <w:lang w:eastAsia="hr-HR"/>
              </w:rPr>
              <w:t>-a</w:t>
            </w:r>
          </w:p>
          <w:p w14:paraId="3FFF73F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Načelo rada </w:t>
            </w:r>
            <w:proofErr w:type="spellStart"/>
            <w:r w:rsidRPr="00EA3C7B">
              <w:rPr>
                <w:rFonts w:ascii="Times New Roman" w:eastAsia="Times New Roman" w:hAnsi="Times New Roman" w:cs="Times New Roman"/>
                <w:color w:val="231F20"/>
                <w:sz w:val="20"/>
                <w:szCs w:val="20"/>
                <w:lang w:eastAsia="hr-HR"/>
              </w:rPr>
              <w:t>PLC</w:t>
            </w:r>
            <w:proofErr w:type="spellEnd"/>
            <w:r w:rsidRPr="00EA3C7B">
              <w:rPr>
                <w:rFonts w:ascii="Times New Roman" w:eastAsia="Times New Roman" w:hAnsi="Times New Roman" w:cs="Times New Roman"/>
                <w:color w:val="231F20"/>
                <w:sz w:val="20"/>
                <w:szCs w:val="20"/>
                <w:lang w:eastAsia="hr-HR"/>
              </w:rPr>
              <w:t>-a</w:t>
            </w:r>
          </w:p>
          <w:p w14:paraId="4611578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Način izvršavanja programa</w:t>
            </w:r>
          </w:p>
        </w:tc>
      </w:tr>
      <w:tr w:rsidR="00EA3C7B" w:rsidRPr="00EA3C7B" w14:paraId="7E970B3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27506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Programiranje </w:t>
            </w:r>
            <w:proofErr w:type="spellStart"/>
            <w:r w:rsidRPr="00EA3C7B">
              <w:rPr>
                <w:rFonts w:ascii="Times New Roman" w:eastAsia="Times New Roman" w:hAnsi="Times New Roman" w:cs="Times New Roman"/>
                <w:color w:val="231F20"/>
                <w:lang w:eastAsia="hr-HR"/>
              </w:rPr>
              <w:t>PLC</w:t>
            </w:r>
            <w:proofErr w:type="spellEnd"/>
            <w:r w:rsidRPr="00EA3C7B">
              <w:rPr>
                <w:rFonts w:ascii="Times New Roman" w:eastAsia="Times New Roman" w:hAnsi="Times New Roman" w:cs="Times New Roman"/>
                <w:color w:val="231F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44A6A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Korisnički programi za programiranje </w:t>
            </w:r>
            <w:proofErr w:type="spellStart"/>
            <w:r w:rsidRPr="00EA3C7B">
              <w:rPr>
                <w:rFonts w:ascii="Times New Roman" w:eastAsia="Times New Roman" w:hAnsi="Times New Roman" w:cs="Times New Roman"/>
                <w:color w:val="231F20"/>
                <w:sz w:val="20"/>
                <w:szCs w:val="20"/>
                <w:lang w:eastAsia="hr-HR"/>
              </w:rPr>
              <w:t>PLC</w:t>
            </w:r>
            <w:proofErr w:type="spellEnd"/>
            <w:r w:rsidRPr="00EA3C7B">
              <w:rPr>
                <w:rFonts w:ascii="Times New Roman" w:eastAsia="Times New Roman" w:hAnsi="Times New Roman" w:cs="Times New Roman"/>
                <w:color w:val="231F20"/>
                <w:sz w:val="20"/>
                <w:szCs w:val="20"/>
                <w:lang w:eastAsia="hr-HR"/>
              </w:rPr>
              <w:t>-a</w:t>
            </w:r>
          </w:p>
          <w:p w14:paraId="65BA65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Osnovni programski elementi</w:t>
            </w:r>
          </w:p>
          <w:p w14:paraId="3AC3A4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Vrste programiranja (</w:t>
            </w:r>
            <w:proofErr w:type="spellStart"/>
            <w:r w:rsidRPr="00EA3C7B">
              <w:rPr>
                <w:rFonts w:ascii="Times New Roman" w:eastAsia="Times New Roman" w:hAnsi="Times New Roman" w:cs="Times New Roman"/>
                <w:color w:val="231F20"/>
                <w:sz w:val="20"/>
                <w:szCs w:val="20"/>
                <w:lang w:eastAsia="hr-HR"/>
              </w:rPr>
              <w:t>STL</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FBD</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LAD</w:t>
            </w:r>
            <w:proofErr w:type="spellEnd"/>
            <w:r w:rsidRPr="00EA3C7B">
              <w:rPr>
                <w:rFonts w:ascii="Times New Roman" w:eastAsia="Times New Roman" w:hAnsi="Times New Roman" w:cs="Times New Roman"/>
                <w:color w:val="231F20"/>
                <w:sz w:val="20"/>
                <w:szCs w:val="20"/>
                <w:lang w:eastAsia="hr-HR"/>
              </w:rPr>
              <w:t>)</w:t>
            </w:r>
          </w:p>
        </w:tc>
      </w:tr>
      <w:tr w:rsidR="00EA3C7B" w:rsidRPr="00EA3C7B" w14:paraId="4CAE767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9631A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 xml:space="preserve">Primjena </w:t>
            </w:r>
            <w:proofErr w:type="spellStart"/>
            <w:r w:rsidRPr="00EA3C7B">
              <w:rPr>
                <w:rFonts w:ascii="Minion Pro" w:eastAsia="Times New Roman" w:hAnsi="Minion Pro" w:cs="Times New Roman"/>
                <w:color w:val="231F20"/>
                <w:lang w:eastAsia="hr-HR"/>
              </w:rPr>
              <w:t>PLC</w:t>
            </w:r>
            <w:proofErr w:type="spellEnd"/>
            <w:r w:rsidRPr="00EA3C7B">
              <w:rPr>
                <w:rFonts w:ascii="Minion Pro" w:eastAsia="Times New Roman" w:hAnsi="Minion Pro" w:cs="Times New Roman"/>
                <w:color w:val="231F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FB59B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xml:space="preserve">Izvedba </w:t>
            </w:r>
            <w:proofErr w:type="spellStart"/>
            <w:r w:rsidRPr="00EA3C7B">
              <w:rPr>
                <w:rFonts w:ascii="Minion Pro" w:eastAsia="Times New Roman" w:hAnsi="Minion Pro" w:cs="Times New Roman"/>
                <w:color w:val="231F20"/>
                <w:lang w:eastAsia="hr-HR"/>
              </w:rPr>
              <w:t>SCADA</w:t>
            </w:r>
            <w:proofErr w:type="spellEnd"/>
            <w:r w:rsidRPr="00EA3C7B">
              <w:rPr>
                <w:rFonts w:ascii="Minion Pro" w:eastAsia="Times New Roman" w:hAnsi="Minion Pro" w:cs="Times New Roman"/>
                <w:color w:val="231F20"/>
                <w:lang w:eastAsia="hr-HR"/>
              </w:rPr>
              <w:t xml:space="preserve"> aplikacije</w:t>
            </w:r>
          </w:p>
        </w:tc>
      </w:tr>
      <w:tr w:rsidR="00EA3C7B" w:rsidRPr="00EA3C7B" w14:paraId="2C84EC73"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04502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2BAA1DF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6FB5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Arhitektura</w:t>
            </w:r>
          </w:p>
          <w:p w14:paraId="128ADC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PLC</w:t>
            </w:r>
            <w:proofErr w:type="spellEnd"/>
            <w:r w:rsidRPr="00EA3C7B">
              <w:rPr>
                <w:rFonts w:ascii="Times New Roman" w:eastAsia="Times New Roman" w:hAnsi="Times New Roman" w:cs="Times New Roman"/>
                <w:color w:val="231F20"/>
                <w:sz w:val="20"/>
                <w:szCs w:val="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4B6D4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Organizacija memorijskog prostora</w:t>
            </w:r>
          </w:p>
          <w:p w14:paraId="0CAB6E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Načini adresiranja</w:t>
            </w:r>
          </w:p>
          <w:p w14:paraId="27A979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Simulacija rada </w:t>
            </w:r>
            <w:proofErr w:type="spellStart"/>
            <w:r w:rsidRPr="00EA3C7B">
              <w:rPr>
                <w:rFonts w:ascii="Times New Roman" w:eastAsia="Times New Roman" w:hAnsi="Times New Roman" w:cs="Times New Roman"/>
                <w:color w:val="231F20"/>
                <w:sz w:val="20"/>
                <w:szCs w:val="20"/>
                <w:lang w:eastAsia="hr-HR"/>
              </w:rPr>
              <w:t>PLC</w:t>
            </w:r>
            <w:proofErr w:type="spellEnd"/>
            <w:r w:rsidRPr="00EA3C7B">
              <w:rPr>
                <w:rFonts w:ascii="Times New Roman" w:eastAsia="Times New Roman" w:hAnsi="Times New Roman" w:cs="Times New Roman"/>
                <w:color w:val="231F20"/>
                <w:sz w:val="20"/>
                <w:szCs w:val="20"/>
                <w:lang w:eastAsia="hr-HR"/>
              </w:rPr>
              <w:t>-a</w:t>
            </w:r>
          </w:p>
        </w:tc>
      </w:tr>
      <w:tr w:rsidR="00EA3C7B" w:rsidRPr="00EA3C7B" w14:paraId="1934457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4BBE6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Programiranje </w:t>
            </w:r>
            <w:proofErr w:type="spellStart"/>
            <w:r w:rsidRPr="00EA3C7B">
              <w:rPr>
                <w:rFonts w:ascii="Times New Roman" w:eastAsia="Times New Roman" w:hAnsi="Times New Roman" w:cs="Times New Roman"/>
                <w:color w:val="231F20"/>
                <w:lang w:eastAsia="hr-HR"/>
              </w:rPr>
              <w:t>PLC</w:t>
            </w:r>
            <w:proofErr w:type="spellEnd"/>
            <w:r w:rsidRPr="00EA3C7B">
              <w:rPr>
                <w:rFonts w:ascii="Times New Roman" w:eastAsia="Times New Roman" w:hAnsi="Times New Roman" w:cs="Times New Roman"/>
                <w:color w:val="231F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D562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Izvedba osnovnih logičkih sklopova</w:t>
            </w:r>
          </w:p>
          <w:p w14:paraId="3140AC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Izvedba složenih logičkih funkcija</w:t>
            </w:r>
          </w:p>
        </w:tc>
      </w:tr>
      <w:tr w:rsidR="00EA3C7B" w:rsidRPr="00EA3C7B" w14:paraId="4173DDF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58F1D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Primjena </w:t>
            </w:r>
            <w:proofErr w:type="spellStart"/>
            <w:r w:rsidRPr="00EA3C7B">
              <w:rPr>
                <w:rFonts w:ascii="Times New Roman" w:eastAsia="Times New Roman" w:hAnsi="Times New Roman" w:cs="Times New Roman"/>
                <w:color w:val="231F20"/>
                <w:lang w:eastAsia="hr-HR"/>
              </w:rPr>
              <w:t>PLC</w:t>
            </w:r>
            <w:proofErr w:type="spellEnd"/>
            <w:r w:rsidRPr="00EA3C7B">
              <w:rPr>
                <w:rFonts w:ascii="Times New Roman" w:eastAsia="Times New Roman" w:hAnsi="Times New Roman" w:cs="Times New Roman"/>
                <w:color w:val="231F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43A8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Ostvarivanje vremenskih, </w:t>
            </w:r>
            <w:proofErr w:type="spellStart"/>
            <w:r w:rsidRPr="00EA3C7B">
              <w:rPr>
                <w:rFonts w:ascii="Times New Roman" w:eastAsia="Times New Roman" w:hAnsi="Times New Roman" w:cs="Times New Roman"/>
                <w:color w:val="231F20"/>
                <w:sz w:val="20"/>
                <w:szCs w:val="20"/>
                <w:lang w:eastAsia="hr-HR"/>
              </w:rPr>
              <w:t>brojačkih</w:t>
            </w:r>
            <w:proofErr w:type="spellEnd"/>
            <w:r w:rsidRPr="00EA3C7B">
              <w:rPr>
                <w:rFonts w:ascii="Times New Roman" w:eastAsia="Times New Roman" w:hAnsi="Times New Roman" w:cs="Times New Roman"/>
                <w:color w:val="231F20"/>
                <w:sz w:val="20"/>
                <w:szCs w:val="20"/>
                <w:lang w:eastAsia="hr-HR"/>
              </w:rPr>
              <w:t>, usporednih i aritmetičkih funkcija</w:t>
            </w:r>
          </w:p>
          <w:p w14:paraId="7E9551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Izradba </w:t>
            </w:r>
            <w:proofErr w:type="spellStart"/>
            <w:r w:rsidRPr="00EA3C7B">
              <w:rPr>
                <w:rFonts w:ascii="Times New Roman" w:eastAsia="Times New Roman" w:hAnsi="Times New Roman" w:cs="Times New Roman"/>
                <w:color w:val="231F20"/>
                <w:sz w:val="20"/>
                <w:szCs w:val="20"/>
                <w:lang w:eastAsia="hr-HR"/>
              </w:rPr>
              <w:t>SCADA</w:t>
            </w:r>
            <w:proofErr w:type="spellEnd"/>
            <w:r w:rsidRPr="00EA3C7B">
              <w:rPr>
                <w:rFonts w:ascii="Times New Roman" w:eastAsia="Times New Roman" w:hAnsi="Times New Roman" w:cs="Times New Roman"/>
                <w:color w:val="231F20"/>
                <w:sz w:val="20"/>
                <w:szCs w:val="20"/>
                <w:lang w:eastAsia="hr-HR"/>
              </w:rPr>
              <w:t xml:space="preserve"> aplikacije</w:t>
            </w:r>
          </w:p>
        </w:tc>
      </w:tr>
      <w:tr w:rsidR="00EA3C7B" w:rsidRPr="00EA3C7B" w14:paraId="1FEDC0F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1623E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6CBF2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13276C2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0F908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4FE0783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6BB13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7A373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2BA40CB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4F88D85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63CFC25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70C46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2C596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566E62C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EA3C7B" w:rsidRPr="00EA3C7B" w14:paraId="3FAF21E5"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5F1B8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0F24220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B4159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AD6C6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83B31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1F54076"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p>
    <w:tbl>
      <w:tblPr>
        <w:tblW w:w="10650" w:type="dxa"/>
        <w:tblCellMar>
          <w:left w:w="0" w:type="dxa"/>
          <w:right w:w="0" w:type="dxa"/>
        </w:tblCellMar>
        <w:tblLook w:val="04A0" w:firstRow="1" w:lastRow="0" w:firstColumn="1" w:lastColumn="0" w:noHBand="0" w:noVBand="1"/>
      </w:tblPr>
      <w:tblGrid>
        <w:gridCol w:w="2389"/>
        <w:gridCol w:w="8261"/>
      </w:tblGrid>
      <w:tr w:rsidR="00EA3C7B" w:rsidRPr="00EA3C7B" w14:paraId="06482CE0"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B6998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Naziv modula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2BAAE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RAČUNALSTVO</w:t>
            </w:r>
          </w:p>
        </w:tc>
      </w:tr>
      <w:tr w:rsidR="00EA3C7B" w:rsidRPr="00EA3C7B" w14:paraId="17CAF1B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EE2F6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9CFB0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Izradba i primjena multimedijskih zapisa</w:t>
            </w:r>
          </w:p>
          <w:p w14:paraId="5E56098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Uvod u programiranje</w:t>
            </w:r>
          </w:p>
          <w:p w14:paraId="25B7D09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Računalne mreže u primjeni</w:t>
            </w:r>
          </w:p>
        </w:tc>
      </w:tr>
      <w:tr w:rsidR="00EA3C7B" w:rsidRPr="00EA3C7B" w14:paraId="2C27998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A7319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Kako učiti i raditi s ovim modulom</w:t>
            </w:r>
          </w:p>
        </w:tc>
      </w:tr>
      <w:tr w:rsidR="00EA3C7B" w:rsidRPr="00EA3C7B" w14:paraId="77977DE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3A623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D656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kreirati samostalno jednostavnu web stranicu; snimiti, obraditi i pohraniti multimedijski zapis u digitalnom obliku, prikazati sliku te reproducirati zvuk primjenom računalnih alata</w:t>
            </w:r>
          </w:p>
          <w:p w14:paraId="21C6545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unaprijediti algoritamski način razmišljanja u rješavanju problema i ovladati programskim jezikom kao alatom za rješavanje problema</w:t>
            </w:r>
          </w:p>
          <w:p w14:paraId="509ECF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konfigurirati i povezati lokalnu računalnu mrežu koristeći mrežno sklopovlje, primijeniti IP adresiranje te uspostaviti pristup internetu</w:t>
            </w:r>
          </w:p>
        </w:tc>
      </w:tr>
      <w:tr w:rsidR="00EA3C7B" w:rsidRPr="00EA3C7B" w14:paraId="15BF498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C7211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4CBB6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Izradba jednostavne web stranice s tekstualnim, grafičkim i multimedijskim sadržajima. Obrada i pohrana slike i zvuka u digitalnom obliku. Uporaba računalnih alata za obradu slike i zvuka. Primjena programskog jezika kao alata za rješavanje problema. Organizacija mreže i jednostavne bežične veze među uređajima s pristupom internetu.</w:t>
            </w:r>
          </w:p>
        </w:tc>
      </w:tr>
      <w:tr w:rsidR="00EA3C7B" w:rsidRPr="00EA3C7B" w14:paraId="18039A0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7455F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13F9F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Osnove web dizajna </w:t>
            </w:r>
            <w:r w:rsidRPr="00EA3C7B">
              <w:rPr>
                <w:rFonts w:ascii="Times New Roman" w:eastAsia="Times New Roman" w:hAnsi="Times New Roman" w:cs="Times New Roman"/>
                <w:color w:val="231F20"/>
                <w:sz w:val="20"/>
                <w:szCs w:val="20"/>
                <w:lang w:eastAsia="hr-HR"/>
              </w:rPr>
              <w:t>(1. razred, 1 sat, 1,5 bod)</w:t>
            </w:r>
          </w:p>
          <w:p w14:paraId="5168786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Programiranje </w:t>
            </w:r>
            <w:r w:rsidRPr="00EA3C7B">
              <w:rPr>
                <w:rFonts w:ascii="Times New Roman" w:eastAsia="Times New Roman" w:hAnsi="Times New Roman" w:cs="Times New Roman"/>
                <w:color w:val="231F20"/>
                <w:sz w:val="20"/>
                <w:szCs w:val="20"/>
                <w:lang w:eastAsia="hr-HR"/>
              </w:rPr>
              <w:t>(3. razred, 2 sata, 4,5 boda)</w:t>
            </w:r>
          </w:p>
          <w:p w14:paraId="2FDEF54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Uvod u računalne mreže </w:t>
            </w:r>
            <w:r w:rsidRPr="00EA3C7B">
              <w:rPr>
                <w:rFonts w:ascii="Times New Roman" w:eastAsia="Times New Roman" w:hAnsi="Times New Roman" w:cs="Times New Roman"/>
                <w:color w:val="231F20"/>
                <w:sz w:val="20"/>
                <w:szCs w:val="20"/>
                <w:lang w:eastAsia="hr-HR"/>
              </w:rPr>
              <w:t>(4. razred, 3 sata, 5 bodova)</w:t>
            </w:r>
          </w:p>
          <w:p w14:paraId="1775A9E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Obrada slike i zvuka </w:t>
            </w:r>
            <w:r w:rsidRPr="00EA3C7B">
              <w:rPr>
                <w:rFonts w:ascii="Times New Roman" w:eastAsia="Times New Roman" w:hAnsi="Times New Roman" w:cs="Times New Roman"/>
                <w:color w:val="231F20"/>
                <w:sz w:val="20"/>
                <w:szCs w:val="20"/>
                <w:lang w:eastAsia="hr-HR"/>
              </w:rPr>
              <w:t>(4. razred, 2 sata, 3,5 boda)</w:t>
            </w:r>
          </w:p>
        </w:tc>
      </w:tr>
    </w:tbl>
    <w:p w14:paraId="5D37A3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A838E9D"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predmeti po razredima i ishodima učenja</w:t>
      </w:r>
    </w:p>
    <w:p w14:paraId="6402F6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OSNOVE WEB DIZAJNA</w:t>
      </w:r>
    </w:p>
    <w:p w14:paraId="60C0014E"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prvi (1.)</w:t>
      </w:r>
    </w:p>
    <w:tbl>
      <w:tblPr>
        <w:tblW w:w="10650" w:type="dxa"/>
        <w:tblCellMar>
          <w:left w:w="0" w:type="dxa"/>
          <w:right w:w="0" w:type="dxa"/>
        </w:tblCellMar>
        <w:tblLook w:val="04A0" w:firstRow="1" w:lastRow="0" w:firstColumn="1" w:lastColumn="0" w:noHBand="0" w:noVBand="1"/>
      </w:tblPr>
      <w:tblGrid>
        <w:gridCol w:w="3157"/>
        <w:gridCol w:w="7493"/>
      </w:tblGrid>
      <w:tr w:rsidR="00EA3C7B" w:rsidRPr="00EA3C7B" w14:paraId="3CDA7C91"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FEEEF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prvom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226D9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izraditi jednostavnu web stranicu</w:t>
            </w:r>
          </w:p>
          <w:p w14:paraId="36D24CD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unijeti tekstualne, grafičke i multimedijske sadržaje na web stranicu</w:t>
            </w:r>
          </w:p>
        </w:tc>
      </w:tr>
      <w:tr w:rsidR="00EA3C7B" w:rsidRPr="00EA3C7B" w14:paraId="323E33F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E9A3D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18CA7AB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5B3BB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0E471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41F33A0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D1FF1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Izradba web stranice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33FB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Kreiranje web sjedišta</w:t>
            </w:r>
          </w:p>
          <w:p w14:paraId="4654CCD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naslovne web stranice</w:t>
            </w:r>
          </w:p>
          <w:p w14:paraId="3E4396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Umetanje teksta, slika, poveznica i popisa</w:t>
            </w:r>
          </w:p>
        </w:tc>
      </w:tr>
      <w:tr w:rsidR="00EA3C7B" w:rsidRPr="00EA3C7B" w14:paraId="66C5F76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06B94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CSS</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FD8C6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Izgled stranice</w:t>
            </w:r>
          </w:p>
          <w:p w14:paraId="08FF9E6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Raspored stranice</w:t>
            </w:r>
          </w:p>
          <w:p w14:paraId="516C0F6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Odabir tehnologije</w:t>
            </w:r>
          </w:p>
          <w:p w14:paraId="3998FC8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Kreiranje članaka, linkova i slika</w:t>
            </w:r>
          </w:p>
          <w:p w14:paraId="3D1B98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Dodavanje pozadine</w:t>
            </w:r>
          </w:p>
        </w:tc>
      </w:tr>
      <w:tr w:rsidR="00EA3C7B" w:rsidRPr="00EA3C7B" w14:paraId="5B541ED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B07B8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Umetanje multimedijskih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7F35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Umetanje animacije</w:t>
            </w:r>
          </w:p>
          <w:p w14:paraId="0F3ABC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Umetanje </w:t>
            </w:r>
            <w:proofErr w:type="spellStart"/>
            <w:r w:rsidRPr="00EA3C7B">
              <w:rPr>
                <w:rFonts w:ascii="Times New Roman" w:eastAsia="Times New Roman" w:hAnsi="Times New Roman" w:cs="Times New Roman"/>
                <w:color w:val="231F20"/>
                <w:sz w:val="20"/>
                <w:szCs w:val="20"/>
                <w:lang w:eastAsia="hr-HR"/>
              </w:rPr>
              <w:t>videosadržaja</w:t>
            </w:r>
            <w:proofErr w:type="spellEnd"/>
          </w:p>
        </w:tc>
      </w:tr>
      <w:tr w:rsidR="00EA3C7B" w:rsidRPr="00EA3C7B" w14:paraId="0AEE38C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2FFE2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3665D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36A5ECE5"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06242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1E2FEFE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7DE96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70EB7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420516A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5843055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6BF2CCF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137E4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E16D2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primjena znanja, sudjelovanje u nastavnom procesu</w:t>
            </w:r>
          </w:p>
          <w:p w14:paraId="41260DF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problemski zadatak, projektni zadatak, seminarski rad</w:t>
            </w:r>
          </w:p>
        </w:tc>
      </w:tr>
      <w:tr w:rsidR="00EA3C7B" w:rsidRPr="00EA3C7B" w14:paraId="1D14DC21"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AE12D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2EC2503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4DAFA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58BFC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F8D4C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AC1FB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EDC57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PROGRAMIRANJE</w:t>
      </w:r>
    </w:p>
    <w:p w14:paraId="061A2ADC"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3080"/>
        <w:gridCol w:w="7570"/>
      </w:tblGrid>
      <w:tr w:rsidR="00EA3C7B" w:rsidRPr="00EA3C7B" w14:paraId="62BD517F"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EAE0F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C5093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primijeniti algoritme za pretraživanje i razvrstavanje</w:t>
            </w:r>
          </w:p>
          <w:p w14:paraId="6EFE96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koristiti funkcije u odgovarajućem programskom kodu</w:t>
            </w:r>
          </w:p>
          <w:p w14:paraId="37D18CE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primijeniti pokazivače u radu s poljima i funkcijama</w:t>
            </w:r>
          </w:p>
          <w:p w14:paraId="7D1881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povezati strukture podataka u odgovarajućem programskom kodu</w:t>
            </w:r>
          </w:p>
          <w:p w14:paraId="303B01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kreirati različite vrste datoteka</w:t>
            </w:r>
          </w:p>
        </w:tc>
      </w:tr>
      <w:tr w:rsidR="00EA3C7B" w:rsidRPr="00EA3C7B" w14:paraId="6E1FA1A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EC5FB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0A62FA1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895EC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05F3B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4C218C9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20F29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Pretraživanje i razvrstavanje polja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0741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Pretraživanje polja</w:t>
            </w:r>
          </w:p>
          <w:p w14:paraId="52596F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Razvrstavanje polja razmjenom</w:t>
            </w:r>
          </w:p>
        </w:tc>
      </w:tr>
      <w:tr w:rsidR="00EA3C7B" w:rsidRPr="00EA3C7B" w14:paraId="402AE66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1A72C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B185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Pojam i primjer funkcije</w:t>
            </w:r>
          </w:p>
          <w:p w14:paraId="1064C1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Definicija i deklaracija funkcije</w:t>
            </w:r>
          </w:p>
          <w:p w14:paraId="0455F44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Poziv funkcije</w:t>
            </w:r>
          </w:p>
          <w:p w14:paraId="708883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Tipovi funkcija</w:t>
            </w:r>
          </w:p>
        </w:tc>
      </w:tr>
      <w:tr w:rsidR="00EA3C7B" w:rsidRPr="00EA3C7B" w14:paraId="30AD2B2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D5C9C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Pokazivači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AA67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Pojam i deklaracija pokazivača</w:t>
            </w:r>
          </w:p>
          <w:p w14:paraId="4061D5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Primjena pokazivača u radu s poljima</w:t>
            </w:r>
          </w:p>
          <w:p w14:paraId="04439B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Primjena pokazivača u radu s funkcijama</w:t>
            </w:r>
          </w:p>
        </w:tc>
      </w:tr>
      <w:tr w:rsidR="00EA3C7B" w:rsidRPr="00EA3C7B" w14:paraId="5CCA213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5DA9F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Strukture podataka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4D91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Pojam i deklaracija strukture podataka</w:t>
            </w:r>
          </w:p>
          <w:p w14:paraId="3CE29D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Polja struktura podataka</w:t>
            </w:r>
          </w:p>
        </w:tc>
      </w:tr>
      <w:tr w:rsidR="00EA3C7B" w:rsidRPr="00EA3C7B" w14:paraId="7C98A8D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68443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Datoteke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0DF60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Otvaranje i zatvaranje datoteke</w:t>
            </w:r>
          </w:p>
          <w:p w14:paraId="3AA360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Neformatirani način upisa i ispisa podataka u datoteku</w:t>
            </w:r>
          </w:p>
          <w:p w14:paraId="28AC7F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Formatirani način upisa i ispisa podataka u datoteku</w:t>
            </w:r>
          </w:p>
        </w:tc>
      </w:tr>
      <w:tr w:rsidR="00EA3C7B" w:rsidRPr="00EA3C7B" w14:paraId="5FFDD31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92D7E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Grafika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7102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Naredbe za rad s grafikom</w:t>
            </w:r>
          </w:p>
          <w:p w14:paraId="3588E67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različitih crteža i animacija</w:t>
            </w:r>
          </w:p>
        </w:tc>
      </w:tr>
      <w:tr w:rsidR="00EA3C7B" w:rsidRPr="00EA3C7B" w14:paraId="4C2D7E3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99241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09E89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1FFA28F7"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50D4A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2AF4DA0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02449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0E9C9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289B169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60BF6E3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096E297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5D728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FF3DB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27EEA64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problemski zadatak, projektni zadatak, seminarski rad</w:t>
            </w:r>
          </w:p>
        </w:tc>
      </w:tr>
      <w:tr w:rsidR="00EA3C7B" w:rsidRPr="00EA3C7B" w14:paraId="349BE82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38B59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57C7A8D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2703A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C305F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21A54C7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D7293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F8E603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Naziv nastavnog predmeta: UVOD U RAČUNALNE MREŽE</w:t>
      </w:r>
    </w:p>
    <w:p w14:paraId="640CF5FD"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9631" w:type="dxa"/>
        <w:tblCellMar>
          <w:left w:w="0" w:type="dxa"/>
          <w:right w:w="0" w:type="dxa"/>
        </w:tblCellMar>
        <w:tblLook w:val="04A0" w:firstRow="1" w:lastRow="0" w:firstColumn="1" w:lastColumn="0" w:noHBand="0" w:noVBand="1"/>
      </w:tblPr>
      <w:tblGrid>
        <w:gridCol w:w="3111"/>
        <w:gridCol w:w="6520"/>
      </w:tblGrid>
      <w:tr w:rsidR="00EA3C7B" w:rsidRPr="00EA3C7B" w14:paraId="4B2F28D0" w14:textId="77777777" w:rsidTr="00EA3C7B">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45E1F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FAD8F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vrste računalnih mreža</w:t>
            </w:r>
          </w:p>
          <w:p w14:paraId="796318F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analizirati načelo rada računalne mreže prema slojnom modelu</w:t>
            </w:r>
          </w:p>
          <w:p w14:paraId="69C2428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primijeniti mrežno adresiranje na zadanu adresu</w:t>
            </w:r>
          </w:p>
          <w:p w14:paraId="5C7E29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postaviti parametre lokalne računalne mreže</w:t>
            </w:r>
          </w:p>
          <w:p w14:paraId="6F0352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koristiti osnovne sigurnosne postavke na mreži</w:t>
            </w:r>
          </w:p>
          <w:p w14:paraId="6D6EB5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uspostaviti jednostavnu bežičnu vezu među uređajima</w:t>
            </w:r>
          </w:p>
        </w:tc>
      </w:tr>
      <w:tr w:rsidR="00EA3C7B" w:rsidRPr="00EA3C7B" w14:paraId="33DF34A9" w14:textId="77777777" w:rsidTr="00EA3C7B">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3D908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103C864A" w14:textId="77777777" w:rsidTr="00EA3C7B">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F3FD2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439F2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1315EC53" w14:textId="77777777" w:rsidTr="00EA3C7B">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F87B8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Vrste, arhitektura i protokoli računalnih mreža</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A6ED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mreža</w:t>
            </w:r>
          </w:p>
          <w:p w14:paraId="15F858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Referentni OSI model – usporedba s </w:t>
            </w:r>
            <w:proofErr w:type="spellStart"/>
            <w:r w:rsidRPr="00EA3C7B">
              <w:rPr>
                <w:rFonts w:ascii="Times New Roman" w:eastAsia="Times New Roman" w:hAnsi="Times New Roman" w:cs="Times New Roman"/>
                <w:color w:val="231F20"/>
                <w:sz w:val="20"/>
                <w:szCs w:val="20"/>
                <w:lang w:eastAsia="hr-HR"/>
              </w:rPr>
              <w:t>TCP</w:t>
            </w:r>
            <w:proofErr w:type="spellEnd"/>
            <w:r w:rsidRPr="00EA3C7B">
              <w:rPr>
                <w:rFonts w:ascii="Times New Roman" w:eastAsia="Times New Roman" w:hAnsi="Times New Roman" w:cs="Times New Roman"/>
                <w:color w:val="231F20"/>
                <w:sz w:val="20"/>
                <w:szCs w:val="20"/>
                <w:lang w:eastAsia="hr-HR"/>
              </w:rPr>
              <w:t>/IP modelom</w:t>
            </w:r>
          </w:p>
          <w:p w14:paraId="73689D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Arhitektura računalnih mreža</w:t>
            </w:r>
          </w:p>
          <w:p w14:paraId="0F7EEB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Protokoli OSI modela</w:t>
            </w:r>
          </w:p>
        </w:tc>
      </w:tr>
      <w:tr w:rsidR="00EA3C7B" w:rsidRPr="00EA3C7B" w14:paraId="6A449979" w14:textId="77777777" w:rsidTr="00EA3C7B">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17EF9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Mrežno adresiranje</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4F39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Ipv4</w:t>
            </w:r>
            <w:proofErr w:type="spellEnd"/>
            <w:r w:rsidRPr="00EA3C7B">
              <w:rPr>
                <w:rFonts w:ascii="Times New Roman" w:eastAsia="Times New Roman" w:hAnsi="Times New Roman" w:cs="Times New Roman"/>
                <w:color w:val="231F20"/>
                <w:sz w:val="20"/>
                <w:szCs w:val="20"/>
                <w:lang w:eastAsia="hr-HR"/>
              </w:rPr>
              <w:t xml:space="preserve"> adresiranje</w:t>
            </w:r>
          </w:p>
          <w:p w14:paraId="2A6219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Ipv6</w:t>
            </w:r>
            <w:proofErr w:type="spellEnd"/>
            <w:r w:rsidRPr="00EA3C7B">
              <w:rPr>
                <w:rFonts w:ascii="Times New Roman" w:eastAsia="Times New Roman" w:hAnsi="Times New Roman" w:cs="Times New Roman"/>
                <w:color w:val="231F20"/>
                <w:sz w:val="20"/>
                <w:szCs w:val="20"/>
                <w:lang w:eastAsia="hr-HR"/>
              </w:rPr>
              <w:t xml:space="preserve"> adresiranje</w:t>
            </w:r>
          </w:p>
          <w:p w14:paraId="108C1D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NAT (Network </w:t>
            </w:r>
            <w:proofErr w:type="spellStart"/>
            <w:r w:rsidRPr="00EA3C7B">
              <w:rPr>
                <w:rFonts w:ascii="Times New Roman" w:eastAsia="Times New Roman" w:hAnsi="Times New Roman" w:cs="Times New Roman"/>
                <w:color w:val="231F20"/>
                <w:sz w:val="20"/>
                <w:szCs w:val="20"/>
                <w:lang w:eastAsia="hr-HR"/>
              </w:rPr>
              <w:t>address</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translation</w:t>
            </w:r>
            <w:proofErr w:type="spellEnd"/>
            <w:r w:rsidRPr="00EA3C7B">
              <w:rPr>
                <w:rFonts w:ascii="Times New Roman" w:eastAsia="Times New Roman" w:hAnsi="Times New Roman" w:cs="Times New Roman"/>
                <w:color w:val="231F20"/>
                <w:sz w:val="20"/>
                <w:szCs w:val="20"/>
                <w:lang w:eastAsia="hr-HR"/>
              </w:rPr>
              <w:t xml:space="preserve">) i PAT (Port </w:t>
            </w:r>
            <w:proofErr w:type="spellStart"/>
            <w:r w:rsidRPr="00EA3C7B">
              <w:rPr>
                <w:rFonts w:ascii="Times New Roman" w:eastAsia="Times New Roman" w:hAnsi="Times New Roman" w:cs="Times New Roman"/>
                <w:color w:val="231F20"/>
                <w:sz w:val="20"/>
                <w:szCs w:val="20"/>
                <w:lang w:eastAsia="hr-HR"/>
              </w:rPr>
              <w:t>address</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translation</w:t>
            </w:r>
            <w:proofErr w:type="spellEnd"/>
            <w:r w:rsidRPr="00EA3C7B">
              <w:rPr>
                <w:rFonts w:ascii="Times New Roman" w:eastAsia="Times New Roman" w:hAnsi="Times New Roman" w:cs="Times New Roman"/>
                <w:color w:val="231F20"/>
                <w:sz w:val="20"/>
                <w:szCs w:val="20"/>
                <w:lang w:eastAsia="hr-HR"/>
              </w:rPr>
              <w:t>) tehnike prevođenja adresa</w:t>
            </w:r>
          </w:p>
        </w:tc>
      </w:tr>
      <w:tr w:rsidR="00EA3C7B" w:rsidRPr="00EA3C7B" w14:paraId="7F43C002" w14:textId="77777777" w:rsidTr="00EA3C7B">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C0B7E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Analiza i ugađanja mrežnih uređaja po slojevima OSI modela</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5C30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Mrežno sklopovlje</w:t>
            </w:r>
          </w:p>
          <w:p w14:paraId="7BB4C3F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Ugađanje i otklanjanje problema u radu mrežnog sklopovlja</w:t>
            </w:r>
          </w:p>
          <w:p w14:paraId="60CEF96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Konfiguracija mrežnih protokola i servisa</w:t>
            </w:r>
          </w:p>
        </w:tc>
      </w:tr>
      <w:tr w:rsidR="00EA3C7B" w:rsidRPr="00EA3C7B" w14:paraId="29763EAB" w14:textId="77777777" w:rsidTr="00EA3C7B">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29FEC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Bežične mreže</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1F90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Standardi bežične komunikacije</w:t>
            </w:r>
          </w:p>
          <w:p w14:paraId="30FFFC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Sklopovlje bežičnih mreža</w:t>
            </w:r>
          </w:p>
          <w:p w14:paraId="677909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Sigurnost bežične mreže</w:t>
            </w:r>
          </w:p>
        </w:tc>
      </w:tr>
      <w:tr w:rsidR="00EA3C7B" w:rsidRPr="00EA3C7B" w14:paraId="0181CAA2" w14:textId="77777777" w:rsidTr="00EA3C7B">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4EFEC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Sigurnost na mreži</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90541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Kriptografija</w:t>
            </w:r>
          </w:p>
          <w:p w14:paraId="40F784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Digitalni potpisi</w:t>
            </w:r>
          </w:p>
          <w:p w14:paraId="72AD68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Javni ključevi</w:t>
            </w:r>
          </w:p>
        </w:tc>
      </w:tr>
      <w:tr w:rsidR="00EA3C7B" w:rsidRPr="00EA3C7B" w14:paraId="2D06C4AC" w14:textId="77777777" w:rsidTr="00EA3C7B">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47655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172F7A83" w14:textId="77777777" w:rsidTr="00EA3C7B">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B3BD3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Vrste, arhitektura i protokoli računalnih mreža</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6FEDA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Osnovna mrežna konfiguracija računala</w:t>
            </w:r>
          </w:p>
          <w:p w14:paraId="71FD22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Konfiguracija </w:t>
            </w:r>
            <w:proofErr w:type="spellStart"/>
            <w:r w:rsidRPr="00EA3C7B">
              <w:rPr>
                <w:rFonts w:ascii="Times New Roman" w:eastAsia="Times New Roman" w:hAnsi="Times New Roman" w:cs="Times New Roman"/>
                <w:color w:val="231F20"/>
                <w:sz w:val="20"/>
                <w:szCs w:val="20"/>
                <w:lang w:eastAsia="hr-HR"/>
              </w:rPr>
              <w:t>peer</w:t>
            </w:r>
            <w:proofErr w:type="spellEnd"/>
            <w:r w:rsidRPr="00EA3C7B">
              <w:rPr>
                <w:rFonts w:ascii="Times New Roman" w:eastAsia="Times New Roman" w:hAnsi="Times New Roman" w:cs="Times New Roman"/>
                <w:color w:val="231F20"/>
                <w:sz w:val="20"/>
                <w:szCs w:val="20"/>
                <w:lang w:eastAsia="hr-HR"/>
              </w:rPr>
              <w:t>-to-</w:t>
            </w:r>
            <w:proofErr w:type="spellStart"/>
            <w:r w:rsidRPr="00EA3C7B">
              <w:rPr>
                <w:rFonts w:ascii="Times New Roman" w:eastAsia="Times New Roman" w:hAnsi="Times New Roman" w:cs="Times New Roman"/>
                <w:color w:val="231F20"/>
                <w:sz w:val="20"/>
                <w:szCs w:val="20"/>
                <w:lang w:eastAsia="hr-HR"/>
              </w:rPr>
              <w:t>peer</w:t>
            </w:r>
            <w:proofErr w:type="spellEnd"/>
            <w:r w:rsidRPr="00EA3C7B">
              <w:rPr>
                <w:rFonts w:ascii="Times New Roman" w:eastAsia="Times New Roman" w:hAnsi="Times New Roman" w:cs="Times New Roman"/>
                <w:color w:val="231F20"/>
                <w:sz w:val="20"/>
                <w:szCs w:val="20"/>
                <w:lang w:eastAsia="hr-HR"/>
              </w:rPr>
              <w:t xml:space="preserve"> mreže</w:t>
            </w:r>
          </w:p>
        </w:tc>
      </w:tr>
      <w:tr w:rsidR="00EA3C7B" w:rsidRPr="00EA3C7B" w14:paraId="673F4F1D" w14:textId="77777777" w:rsidTr="00EA3C7B">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7BC1B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Mrežno adresiranje</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C45A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Primjena </w:t>
            </w:r>
            <w:proofErr w:type="spellStart"/>
            <w:r w:rsidRPr="00EA3C7B">
              <w:rPr>
                <w:rFonts w:ascii="Times New Roman" w:eastAsia="Times New Roman" w:hAnsi="Times New Roman" w:cs="Times New Roman"/>
                <w:color w:val="231F20"/>
                <w:sz w:val="20"/>
                <w:szCs w:val="20"/>
                <w:lang w:eastAsia="hr-HR"/>
              </w:rPr>
              <w:t>IPv4</w:t>
            </w:r>
            <w:proofErr w:type="spellEnd"/>
            <w:r w:rsidRPr="00EA3C7B">
              <w:rPr>
                <w:rFonts w:ascii="Times New Roman" w:eastAsia="Times New Roman" w:hAnsi="Times New Roman" w:cs="Times New Roman"/>
                <w:color w:val="231F20"/>
                <w:sz w:val="20"/>
                <w:szCs w:val="20"/>
                <w:lang w:eastAsia="hr-HR"/>
              </w:rPr>
              <w:t xml:space="preserve"> i </w:t>
            </w:r>
            <w:proofErr w:type="spellStart"/>
            <w:r w:rsidRPr="00EA3C7B">
              <w:rPr>
                <w:rFonts w:ascii="Times New Roman" w:eastAsia="Times New Roman" w:hAnsi="Times New Roman" w:cs="Times New Roman"/>
                <w:color w:val="231F20"/>
                <w:sz w:val="20"/>
                <w:szCs w:val="20"/>
                <w:lang w:eastAsia="hr-HR"/>
              </w:rPr>
              <w:t>IPv6</w:t>
            </w:r>
            <w:proofErr w:type="spellEnd"/>
            <w:r w:rsidRPr="00EA3C7B">
              <w:rPr>
                <w:rFonts w:ascii="Times New Roman" w:eastAsia="Times New Roman" w:hAnsi="Times New Roman" w:cs="Times New Roman"/>
                <w:color w:val="231F20"/>
                <w:sz w:val="20"/>
                <w:szCs w:val="20"/>
                <w:lang w:eastAsia="hr-HR"/>
              </w:rPr>
              <w:t xml:space="preserve"> adresiranja</w:t>
            </w:r>
          </w:p>
          <w:p w14:paraId="40DC87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VLSM</w:t>
            </w:r>
            <w:proofErr w:type="spellEnd"/>
          </w:p>
        </w:tc>
      </w:tr>
      <w:tr w:rsidR="00EA3C7B" w:rsidRPr="00EA3C7B" w14:paraId="0C503671" w14:textId="77777777" w:rsidTr="00EA3C7B">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CB09F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Analiza i ugađanje mrežnih uređaja po slojevima OSI modela</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4926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Postavljanje i ugađanje mrežnog sklopovlja</w:t>
            </w:r>
          </w:p>
          <w:p w14:paraId="0B545F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Analiza i ugađanje mrežnog softvera</w:t>
            </w:r>
          </w:p>
          <w:p w14:paraId="3EEFB0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Uspostavljanje lokalne računalne mreže na različitim operacijskim sustavima</w:t>
            </w:r>
          </w:p>
        </w:tc>
      </w:tr>
      <w:tr w:rsidR="00EA3C7B" w:rsidRPr="00EA3C7B" w14:paraId="03464F6C" w14:textId="77777777" w:rsidTr="00EA3C7B">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4555A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Bežične mreže</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F3E84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Uspostavljanje bežične računalne mreže</w:t>
            </w:r>
          </w:p>
          <w:p w14:paraId="4A2187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Sigurnosni mehanizmi na bežičnoj mreži</w:t>
            </w:r>
          </w:p>
        </w:tc>
      </w:tr>
      <w:tr w:rsidR="00EA3C7B" w:rsidRPr="00EA3C7B" w14:paraId="4202C7FD" w14:textId="77777777" w:rsidTr="00EA3C7B">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618BF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Sigurnost na mreži</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43899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Primjena sigurnosnih mehanizama na mreži</w:t>
            </w:r>
          </w:p>
        </w:tc>
      </w:tr>
      <w:tr w:rsidR="00EA3C7B" w:rsidRPr="00EA3C7B" w14:paraId="28EF6AE9" w14:textId="77777777" w:rsidTr="00EA3C7B">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BF161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Napomene:</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BF60B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0BD10B9D" w14:textId="77777777" w:rsidTr="00EA3C7B">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E5393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19D538E9" w14:textId="77777777" w:rsidTr="00EA3C7B">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B7399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29082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2629D5B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2DF7E33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75C91DC3" w14:textId="77777777" w:rsidTr="00EA3C7B">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F4FA6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36AD9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34AD41F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problemski zadatak, projektni zadatak, seminarski rad</w:t>
            </w:r>
          </w:p>
        </w:tc>
      </w:tr>
      <w:tr w:rsidR="00EA3C7B" w:rsidRPr="00EA3C7B" w14:paraId="52B9795F" w14:textId="77777777" w:rsidTr="00EA3C7B">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87AB0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7939E065" w14:textId="77777777" w:rsidTr="00EA3C7B">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720A1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F96F9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C6270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7927BF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9AAFDC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OBRADA SLIKE I ZVUKA</w:t>
      </w:r>
    </w:p>
    <w:p w14:paraId="6FD6EB4C"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3228"/>
        <w:gridCol w:w="7422"/>
      </w:tblGrid>
      <w:tr w:rsidR="00EA3C7B" w:rsidRPr="00EA3C7B" w14:paraId="6043FE86"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0DB64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176C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obraditi sliku i zvuk u digitalnom obliku</w:t>
            </w:r>
          </w:p>
          <w:p w14:paraId="7DB6FE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pohraniti sliku i zvuk u digitalnom obliku na odgovarajući medij</w:t>
            </w:r>
          </w:p>
          <w:p w14:paraId="704C37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upotrijebiti računalne alate za obradu slike</w:t>
            </w:r>
          </w:p>
          <w:p w14:paraId="37058B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objasniti načine prikazivanja slike i zvuka</w:t>
            </w:r>
          </w:p>
          <w:p w14:paraId="6AD74A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primijeniti računalne alate za obradu zvuka</w:t>
            </w:r>
          </w:p>
        </w:tc>
      </w:tr>
      <w:tr w:rsidR="00EA3C7B" w:rsidRPr="00EA3C7B" w14:paraId="25B50893"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88446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3FFB0C8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16AB1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AF952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434B466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1BA84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Elektromagnetski valovi i modulacije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1459F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Nastajanje i širenje elektromagnetskih valova</w:t>
            </w:r>
          </w:p>
          <w:p w14:paraId="2CCCBB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Moduliranje signala</w:t>
            </w:r>
          </w:p>
          <w:p w14:paraId="452F51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Antene</w:t>
            </w:r>
          </w:p>
        </w:tc>
      </w:tr>
      <w:tr w:rsidR="00EA3C7B" w:rsidRPr="00EA3C7B" w14:paraId="7A1D33A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D8C9B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Obrada zvuka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BE50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Značajke zvuka</w:t>
            </w:r>
          </w:p>
          <w:p w14:paraId="3C2FEA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Snimanje zvuka (mikrofoni i zvučne kartice)</w:t>
            </w:r>
          </w:p>
          <w:p w14:paraId="154F71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Digitalni zapis i formati zapisa signala zvuka</w:t>
            </w:r>
          </w:p>
          <w:p w14:paraId="23CC6E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Računalni alati za obradu zvuka</w:t>
            </w:r>
          </w:p>
          <w:p w14:paraId="74B260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i osobine zvučnika</w:t>
            </w:r>
          </w:p>
        </w:tc>
      </w:tr>
      <w:tr w:rsidR="00EA3C7B" w:rsidRPr="00EA3C7B" w14:paraId="7DB12E4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54BEF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Obrada slike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2F67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Značajke svjetlosti. </w:t>
            </w:r>
            <w:proofErr w:type="spellStart"/>
            <w:r w:rsidRPr="00EA3C7B">
              <w:rPr>
                <w:rFonts w:ascii="Times New Roman" w:eastAsia="Times New Roman" w:hAnsi="Times New Roman" w:cs="Times New Roman"/>
                <w:color w:val="231F20"/>
                <w:sz w:val="20"/>
                <w:szCs w:val="20"/>
                <w:lang w:eastAsia="hr-HR"/>
              </w:rPr>
              <w:t>CCD</w:t>
            </w:r>
            <w:proofErr w:type="spellEnd"/>
            <w:r w:rsidRPr="00EA3C7B">
              <w:rPr>
                <w:rFonts w:ascii="Times New Roman" w:eastAsia="Times New Roman" w:hAnsi="Times New Roman" w:cs="Times New Roman"/>
                <w:color w:val="231F20"/>
                <w:sz w:val="20"/>
                <w:szCs w:val="20"/>
                <w:lang w:eastAsia="hr-HR"/>
              </w:rPr>
              <w:t xml:space="preserve"> senzori</w:t>
            </w:r>
          </w:p>
          <w:p w14:paraId="0094C69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Formati zapisa slike i videa</w:t>
            </w:r>
          </w:p>
          <w:p w14:paraId="66945C8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Računalni alati za obradu slike i videozapisa</w:t>
            </w:r>
          </w:p>
          <w:p w14:paraId="64ADE18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Zasloni (LCD, plazma)</w:t>
            </w:r>
          </w:p>
        </w:tc>
      </w:tr>
      <w:tr w:rsidR="00EA3C7B" w:rsidRPr="00EA3C7B" w14:paraId="75933A13"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4A971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7E06C26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27DA3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Elektromagnetski valovi i modulacije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EC79B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Moduliranje i demoduliranje signala</w:t>
            </w:r>
          </w:p>
        </w:tc>
      </w:tr>
      <w:tr w:rsidR="00EA3C7B" w:rsidRPr="00EA3C7B" w14:paraId="659BFAD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5D414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Obrada zvuka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9E733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Snimanje zvuka</w:t>
            </w:r>
          </w:p>
          <w:p w14:paraId="21B631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Obrada zvuka računalnim alatima</w:t>
            </w:r>
          </w:p>
        </w:tc>
      </w:tr>
      <w:tr w:rsidR="00EA3C7B" w:rsidRPr="00EA3C7B" w14:paraId="7D31395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F2A07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Obrada slike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01A1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Snimanje slike i videa</w:t>
            </w:r>
          </w:p>
          <w:p w14:paraId="578E80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Zapis slike i videa</w:t>
            </w:r>
          </w:p>
          <w:p w14:paraId="10E078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Obrada slike i videa računalnim alatom</w:t>
            </w:r>
          </w:p>
          <w:p w14:paraId="0E80C5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multimedijske prezentacije</w:t>
            </w:r>
          </w:p>
        </w:tc>
      </w:tr>
      <w:tr w:rsidR="00EA3C7B" w:rsidRPr="00EA3C7B" w14:paraId="495EA9A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719FB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08F2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 vježbama se obrađuju isti nastavni sadržaji kao i u teorijskom dijelu s računalnim alatima za obradu slike, videa i zvuka.</w:t>
            </w:r>
          </w:p>
          <w:p w14:paraId="504D87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 realizaciji vježbi razredni odjel dijeli se u grupe od 10 do 14 polaznika.</w:t>
            </w:r>
          </w:p>
        </w:tc>
      </w:tr>
      <w:tr w:rsidR="00EA3C7B" w:rsidRPr="00EA3C7B" w14:paraId="2141FC41"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9EFC4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437984E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76FAC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7F110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0BBD6C6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7CF44EA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4A8B948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ED5D7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27E1F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0D13C57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problemski zadatak, projektni zadatak, seminarski rad</w:t>
            </w:r>
          </w:p>
        </w:tc>
      </w:tr>
      <w:tr w:rsidR="00EA3C7B" w:rsidRPr="00EA3C7B" w14:paraId="4AE14FC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CD527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7BC0093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BEA07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1EFC4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12ED828"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p>
    <w:p w14:paraId="4D27212A" w14:textId="77777777" w:rsidR="00EA3C7B" w:rsidRPr="00EA3C7B" w:rsidRDefault="00EA3C7B" w:rsidP="00EA3C7B">
      <w:pPr>
        <w:spacing w:before="103"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2.2.3. Izborni strukovni moduli</w:t>
      </w:r>
    </w:p>
    <w:tbl>
      <w:tblPr>
        <w:tblW w:w="10650" w:type="dxa"/>
        <w:tblCellMar>
          <w:left w:w="0" w:type="dxa"/>
          <w:right w:w="0" w:type="dxa"/>
        </w:tblCellMar>
        <w:tblLook w:val="04A0" w:firstRow="1" w:lastRow="0" w:firstColumn="1" w:lastColumn="0" w:noHBand="0" w:noVBand="1"/>
      </w:tblPr>
      <w:tblGrid>
        <w:gridCol w:w="2338"/>
        <w:gridCol w:w="8312"/>
      </w:tblGrid>
      <w:tr w:rsidR="00EA3C7B" w:rsidRPr="00EA3C7B" w14:paraId="233BA5CA"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302FA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Naziv modula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A1335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ELEKTRONIKA U ENERGETICI</w:t>
            </w:r>
          </w:p>
        </w:tc>
      </w:tr>
      <w:tr w:rsidR="00EA3C7B" w:rsidRPr="00EA3C7B" w14:paraId="6564367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5402A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F6E3C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Obnovljivi izvori energije</w:t>
            </w:r>
          </w:p>
          <w:p w14:paraId="398D806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Energetska učinkovitost u primjeni</w:t>
            </w:r>
          </w:p>
          <w:p w14:paraId="0484600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Primjena energetske elektronike</w:t>
            </w:r>
          </w:p>
        </w:tc>
      </w:tr>
      <w:tr w:rsidR="00EA3C7B" w:rsidRPr="00EA3C7B" w14:paraId="472811DB"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8987B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Kako učiti i raditi s ovim modulom</w:t>
            </w:r>
          </w:p>
        </w:tc>
      </w:tr>
      <w:tr w:rsidR="00EA3C7B" w:rsidRPr="00EA3C7B" w14:paraId="66CC182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41D5F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BB96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postaviti i pustiti u pogon energetski sustav s obnovljivim izvorima energije</w:t>
            </w:r>
          </w:p>
          <w:p w14:paraId="2E9786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ustanoviti potrebu za uvođenje mjera energetske učinkovitosti i primjenu inteligentnih mreža; prepoznati važnost primjene inteligentnih energetskih mreža</w:t>
            </w:r>
          </w:p>
          <w:p w14:paraId="060E1F1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analizirati i primijeniti poluvodičke sklopove u uređajima energetske elektronike</w:t>
            </w:r>
          </w:p>
        </w:tc>
      </w:tr>
      <w:tr w:rsidR="00EA3C7B" w:rsidRPr="00EA3C7B" w14:paraId="4B28CA3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C7D66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7A054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Odabiranje, usklađivanje i dimenzioniranje komponenti energetskog sustava. Spajanje i puštanje u pogon energetskog sustava i sustava obnovljivog izvora energije. Analiza stanja potrošnje energenata u svrhu poboljšanja energetske učinkovitosti i primjene inteligentnih energetskih mreža. Primjena uređaja energetske elektronike u povećanju energetske učinkovitosti.</w:t>
            </w:r>
          </w:p>
        </w:tc>
      </w:tr>
      <w:tr w:rsidR="00EA3C7B" w:rsidRPr="00EA3C7B" w14:paraId="7F47A58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E3330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29FF4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Obnovljivi izvori energije </w:t>
            </w:r>
            <w:r w:rsidRPr="00EA3C7B">
              <w:rPr>
                <w:rFonts w:ascii="Times New Roman" w:eastAsia="Times New Roman" w:hAnsi="Times New Roman" w:cs="Times New Roman"/>
                <w:color w:val="231F20"/>
                <w:sz w:val="20"/>
                <w:szCs w:val="20"/>
                <w:lang w:eastAsia="hr-HR"/>
              </w:rPr>
              <w:t>(3. razred, 3 sata, 5 bodova)</w:t>
            </w:r>
          </w:p>
          <w:p w14:paraId="3732BEA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Energetska učinkovitost </w:t>
            </w:r>
            <w:r w:rsidRPr="00EA3C7B">
              <w:rPr>
                <w:rFonts w:ascii="Times New Roman" w:eastAsia="Times New Roman" w:hAnsi="Times New Roman" w:cs="Times New Roman"/>
                <w:color w:val="231F20"/>
                <w:sz w:val="20"/>
                <w:szCs w:val="20"/>
                <w:lang w:eastAsia="hr-HR"/>
              </w:rPr>
              <w:t>(4. razred, 1 sat, 2 boda)</w:t>
            </w:r>
          </w:p>
          <w:p w14:paraId="30C7E1A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Energetska elektronika </w:t>
            </w:r>
            <w:r w:rsidRPr="00EA3C7B">
              <w:rPr>
                <w:rFonts w:ascii="Times New Roman" w:eastAsia="Times New Roman" w:hAnsi="Times New Roman" w:cs="Times New Roman"/>
                <w:color w:val="231F20"/>
                <w:sz w:val="20"/>
                <w:szCs w:val="20"/>
                <w:lang w:eastAsia="hr-HR"/>
              </w:rPr>
              <w:t>(3. razred, 1 sat, 2,5 boda)</w:t>
            </w:r>
          </w:p>
          <w:p w14:paraId="7F29BD1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Energetska elektronika </w:t>
            </w:r>
            <w:r w:rsidRPr="00EA3C7B">
              <w:rPr>
                <w:rFonts w:ascii="Times New Roman" w:eastAsia="Times New Roman" w:hAnsi="Times New Roman" w:cs="Times New Roman"/>
                <w:color w:val="231F20"/>
                <w:sz w:val="20"/>
                <w:szCs w:val="20"/>
                <w:lang w:eastAsia="hr-HR"/>
              </w:rPr>
              <w:t>(4. razred, 3 sata, 5,5 bodova)</w:t>
            </w:r>
          </w:p>
        </w:tc>
      </w:tr>
    </w:tbl>
    <w:p w14:paraId="7AA6BA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94649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87BEDFB"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predmeti po razredima i ishodima učenja</w:t>
      </w:r>
    </w:p>
    <w:p w14:paraId="55659B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OBNOVLJIVI IZVORI ENERGIJE</w:t>
      </w:r>
    </w:p>
    <w:p w14:paraId="35F994D7"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3118"/>
        <w:gridCol w:w="7532"/>
      </w:tblGrid>
      <w:tr w:rsidR="00EA3C7B" w:rsidRPr="00EA3C7B" w14:paraId="1B0D2B34"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CFDD8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71C9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odabrati odgovarajući obnovljiv izvor energije</w:t>
            </w:r>
          </w:p>
          <w:p w14:paraId="174CF8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uskladiti komponente energetskog sustava</w:t>
            </w:r>
          </w:p>
          <w:p w14:paraId="7EF31DC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dimenzionirati komponente energetskog sustava</w:t>
            </w:r>
          </w:p>
          <w:p w14:paraId="4FCB4F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napraviti troškovnik za izradbu energetskog sustava i analizu isplativosti</w:t>
            </w:r>
          </w:p>
          <w:p w14:paraId="45B723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spojiti energetski sustav</w:t>
            </w:r>
          </w:p>
          <w:p w14:paraId="1DDD5C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pustiti energetski sustav u pogon</w:t>
            </w:r>
          </w:p>
          <w:p w14:paraId="5031A17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7. izraditi tehničku i tehnološku dokumentaciju primjenjujući norme</w:t>
            </w:r>
          </w:p>
        </w:tc>
      </w:tr>
      <w:tr w:rsidR="00EA3C7B" w:rsidRPr="00EA3C7B" w14:paraId="08E8DEB8"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3F27D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5661E21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B4EA5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901AD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074B887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2BC40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Utjecaj izvora energije na okoliš</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0B3B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Izvori energije</w:t>
            </w:r>
          </w:p>
          <w:p w14:paraId="300693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Utjecaj izvora energije na razvoj stakleničkih plinova i na zagađenje okoliša</w:t>
            </w:r>
          </w:p>
        </w:tc>
      </w:tr>
      <w:tr w:rsidR="00EA3C7B" w:rsidRPr="00EA3C7B" w14:paraId="49B870F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BE257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Obnovljivi izvori energije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B180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Sunce kao izvor energije</w:t>
            </w:r>
          </w:p>
          <w:p w14:paraId="388E64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Energija plime i oseke</w:t>
            </w:r>
          </w:p>
        </w:tc>
      </w:tr>
      <w:tr w:rsidR="00EA3C7B" w:rsidRPr="00EA3C7B" w14:paraId="4C378AC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D2E88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Solarni toplinski sustavi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2F8E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Komponente sustava</w:t>
            </w:r>
          </w:p>
          <w:p w14:paraId="7482A5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Projektiranje i dimenzioniranje sustava</w:t>
            </w:r>
          </w:p>
          <w:p w14:paraId="531E65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troškovnika i analiza isplativosti</w:t>
            </w:r>
          </w:p>
          <w:p w14:paraId="502CF30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Spajanje sustava</w:t>
            </w:r>
          </w:p>
          <w:p w14:paraId="677345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Puštanje sustava u pogon</w:t>
            </w:r>
          </w:p>
        </w:tc>
      </w:tr>
      <w:tr w:rsidR="00EA3C7B" w:rsidRPr="00EA3C7B" w14:paraId="52BA877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D4817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Toplinske crpke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766A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Komponente sustava</w:t>
            </w:r>
          </w:p>
          <w:p w14:paraId="31E253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Projektiranje i dimenzioniranje sustava</w:t>
            </w:r>
          </w:p>
        </w:tc>
      </w:tr>
      <w:tr w:rsidR="00EA3C7B" w:rsidRPr="00EA3C7B" w14:paraId="50C918E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EC787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Fotonaponski sustavi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D62D9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Komponente sustava i općenito o sustavu</w:t>
            </w:r>
          </w:p>
          <w:p w14:paraId="6D9FFB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Projektiranje i dimenzioniranje sustava</w:t>
            </w:r>
          </w:p>
          <w:p w14:paraId="2D7401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troškovnika i analiza isplativosti</w:t>
            </w:r>
          </w:p>
          <w:p w14:paraId="565E41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Spajanje sustava</w:t>
            </w:r>
          </w:p>
          <w:p w14:paraId="78F1013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Puštanje sustava u pogon</w:t>
            </w:r>
          </w:p>
        </w:tc>
      </w:tr>
      <w:tr w:rsidR="00EA3C7B" w:rsidRPr="00EA3C7B" w14:paraId="7C9C9E6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CD92D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Vjetroagregati</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860C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Komponente sustava</w:t>
            </w:r>
          </w:p>
          <w:p w14:paraId="4B8E19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Projektiranje i dimenzioniranje sustava</w:t>
            </w:r>
          </w:p>
          <w:p w14:paraId="257AE67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troškovnika i analiza isplativosti</w:t>
            </w:r>
          </w:p>
          <w:p w14:paraId="76E787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Spajanje sustava</w:t>
            </w:r>
          </w:p>
          <w:p w14:paraId="2B5525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Puštanje sustava u pogon</w:t>
            </w:r>
          </w:p>
        </w:tc>
      </w:tr>
      <w:tr w:rsidR="00EA3C7B" w:rsidRPr="00EA3C7B" w14:paraId="3D5F0E3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74F2A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Male hidroelektrane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8E2E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Komponente sustava</w:t>
            </w:r>
          </w:p>
          <w:p w14:paraId="3D9382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Projektiranje i dimenzioniranje sustava</w:t>
            </w:r>
          </w:p>
          <w:p w14:paraId="5F077D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Izradba troškovnika i analiza isplativosti</w:t>
            </w:r>
          </w:p>
        </w:tc>
      </w:tr>
      <w:tr w:rsidR="00EA3C7B" w:rsidRPr="00EA3C7B" w14:paraId="3A14F33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B1885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Biomasa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C806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Biomasa kao izvor toplinske energije</w:t>
            </w:r>
          </w:p>
          <w:p w14:paraId="67B73C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Biomasa kao izvor pogonskog goriva</w:t>
            </w:r>
          </w:p>
          <w:p w14:paraId="7B9FBC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Bioplin</w:t>
            </w:r>
          </w:p>
        </w:tc>
      </w:tr>
      <w:tr w:rsidR="00EA3C7B" w:rsidRPr="00EA3C7B" w14:paraId="25AD60A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C24BF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Spremnici energije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E9CA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Akumulatori električne energije (klasični i solarni)</w:t>
            </w:r>
          </w:p>
          <w:p w14:paraId="4C03D2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Gorivi članci, </w:t>
            </w:r>
            <w:proofErr w:type="spellStart"/>
            <w:r w:rsidRPr="00EA3C7B">
              <w:rPr>
                <w:rFonts w:ascii="Times New Roman" w:eastAsia="Times New Roman" w:hAnsi="Times New Roman" w:cs="Times New Roman"/>
                <w:color w:val="231F20"/>
                <w:sz w:val="20"/>
                <w:szCs w:val="20"/>
                <w:lang w:eastAsia="hr-HR"/>
              </w:rPr>
              <w:t>elektrizatori</w:t>
            </w:r>
            <w:proofErr w:type="spellEnd"/>
          </w:p>
          <w:p w14:paraId="49BAFDF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Ostali spremnici energije</w:t>
            </w:r>
          </w:p>
        </w:tc>
      </w:tr>
      <w:tr w:rsidR="00EA3C7B" w:rsidRPr="00EA3C7B" w14:paraId="61BAB43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62509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39F6B37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A018B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Solarni toplinski sustavi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E0040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Komponente sustava</w:t>
            </w:r>
          </w:p>
          <w:p w14:paraId="470891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Projektiranje i dimenzioniranje sustava</w:t>
            </w:r>
          </w:p>
          <w:p w14:paraId="2EBF3A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troškovnika i analiza isplativosti</w:t>
            </w:r>
          </w:p>
          <w:p w14:paraId="7931DD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Spajanje sustava</w:t>
            </w:r>
          </w:p>
          <w:p w14:paraId="091D09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Puštanje sustava u pogon</w:t>
            </w:r>
          </w:p>
        </w:tc>
      </w:tr>
      <w:tr w:rsidR="00EA3C7B" w:rsidRPr="00EA3C7B" w14:paraId="43C36C7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505A3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Fotonaponski sustavi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A2A6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Komponente sustava</w:t>
            </w:r>
          </w:p>
          <w:p w14:paraId="73E811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Projektiranje i dimenzioniranje sustava</w:t>
            </w:r>
          </w:p>
          <w:p w14:paraId="28F246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troškovnika i analiza isplativosti</w:t>
            </w:r>
          </w:p>
          <w:p w14:paraId="717C72E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Spajanje sustava</w:t>
            </w:r>
          </w:p>
          <w:p w14:paraId="4E523B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Puštanje sustava u pogon</w:t>
            </w:r>
          </w:p>
        </w:tc>
      </w:tr>
      <w:tr w:rsidR="00EA3C7B" w:rsidRPr="00EA3C7B" w14:paraId="30A86E4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24B55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Vjetroagregati</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4DDF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Komponente sustava</w:t>
            </w:r>
          </w:p>
          <w:p w14:paraId="6894D4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Projektiranje i dimenzioniranje sustava</w:t>
            </w:r>
          </w:p>
          <w:p w14:paraId="30A541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troškovnika i analiza isplativosti</w:t>
            </w:r>
          </w:p>
          <w:p w14:paraId="4ED142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Spajanje sustava</w:t>
            </w:r>
          </w:p>
          <w:p w14:paraId="4CFD68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Puštanje sustava u pogon</w:t>
            </w:r>
          </w:p>
        </w:tc>
      </w:tr>
      <w:tr w:rsidR="00EA3C7B" w:rsidRPr="00EA3C7B" w14:paraId="543E1E0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9AB20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Spremnici energije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AC2D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Akumulatori električne energije</w:t>
            </w:r>
          </w:p>
          <w:p w14:paraId="75621B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Mjerenje karakteristike akumulatora</w:t>
            </w:r>
          </w:p>
          <w:p w14:paraId="4FC981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Gorivi članci</w:t>
            </w:r>
          </w:p>
          <w:p w14:paraId="0088E26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Elektroliza</w:t>
            </w:r>
          </w:p>
          <w:p w14:paraId="1E62ED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Ostali spremnici energije</w:t>
            </w:r>
          </w:p>
        </w:tc>
      </w:tr>
      <w:tr w:rsidR="00EA3C7B" w:rsidRPr="00EA3C7B" w14:paraId="223E1FA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13697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C1FE1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01B9119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5165B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113BA4E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E40F4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2B706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5083630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5B7ACDF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61010A0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32835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E594C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76882BB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ispitna vježba, problemski zadatak, projektni zadatak, seminarski rad</w:t>
            </w:r>
          </w:p>
        </w:tc>
      </w:tr>
      <w:tr w:rsidR="00EA3C7B" w:rsidRPr="00EA3C7B" w14:paraId="41B86E4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E9A6F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5397528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6BC4D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6BD35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F46A9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4E3D7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3E048A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ENERGETSKA UČINKOVITOST</w:t>
      </w:r>
    </w:p>
    <w:p w14:paraId="3E4F7A5E"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2807"/>
        <w:gridCol w:w="7843"/>
      </w:tblGrid>
      <w:tr w:rsidR="00EA3C7B" w:rsidRPr="00EA3C7B" w14:paraId="04F89AF2"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164A3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2A8A5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identificirati razloge uvođenja i provedbe mjera energetske učinkovitosti</w:t>
            </w:r>
          </w:p>
          <w:p w14:paraId="3F0AA5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ispitati moguća rješenja u provedbi racionalizacije troškova</w:t>
            </w:r>
          </w:p>
          <w:p w14:paraId="167BA3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analizirati stanje potrošnje energenata u svrhu poboljšanja energetske učinkovitosti</w:t>
            </w:r>
          </w:p>
          <w:p w14:paraId="204983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analizirati način rada postojećih elektroenergetskih sustava</w:t>
            </w:r>
          </w:p>
          <w:p w14:paraId="3F5397F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raščlaniti prednosti i nedostatke uvođenja inteligentnih energetskih mreža</w:t>
            </w:r>
          </w:p>
        </w:tc>
      </w:tr>
      <w:tr w:rsidR="00EA3C7B" w:rsidRPr="00EA3C7B" w14:paraId="19977A4D"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5CF7B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4E96C4D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3BA18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AFC14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08EA5C2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0961B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Koncept inteligentne energije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F687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Digitalna inteligencija u infrastrukturi proizvodnje, prijenosa, distribucije i upravljanja električnom energijom</w:t>
            </w:r>
          </w:p>
          <w:p w14:paraId="57B9AB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Komunikacijska i računalna infrastruktura za prikupljanje podataka i upravljanje uređajima</w:t>
            </w:r>
          </w:p>
        </w:tc>
      </w:tr>
      <w:tr w:rsidR="00EA3C7B" w:rsidRPr="00EA3C7B" w14:paraId="7BBC83E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DD678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Hibridni sustav</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DA9F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Elementi hibridnog sustava</w:t>
            </w:r>
          </w:p>
          <w:p w14:paraId="6F1E62A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Hibridne elektrane</w:t>
            </w:r>
          </w:p>
        </w:tc>
      </w:tr>
      <w:tr w:rsidR="00EA3C7B" w:rsidRPr="00EA3C7B" w14:paraId="7AE42FE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1D14E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Inteligentne mreže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B7AF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Ideja i načelo rada inteligentne mreže</w:t>
            </w:r>
          </w:p>
          <w:p w14:paraId="59D928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Elementi inteligentne mreže</w:t>
            </w:r>
          </w:p>
        </w:tc>
      </w:tr>
      <w:tr w:rsidR="00EA3C7B" w:rsidRPr="00EA3C7B" w14:paraId="66EDCCE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0EB58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Daljinsko upravljanje i nadzor</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575C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Sustav prikupljanja podataka i upravljanja energetskom učinkovitošću</w:t>
            </w:r>
          </w:p>
          <w:p w14:paraId="3C82A8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Daljinski nadzor potrošnje</w:t>
            </w:r>
          </w:p>
          <w:p w14:paraId="7B8738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Integrirani sustavi upravljanja zgradom – inteligentno upravljanje i nadzor</w:t>
            </w:r>
          </w:p>
          <w:p w14:paraId="0DA0A5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Upravljanje energijom u stvarnom vremenu</w:t>
            </w:r>
          </w:p>
        </w:tc>
      </w:tr>
      <w:tr w:rsidR="00EA3C7B" w:rsidRPr="00EA3C7B" w14:paraId="606C247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DB533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Projektni zadatak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13A0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Analiza elektroenergetskog sustava zgrade i potrošnje energenata</w:t>
            </w:r>
          </w:p>
          <w:p w14:paraId="6409A0D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 racionalizacije troškova</w:t>
            </w:r>
          </w:p>
        </w:tc>
      </w:tr>
      <w:tr w:rsidR="00EA3C7B" w:rsidRPr="00EA3C7B" w14:paraId="701CE0D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BF79D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B2F99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Povezivanje teorijskih spoznaja s praktičnom primjenom provodi se stručnim posjetima odgovarajućim tvrtkama koje treba planirati u okviru izvođenja ovog nastavnog predmeta.</w:t>
            </w:r>
          </w:p>
        </w:tc>
      </w:tr>
      <w:tr w:rsidR="00EA3C7B" w:rsidRPr="00EA3C7B" w14:paraId="12C8DEF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EA04D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7A682AE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1E4CF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7AC7F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69571A3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4D9579A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58BCBA8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42746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7750F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5D6A794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projektni zadatak, seminarski rad</w:t>
            </w:r>
          </w:p>
        </w:tc>
      </w:tr>
      <w:tr w:rsidR="00EA3C7B" w:rsidRPr="00EA3C7B" w14:paraId="1923399D"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4C4C9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4B37BBA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66001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1D89A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4265DD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EEAE4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43CF7C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ENERGETSKA ELEKTRONIKA</w:t>
      </w:r>
    </w:p>
    <w:p w14:paraId="41FB958B"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3071"/>
        <w:gridCol w:w="7579"/>
      </w:tblGrid>
      <w:tr w:rsidR="00EA3C7B" w:rsidRPr="00EA3C7B" w14:paraId="62477C97"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A4CB1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0F0F4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analizirati elemente i sklopove energetske elektronike</w:t>
            </w:r>
          </w:p>
          <w:p w14:paraId="58CA41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analizirati djelovanje uređaja na elektroenergetsku mrežu i opremu</w:t>
            </w:r>
          </w:p>
        </w:tc>
      </w:tr>
      <w:tr w:rsidR="00EA3C7B" w:rsidRPr="00EA3C7B" w14:paraId="342E7A2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83A3C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197A231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11365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5F3B7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578502D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A227A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Uvod</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D78E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Komponente energetske elektronike</w:t>
            </w:r>
          </w:p>
          <w:p w14:paraId="787264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Elektroničke istosmjerne i izmjenične sklopke</w:t>
            </w:r>
          </w:p>
        </w:tc>
      </w:tr>
      <w:tr w:rsidR="00EA3C7B" w:rsidRPr="00EA3C7B" w14:paraId="69961F0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CAFB9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Ispravljači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2302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Osnovni pojmovi</w:t>
            </w:r>
          </w:p>
          <w:p w14:paraId="4C1D6A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Ispravljački transformator</w:t>
            </w:r>
          </w:p>
          <w:p w14:paraId="1F85884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Jednofazni </w:t>
            </w:r>
            <w:proofErr w:type="spellStart"/>
            <w:r w:rsidRPr="00EA3C7B">
              <w:rPr>
                <w:rFonts w:ascii="Times New Roman" w:eastAsia="Times New Roman" w:hAnsi="Times New Roman" w:cs="Times New Roman"/>
                <w:color w:val="231F20"/>
                <w:sz w:val="20"/>
                <w:szCs w:val="20"/>
                <w:lang w:eastAsia="hr-HR"/>
              </w:rPr>
              <w:t>poluvalni</w:t>
            </w:r>
            <w:proofErr w:type="spellEnd"/>
            <w:r w:rsidRPr="00EA3C7B">
              <w:rPr>
                <w:rFonts w:ascii="Times New Roman" w:eastAsia="Times New Roman" w:hAnsi="Times New Roman" w:cs="Times New Roman"/>
                <w:color w:val="231F20"/>
                <w:sz w:val="20"/>
                <w:szCs w:val="20"/>
                <w:lang w:eastAsia="hr-HR"/>
              </w:rPr>
              <w:t xml:space="preserve"> neupravljiv ispravljač</w:t>
            </w:r>
          </w:p>
          <w:p w14:paraId="60CA3B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Jednofazni </w:t>
            </w:r>
            <w:proofErr w:type="spellStart"/>
            <w:r w:rsidRPr="00EA3C7B">
              <w:rPr>
                <w:rFonts w:ascii="Times New Roman" w:eastAsia="Times New Roman" w:hAnsi="Times New Roman" w:cs="Times New Roman"/>
                <w:color w:val="231F20"/>
                <w:sz w:val="20"/>
                <w:szCs w:val="20"/>
                <w:lang w:eastAsia="hr-HR"/>
              </w:rPr>
              <w:t>poluvalni</w:t>
            </w:r>
            <w:proofErr w:type="spellEnd"/>
            <w:r w:rsidRPr="00EA3C7B">
              <w:rPr>
                <w:rFonts w:ascii="Times New Roman" w:eastAsia="Times New Roman" w:hAnsi="Times New Roman" w:cs="Times New Roman"/>
                <w:color w:val="231F20"/>
                <w:sz w:val="20"/>
                <w:szCs w:val="20"/>
                <w:lang w:eastAsia="hr-HR"/>
              </w:rPr>
              <w:t xml:space="preserve"> upravljiv ispravljač</w:t>
            </w:r>
          </w:p>
          <w:p w14:paraId="496AB4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Utjecaj ispravljača na mrežu</w:t>
            </w:r>
          </w:p>
          <w:p w14:paraId="1D9CF5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Trofazni mosni spoj ispravljača</w:t>
            </w:r>
          </w:p>
          <w:p w14:paraId="2974315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Primjena ispravljača</w:t>
            </w:r>
          </w:p>
        </w:tc>
      </w:tr>
      <w:tr w:rsidR="00EA3C7B" w:rsidRPr="00EA3C7B" w14:paraId="6CA8C6F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31983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760BD74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E7291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20F66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5799C87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41ABC75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7A32EC0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4DD9B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A61A1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0744EC8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projektni zadatak, seminarski rad</w:t>
            </w:r>
          </w:p>
        </w:tc>
      </w:tr>
      <w:tr w:rsidR="00EA3C7B" w:rsidRPr="00EA3C7B" w14:paraId="7E2124B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94D0F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0C09AA1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8B496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8C50E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9CF9A2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C59F4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ENERGETSKA ELEKTRONIKA</w:t>
      </w:r>
    </w:p>
    <w:p w14:paraId="01FC47E5"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3107"/>
        <w:gridCol w:w="7543"/>
      </w:tblGrid>
      <w:tr w:rsidR="00EA3C7B" w:rsidRPr="00EA3C7B" w14:paraId="4A78B9CF"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5ECD5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F888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analizirati elemente i sklopove energetske elektronike</w:t>
            </w:r>
          </w:p>
          <w:p w14:paraId="02A51D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opisati primjenu uređaja energetske elektronike u gospodarstvu</w:t>
            </w:r>
          </w:p>
          <w:p w14:paraId="136AA3F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analizirati djelovanje uređaja na elektroenergetsku mrežu i opremu</w:t>
            </w:r>
          </w:p>
          <w:p w14:paraId="7D208E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ustanoviti važnost primjene uređaja energetske elektronike u povećanju energetske učinkovitosti</w:t>
            </w:r>
          </w:p>
          <w:p w14:paraId="64FFF57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upotrijebiti frekvencijski pretvarač za upravljanje elektromotorom</w:t>
            </w:r>
          </w:p>
        </w:tc>
      </w:tr>
      <w:tr w:rsidR="00EA3C7B" w:rsidRPr="00EA3C7B" w14:paraId="1FC3DAC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7D236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728E278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AD765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A0A95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74A51E9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8E6E1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Izmjenjivači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21FC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Osnovni pojmovi i podjela izmjenjivača</w:t>
            </w:r>
          </w:p>
          <w:p w14:paraId="5BF2415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Mrežom vođeni izmjenjivači</w:t>
            </w:r>
          </w:p>
          <w:p w14:paraId="77C13D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Autonomni izmjenjivači</w:t>
            </w:r>
          </w:p>
          <w:p w14:paraId="4B541B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Upravljivi izmjenjivači</w:t>
            </w:r>
          </w:p>
        </w:tc>
      </w:tr>
      <w:tr w:rsidR="00EA3C7B" w:rsidRPr="00EA3C7B" w14:paraId="065839F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9277B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Pretvarači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0890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Istosmjerni pretvarači</w:t>
            </w:r>
          </w:p>
          <w:p w14:paraId="1E9EA4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Izmjenični pretvarači</w:t>
            </w:r>
          </w:p>
          <w:p w14:paraId="4714DC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Frekvencijski pretvarači</w:t>
            </w:r>
          </w:p>
        </w:tc>
      </w:tr>
      <w:tr w:rsidR="00EA3C7B" w:rsidRPr="00EA3C7B" w14:paraId="418C21D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B50E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Elektromagnet-</w:t>
            </w:r>
          </w:p>
          <w:p w14:paraId="19FA26C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ska</w:t>
            </w:r>
            <w:proofErr w:type="spellEnd"/>
          </w:p>
          <w:p w14:paraId="2CAF92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kompatibilnost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9A6E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Problem i posljedice nekompatibilnosti</w:t>
            </w:r>
          </w:p>
          <w:p w14:paraId="4D9AAA8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Postupci projektiranja i otklanjanja problema elektromagnetske kompatibilnosti</w:t>
            </w:r>
          </w:p>
        </w:tc>
      </w:tr>
      <w:tr w:rsidR="00EA3C7B" w:rsidRPr="00EA3C7B" w14:paraId="25116E4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FBA63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Primjena energetske elektronike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24C6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Sustavi za besprekidno napajanje</w:t>
            </w:r>
          </w:p>
          <w:p w14:paraId="39DF14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Prijenos energije</w:t>
            </w:r>
          </w:p>
          <w:p w14:paraId="3E141F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Zaštita usmjerivačkih sklopova od preopterećenja i prenapona</w:t>
            </w:r>
          </w:p>
        </w:tc>
      </w:tr>
      <w:tr w:rsidR="00EA3C7B" w:rsidRPr="00EA3C7B" w14:paraId="6FDD95B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C02F2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0EAFFD0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C5E10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Komponente energetske elektronike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55B4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Dioda</w:t>
            </w:r>
          </w:p>
          <w:p w14:paraId="1EFAD4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Tranzistor</w:t>
            </w:r>
          </w:p>
          <w:p w14:paraId="17B983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Tiristor</w:t>
            </w:r>
          </w:p>
          <w:p w14:paraId="42F2361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Diak</w:t>
            </w:r>
            <w:proofErr w:type="spellEnd"/>
          </w:p>
          <w:p w14:paraId="61121B5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Triak</w:t>
            </w:r>
            <w:proofErr w:type="spellEnd"/>
          </w:p>
        </w:tc>
      </w:tr>
      <w:tr w:rsidR="00EA3C7B" w:rsidRPr="00EA3C7B" w14:paraId="1E01EC7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89B06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Ispravljači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4163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Jednofazni </w:t>
            </w:r>
            <w:proofErr w:type="spellStart"/>
            <w:r w:rsidRPr="00EA3C7B">
              <w:rPr>
                <w:rFonts w:ascii="Times New Roman" w:eastAsia="Times New Roman" w:hAnsi="Times New Roman" w:cs="Times New Roman"/>
                <w:color w:val="231F20"/>
                <w:sz w:val="20"/>
                <w:szCs w:val="20"/>
                <w:lang w:eastAsia="hr-HR"/>
              </w:rPr>
              <w:t>poluvalni</w:t>
            </w:r>
            <w:proofErr w:type="spellEnd"/>
            <w:r w:rsidRPr="00EA3C7B">
              <w:rPr>
                <w:rFonts w:ascii="Times New Roman" w:eastAsia="Times New Roman" w:hAnsi="Times New Roman" w:cs="Times New Roman"/>
                <w:color w:val="231F20"/>
                <w:sz w:val="20"/>
                <w:szCs w:val="20"/>
                <w:lang w:eastAsia="hr-HR"/>
              </w:rPr>
              <w:t xml:space="preserve"> neupravljiv ispravljač</w:t>
            </w:r>
          </w:p>
          <w:p w14:paraId="209681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Jednofazni </w:t>
            </w:r>
            <w:proofErr w:type="spellStart"/>
            <w:r w:rsidRPr="00EA3C7B">
              <w:rPr>
                <w:rFonts w:ascii="Times New Roman" w:eastAsia="Times New Roman" w:hAnsi="Times New Roman" w:cs="Times New Roman"/>
                <w:color w:val="231F20"/>
                <w:sz w:val="20"/>
                <w:szCs w:val="20"/>
                <w:lang w:eastAsia="hr-HR"/>
              </w:rPr>
              <w:t>poluvalni</w:t>
            </w:r>
            <w:proofErr w:type="spellEnd"/>
            <w:r w:rsidRPr="00EA3C7B">
              <w:rPr>
                <w:rFonts w:ascii="Times New Roman" w:eastAsia="Times New Roman" w:hAnsi="Times New Roman" w:cs="Times New Roman"/>
                <w:color w:val="231F20"/>
                <w:sz w:val="20"/>
                <w:szCs w:val="20"/>
                <w:lang w:eastAsia="hr-HR"/>
              </w:rPr>
              <w:t xml:space="preserve"> upravljiv ispravljač</w:t>
            </w:r>
          </w:p>
          <w:p w14:paraId="48F5EF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Trofazni mosni spoj ispravljača</w:t>
            </w:r>
          </w:p>
        </w:tc>
      </w:tr>
      <w:tr w:rsidR="00EA3C7B" w:rsidRPr="00EA3C7B" w14:paraId="7AF6763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D8EF1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Izmjenjivači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5819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Osnovni pojmovi i podjela izmjenjivača</w:t>
            </w:r>
          </w:p>
          <w:p w14:paraId="71CD56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Mrežom vođeni izmjenjivači</w:t>
            </w:r>
          </w:p>
          <w:p w14:paraId="6D8DE3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Autonomni izmjenjivači</w:t>
            </w:r>
          </w:p>
          <w:p w14:paraId="775E62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Upravljivi izmjenjivači</w:t>
            </w:r>
          </w:p>
        </w:tc>
      </w:tr>
      <w:tr w:rsidR="00EA3C7B" w:rsidRPr="00EA3C7B" w14:paraId="57B5668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22C79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Pretvarači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50E0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Istosmjerni pretvarači</w:t>
            </w:r>
          </w:p>
          <w:p w14:paraId="62D1A6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Izmjenični pretvarači</w:t>
            </w:r>
          </w:p>
          <w:p w14:paraId="1FECBA5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Frekvencijski pretvarači</w:t>
            </w:r>
          </w:p>
        </w:tc>
      </w:tr>
      <w:tr w:rsidR="00EA3C7B" w:rsidRPr="00EA3C7B" w14:paraId="651D3E7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2B61D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549D2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5097652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F2A45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55517C5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10C1A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E1921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64AD2F5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62FE6AB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62E6735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1D2CB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48568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062C0C7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lastRenderedPageBreak/>
              <w:t>Oblici: </w:t>
            </w:r>
            <w:r w:rsidRPr="00EA3C7B">
              <w:rPr>
                <w:rFonts w:ascii="Times New Roman" w:eastAsia="Times New Roman" w:hAnsi="Times New Roman" w:cs="Times New Roman"/>
                <w:color w:val="231F20"/>
                <w:sz w:val="20"/>
                <w:szCs w:val="20"/>
                <w:lang w:eastAsia="hr-HR"/>
              </w:rPr>
              <w:t>usmena provjera, pisana provjera, laboratorijska vježba, ispitna vježba, problemski zadatak, projektni zadatak, seminarski rad</w:t>
            </w:r>
          </w:p>
        </w:tc>
      </w:tr>
      <w:tr w:rsidR="00EA3C7B" w:rsidRPr="00EA3C7B" w14:paraId="61DAEB6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E3A91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Literatura</w:t>
            </w:r>
          </w:p>
        </w:tc>
      </w:tr>
      <w:tr w:rsidR="00EA3C7B" w:rsidRPr="00EA3C7B" w14:paraId="00B72F2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86185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60FC2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E97C4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F4FD618"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p>
    <w:tbl>
      <w:tblPr>
        <w:tblW w:w="10650" w:type="dxa"/>
        <w:tblCellMar>
          <w:left w:w="0" w:type="dxa"/>
          <w:right w:w="0" w:type="dxa"/>
        </w:tblCellMar>
        <w:tblLook w:val="04A0" w:firstRow="1" w:lastRow="0" w:firstColumn="1" w:lastColumn="0" w:noHBand="0" w:noVBand="1"/>
      </w:tblPr>
      <w:tblGrid>
        <w:gridCol w:w="2283"/>
        <w:gridCol w:w="8367"/>
      </w:tblGrid>
      <w:tr w:rsidR="00EA3C7B" w:rsidRPr="00EA3C7B" w14:paraId="14434848"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D5534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Naziv modula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E903C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TELEKOMUNIKACIJE</w:t>
            </w:r>
          </w:p>
        </w:tc>
      </w:tr>
      <w:tr w:rsidR="00EA3C7B" w:rsidRPr="00EA3C7B" w14:paraId="53F6D40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38BB3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72E44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Telekomunikacijski vodovi i mreže</w:t>
            </w:r>
          </w:p>
          <w:p w14:paraId="35AC53B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Elektroničke komunikacije i protokoli</w:t>
            </w:r>
          </w:p>
          <w:p w14:paraId="2F1501E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Internetske tehnologije</w:t>
            </w:r>
          </w:p>
        </w:tc>
      </w:tr>
      <w:tr w:rsidR="00EA3C7B" w:rsidRPr="00EA3C7B" w14:paraId="35B2B04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30297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Kako učiti i raditi s ovim modulom</w:t>
            </w:r>
          </w:p>
        </w:tc>
      </w:tr>
      <w:tr w:rsidR="00EA3C7B" w:rsidRPr="00EA3C7B" w14:paraId="6D3ABE1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21D15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69A56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upoznati izvedbe telekomunikacijskih vodova, način izgradnje, ugradnje i održavanje komunikacijskih mreža</w:t>
            </w:r>
          </w:p>
          <w:p w14:paraId="66FAC7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kategorizirati i primijeniti tipove komunikacija i protokola</w:t>
            </w:r>
          </w:p>
          <w:p w14:paraId="3DC5ED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konfigurirati računala i potrebnu opremu za pristup internetu, postaviti odgovarajuću zaštitu od zloporabe, izraditi web stranice te analizirati i rješavati probleme u radu servisa i alata na internetu, razvijati interes prema novim tehnologijama</w:t>
            </w:r>
          </w:p>
        </w:tc>
      </w:tr>
      <w:tr w:rsidR="00EA3C7B" w:rsidRPr="00EA3C7B" w14:paraId="12061A3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9B487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376AB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Razlikovanje opreme i alata za izgradnju, ugradnju i održavanje telekomunikacijskih vodova te analiza strukture telekomunikacijskih mreža. Primjena odgovarajućih komunikacijskih protokola u zadanom sustavu te povezivanje različitih komunikacijskih podsustava u cjelinu i utvrđivanje sigurnosnih postavki. Analiza načina povezivanja s internetom i potrebne sklopovsko-programske potpore te načina rada internetskih servisa. Primjena dostupnih internetskih alata.</w:t>
            </w:r>
          </w:p>
        </w:tc>
      </w:tr>
      <w:tr w:rsidR="00EA3C7B" w:rsidRPr="00EA3C7B" w14:paraId="50769DC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28A19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CB45F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Telekomunikacijski vodovi i mreže </w:t>
            </w:r>
            <w:r w:rsidRPr="00EA3C7B">
              <w:rPr>
                <w:rFonts w:ascii="Times New Roman" w:eastAsia="Times New Roman" w:hAnsi="Times New Roman" w:cs="Times New Roman"/>
                <w:color w:val="231F20"/>
                <w:sz w:val="20"/>
                <w:szCs w:val="20"/>
                <w:lang w:eastAsia="hr-HR"/>
              </w:rPr>
              <w:t>(3. razred, 2 sata, 4 boda)</w:t>
            </w:r>
          </w:p>
          <w:p w14:paraId="2547EC1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Elektroničke komunikacije </w:t>
            </w:r>
            <w:r w:rsidRPr="00EA3C7B">
              <w:rPr>
                <w:rFonts w:ascii="Times New Roman" w:eastAsia="Times New Roman" w:hAnsi="Times New Roman" w:cs="Times New Roman"/>
                <w:color w:val="231F20"/>
                <w:sz w:val="20"/>
                <w:szCs w:val="20"/>
                <w:lang w:eastAsia="hr-HR"/>
              </w:rPr>
              <w:t>(3. razred, 2 sata, 3,5 boda)</w:t>
            </w:r>
          </w:p>
          <w:p w14:paraId="53394CF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Komunikacijski protokoli </w:t>
            </w:r>
            <w:r w:rsidRPr="00EA3C7B">
              <w:rPr>
                <w:rFonts w:ascii="Times New Roman" w:eastAsia="Times New Roman" w:hAnsi="Times New Roman" w:cs="Times New Roman"/>
                <w:color w:val="231F20"/>
                <w:sz w:val="20"/>
                <w:szCs w:val="20"/>
                <w:lang w:eastAsia="hr-HR"/>
              </w:rPr>
              <w:t>(4. razred, 2 sata, 3,5 boda)</w:t>
            </w:r>
          </w:p>
          <w:p w14:paraId="584B011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Internetske tehnologije </w:t>
            </w:r>
            <w:r w:rsidRPr="00EA3C7B">
              <w:rPr>
                <w:rFonts w:ascii="Times New Roman" w:eastAsia="Times New Roman" w:hAnsi="Times New Roman" w:cs="Times New Roman"/>
                <w:color w:val="231F20"/>
                <w:sz w:val="20"/>
                <w:szCs w:val="20"/>
                <w:lang w:eastAsia="hr-HR"/>
              </w:rPr>
              <w:t>(4. razred, 2 sata, 4 boda)</w:t>
            </w:r>
          </w:p>
        </w:tc>
      </w:tr>
    </w:tbl>
    <w:p w14:paraId="718F0E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8346A42"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predmeti po razredima i ishodima učenja</w:t>
      </w:r>
    </w:p>
    <w:p w14:paraId="2DDD2F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TELEKOMUNIKACIJSKI VODOVI I MREŽE</w:t>
      </w:r>
    </w:p>
    <w:p w14:paraId="197362CB"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2791"/>
        <w:gridCol w:w="7859"/>
      </w:tblGrid>
      <w:tr w:rsidR="00EA3C7B" w:rsidRPr="00EA3C7B" w14:paraId="1D641176"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A1C8C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A176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konstrukcijske karakteristike pojedinih vrsta telekomunikacijskih vodova</w:t>
            </w:r>
          </w:p>
          <w:p w14:paraId="6C4B19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nabrojiti opremu i alat za izgradnju, ugradnju i održavanje telekomunikacijskih vodova</w:t>
            </w:r>
          </w:p>
          <w:p w14:paraId="180C4BA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interpretirati prijenosne karakteristike telekomunikacijskih kabela</w:t>
            </w:r>
          </w:p>
          <w:p w14:paraId="2ABE45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navesti postupke za kontrolu ispravnosti kabela i vodova</w:t>
            </w:r>
          </w:p>
          <w:p w14:paraId="608D07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opisati strukturu telekomunikacijskih mreža</w:t>
            </w:r>
          </w:p>
        </w:tc>
      </w:tr>
      <w:tr w:rsidR="00EA3C7B" w:rsidRPr="00EA3C7B" w14:paraId="1CBF3E45"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FE9C4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6F85487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C4A00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3CFB6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303E03C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39602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Telekomunika-cijski</w:t>
            </w:r>
            <w:proofErr w:type="spellEnd"/>
            <w:r w:rsidRPr="00EA3C7B">
              <w:rPr>
                <w:rFonts w:ascii="Times New Roman" w:eastAsia="Times New Roman" w:hAnsi="Times New Roman" w:cs="Times New Roman"/>
                <w:color w:val="231F20"/>
                <w:lang w:eastAsia="hr-HR"/>
              </w:rPr>
              <w:t xml:space="preserve"> vodovi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2ACC7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telekomunikacijskih vodova</w:t>
            </w:r>
          </w:p>
          <w:p w14:paraId="47F243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Parametri prijenosa po žičanim vodovima</w:t>
            </w:r>
          </w:p>
          <w:p w14:paraId="34154D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Međusobni utjecaj vodova</w:t>
            </w:r>
          </w:p>
        </w:tc>
      </w:tr>
      <w:tr w:rsidR="00EA3C7B" w:rsidRPr="00EA3C7B" w14:paraId="1D54447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24842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Kabelski vodovi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EE73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Konstrukcija kabela</w:t>
            </w:r>
          </w:p>
          <w:p w14:paraId="43E062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Simetrični i nesimetrični kabeli</w:t>
            </w:r>
          </w:p>
          <w:p w14:paraId="123FA5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Prijenosna svojstva</w:t>
            </w:r>
          </w:p>
          <w:p w14:paraId="2EC071F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Parametri međusobnog utjecaja</w:t>
            </w:r>
          </w:p>
          <w:p w14:paraId="27E1D2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Polaganje, ugradnja i nastavljanje kabela</w:t>
            </w:r>
          </w:p>
        </w:tc>
      </w:tr>
      <w:tr w:rsidR="00EA3C7B" w:rsidRPr="00EA3C7B" w14:paraId="0D19AE8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D2B71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Svjetlovodi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C784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Konstrukcija svjetlovoda</w:t>
            </w:r>
          </w:p>
          <w:p w14:paraId="1B2054F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Prijenosna svojstva</w:t>
            </w:r>
          </w:p>
          <w:p w14:paraId="4267399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Polaganje i ugradnja svjetlovoda</w:t>
            </w:r>
          </w:p>
        </w:tc>
      </w:tr>
      <w:tr w:rsidR="00EA3C7B" w:rsidRPr="00EA3C7B" w14:paraId="65F84D6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4A166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Zaštita TK vodova od vanjskih utjecaja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49B28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Utjecaj elektroenergetskih postrojenja i zaštita</w:t>
            </w:r>
          </w:p>
          <w:p w14:paraId="3C52A15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Utjecaj atmosferskih pražnjenja i zaštita</w:t>
            </w:r>
          </w:p>
          <w:p w14:paraId="490528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Zaštita od mehaničkih i kemijskih oštećenja</w:t>
            </w:r>
          </w:p>
        </w:tc>
      </w:tr>
      <w:tr w:rsidR="00EA3C7B" w:rsidRPr="00EA3C7B" w14:paraId="2E731CA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BE162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Mjerenje na TK vodovima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639B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Mjerenje električnog otpora</w:t>
            </w:r>
          </w:p>
          <w:p w14:paraId="2C5DAB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Mjerenje </w:t>
            </w:r>
            <w:proofErr w:type="spellStart"/>
            <w:r w:rsidRPr="00EA3C7B">
              <w:rPr>
                <w:rFonts w:ascii="Times New Roman" w:eastAsia="Times New Roman" w:hAnsi="Times New Roman" w:cs="Times New Roman"/>
                <w:color w:val="231F20"/>
                <w:sz w:val="20"/>
                <w:szCs w:val="20"/>
                <w:lang w:eastAsia="hr-HR"/>
              </w:rPr>
              <w:t>prigušenja</w:t>
            </w:r>
            <w:proofErr w:type="spellEnd"/>
          </w:p>
          <w:p w14:paraId="2079A6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Mjerenje karakteristične impedancije vodova i otpora izolacije</w:t>
            </w:r>
          </w:p>
          <w:p w14:paraId="75F6C8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Određivanje mjesta pogrešaka na kabelu</w:t>
            </w:r>
          </w:p>
          <w:p w14:paraId="17733A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Određivanje mjesta prekida, </w:t>
            </w:r>
            <w:proofErr w:type="spellStart"/>
            <w:r w:rsidRPr="00EA3C7B">
              <w:rPr>
                <w:rFonts w:ascii="Times New Roman" w:eastAsia="Times New Roman" w:hAnsi="Times New Roman" w:cs="Times New Roman"/>
                <w:color w:val="231F20"/>
                <w:sz w:val="20"/>
                <w:szCs w:val="20"/>
                <w:lang w:eastAsia="hr-HR"/>
              </w:rPr>
              <w:t>dozemnog</w:t>
            </w:r>
            <w:proofErr w:type="spellEnd"/>
            <w:r w:rsidRPr="00EA3C7B">
              <w:rPr>
                <w:rFonts w:ascii="Times New Roman" w:eastAsia="Times New Roman" w:hAnsi="Times New Roman" w:cs="Times New Roman"/>
                <w:color w:val="231F20"/>
                <w:sz w:val="20"/>
                <w:szCs w:val="20"/>
                <w:lang w:eastAsia="hr-HR"/>
              </w:rPr>
              <w:t xml:space="preserve"> spoja i kratkog spoja među žilama</w:t>
            </w:r>
          </w:p>
          <w:p w14:paraId="3A9984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Određivanje najveće propusnosti telekomunikacijskog voda</w:t>
            </w:r>
          </w:p>
        </w:tc>
      </w:tr>
      <w:tr w:rsidR="00EA3C7B" w:rsidRPr="00EA3C7B" w14:paraId="2EC8B4C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1E521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Telekomunika-cijske</w:t>
            </w:r>
            <w:proofErr w:type="spellEnd"/>
            <w:r w:rsidRPr="00EA3C7B">
              <w:rPr>
                <w:rFonts w:ascii="Times New Roman" w:eastAsia="Times New Roman" w:hAnsi="Times New Roman" w:cs="Times New Roman"/>
                <w:color w:val="231F20"/>
                <w:lang w:eastAsia="hr-HR"/>
              </w:rPr>
              <w:t xml:space="preserve"> mreže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3FEA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Konfiguracija telekomunikacijskih mreža</w:t>
            </w:r>
          </w:p>
          <w:p w14:paraId="561A38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Mreža zračnih kabela</w:t>
            </w:r>
          </w:p>
          <w:p w14:paraId="470891A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Svjetlovodna mreža</w:t>
            </w:r>
          </w:p>
        </w:tc>
      </w:tr>
      <w:tr w:rsidR="00EA3C7B" w:rsidRPr="00EA3C7B" w14:paraId="68FFB96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CBC22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E360A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Povezivanje teorijskih spoznaja s praktičnom primjenom provodi se stručnim posjetima odgovarajućim institucijama i tvrtkama koje treba planirati u okviru izvođenja ovog nastavnog predmeta.</w:t>
            </w:r>
          </w:p>
        </w:tc>
      </w:tr>
      <w:tr w:rsidR="00EA3C7B" w:rsidRPr="00EA3C7B" w14:paraId="569F6155"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77F92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1B81EA6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65CAE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24DAC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5FE9D13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280D264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5BDE3EF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093F6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D1A2F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60669E9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projektni zadatak, seminarski rad</w:t>
            </w:r>
          </w:p>
        </w:tc>
      </w:tr>
      <w:tr w:rsidR="00EA3C7B" w:rsidRPr="00EA3C7B" w14:paraId="0CF3C29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23B56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22EF1BB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7C999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1CBF9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A07DC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A99851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ELEKTRONIČKE KOMUNIKACIJE</w:t>
      </w:r>
    </w:p>
    <w:p w14:paraId="5E9407F7"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3180"/>
        <w:gridCol w:w="7470"/>
      </w:tblGrid>
      <w:tr w:rsidR="00EA3C7B" w:rsidRPr="00EA3C7B" w14:paraId="3B3875C1"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02808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0A51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uredske i industrijske komunikacije</w:t>
            </w:r>
          </w:p>
          <w:p w14:paraId="45DECE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povezati različite komunikacijske podsustave u cjelinu</w:t>
            </w:r>
          </w:p>
          <w:p w14:paraId="0FAB57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odrediti sigurnosne postavke sustava</w:t>
            </w:r>
          </w:p>
        </w:tc>
      </w:tr>
      <w:tr w:rsidR="00EA3C7B" w:rsidRPr="00EA3C7B" w14:paraId="2411BEAB"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0A3EA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26122E6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CC7C9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D4857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0CF5593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8B1A6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Uvod</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7FE9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Model komunikacijskog sustava</w:t>
            </w:r>
          </w:p>
          <w:p w14:paraId="3F3A6E1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Izvori informacija i oblici signala</w:t>
            </w:r>
          </w:p>
          <w:p w14:paraId="3F9F314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prijenosnog medija</w:t>
            </w:r>
          </w:p>
          <w:p w14:paraId="5932CD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Filtriranje digitalnog signala</w:t>
            </w:r>
          </w:p>
        </w:tc>
      </w:tr>
      <w:tr w:rsidR="00EA3C7B" w:rsidRPr="00EA3C7B" w14:paraId="63B14C1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6D4D9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Modulacije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4701F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Analogne modulacije i demodulacije</w:t>
            </w:r>
          </w:p>
          <w:p w14:paraId="1E23EF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Digitalne modulacije i demodulacije</w:t>
            </w:r>
          </w:p>
        </w:tc>
      </w:tr>
      <w:tr w:rsidR="00EA3C7B" w:rsidRPr="00EA3C7B" w14:paraId="60BD314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C05F0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Tehnike </w:t>
            </w:r>
            <w:proofErr w:type="spellStart"/>
            <w:r w:rsidRPr="00EA3C7B">
              <w:rPr>
                <w:rFonts w:ascii="Times New Roman" w:eastAsia="Times New Roman" w:hAnsi="Times New Roman" w:cs="Times New Roman"/>
                <w:color w:val="231F20"/>
                <w:lang w:eastAsia="hr-HR"/>
              </w:rPr>
              <w:t>multipleksiranja</w:t>
            </w:r>
            <w:proofErr w:type="spellEnd"/>
            <w:r w:rsidRPr="00EA3C7B">
              <w:rPr>
                <w:rFonts w:ascii="Times New Roman" w:eastAsia="Times New Roman" w:hAnsi="Times New Roman" w:cs="Times New Roman"/>
                <w:color w:val="231F20"/>
                <w:lang w:eastAsia="hr-HR"/>
              </w:rPr>
              <w:t xml:space="preserve"> signala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0964A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Frekvencijsko </w:t>
            </w:r>
            <w:proofErr w:type="spellStart"/>
            <w:r w:rsidRPr="00EA3C7B">
              <w:rPr>
                <w:rFonts w:ascii="Times New Roman" w:eastAsia="Times New Roman" w:hAnsi="Times New Roman" w:cs="Times New Roman"/>
                <w:color w:val="231F20"/>
                <w:sz w:val="20"/>
                <w:szCs w:val="20"/>
                <w:lang w:eastAsia="hr-HR"/>
              </w:rPr>
              <w:t>multipleksiranje</w:t>
            </w:r>
            <w:proofErr w:type="spellEnd"/>
            <w:r w:rsidRPr="00EA3C7B">
              <w:rPr>
                <w:rFonts w:ascii="Times New Roman" w:eastAsia="Times New Roman" w:hAnsi="Times New Roman" w:cs="Times New Roman"/>
                <w:color w:val="231F20"/>
                <w:sz w:val="20"/>
                <w:szCs w:val="20"/>
                <w:lang w:eastAsia="hr-HR"/>
              </w:rPr>
              <w:t xml:space="preserve"> signala</w:t>
            </w:r>
          </w:p>
          <w:p w14:paraId="516668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Vremensko </w:t>
            </w:r>
            <w:proofErr w:type="spellStart"/>
            <w:r w:rsidRPr="00EA3C7B">
              <w:rPr>
                <w:rFonts w:ascii="Times New Roman" w:eastAsia="Times New Roman" w:hAnsi="Times New Roman" w:cs="Times New Roman"/>
                <w:color w:val="231F20"/>
                <w:sz w:val="20"/>
                <w:szCs w:val="20"/>
                <w:lang w:eastAsia="hr-HR"/>
              </w:rPr>
              <w:t>multipleksiranje</w:t>
            </w:r>
            <w:proofErr w:type="spellEnd"/>
            <w:r w:rsidRPr="00EA3C7B">
              <w:rPr>
                <w:rFonts w:ascii="Times New Roman" w:eastAsia="Times New Roman" w:hAnsi="Times New Roman" w:cs="Times New Roman"/>
                <w:color w:val="231F20"/>
                <w:sz w:val="20"/>
                <w:szCs w:val="20"/>
                <w:lang w:eastAsia="hr-HR"/>
              </w:rPr>
              <w:t xml:space="preserve"> signala</w:t>
            </w:r>
          </w:p>
        </w:tc>
      </w:tr>
      <w:tr w:rsidR="00EA3C7B" w:rsidRPr="00EA3C7B" w14:paraId="0E4CD94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1998E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Telekomunika-cijske</w:t>
            </w:r>
            <w:proofErr w:type="spellEnd"/>
            <w:r w:rsidRPr="00EA3C7B">
              <w:rPr>
                <w:rFonts w:ascii="Times New Roman" w:eastAsia="Times New Roman" w:hAnsi="Times New Roman" w:cs="Times New Roman"/>
                <w:color w:val="231F20"/>
                <w:lang w:eastAsia="hr-HR"/>
              </w:rPr>
              <w:t xml:space="preserve"> mreže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0B199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Javna komutirana telefonska mreža (</w:t>
            </w:r>
            <w:proofErr w:type="spellStart"/>
            <w:r w:rsidRPr="00EA3C7B">
              <w:rPr>
                <w:rFonts w:ascii="Times New Roman" w:eastAsia="Times New Roman" w:hAnsi="Times New Roman" w:cs="Times New Roman"/>
                <w:color w:val="231F20"/>
                <w:sz w:val="20"/>
                <w:szCs w:val="20"/>
                <w:lang w:eastAsia="hr-HR"/>
              </w:rPr>
              <w:t>PSTN</w:t>
            </w:r>
            <w:proofErr w:type="spellEnd"/>
            <w:r w:rsidRPr="00EA3C7B">
              <w:rPr>
                <w:rFonts w:ascii="Times New Roman" w:eastAsia="Times New Roman" w:hAnsi="Times New Roman" w:cs="Times New Roman"/>
                <w:color w:val="231F20"/>
                <w:sz w:val="20"/>
                <w:szCs w:val="20"/>
                <w:lang w:eastAsia="hr-HR"/>
              </w:rPr>
              <w:t>)</w:t>
            </w:r>
          </w:p>
          <w:p w14:paraId="0EE1FA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Digitalne pretplatničke linije</w:t>
            </w:r>
          </w:p>
        </w:tc>
      </w:tr>
      <w:tr w:rsidR="00EA3C7B" w:rsidRPr="00EA3C7B" w14:paraId="0C728C2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39640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Optičke komunikacije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BFEA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Prijenos podataka optičkim vlaknima</w:t>
            </w:r>
          </w:p>
          <w:p w14:paraId="5E9863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Optička vlakna, kabeli, konektori</w:t>
            </w:r>
          </w:p>
          <w:p w14:paraId="171E9C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Optički predajnici i prijemnici</w:t>
            </w:r>
          </w:p>
        </w:tc>
      </w:tr>
      <w:tr w:rsidR="00EA3C7B" w:rsidRPr="00EA3C7B" w14:paraId="4A4BF0D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77EE5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Satelitske komunikacije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004E1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Načelo rada satelitskih komunikacija</w:t>
            </w:r>
          </w:p>
          <w:p w14:paraId="53C075D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Sateliti</w:t>
            </w:r>
          </w:p>
          <w:p w14:paraId="197576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Satelitske mreže</w:t>
            </w:r>
          </w:p>
        </w:tc>
      </w:tr>
      <w:tr w:rsidR="00EA3C7B" w:rsidRPr="00EA3C7B" w14:paraId="596923B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63FE8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Mobilne mreže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28CD1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Širokopojasni bežični prijenos</w:t>
            </w:r>
          </w:p>
          <w:p w14:paraId="61501C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Arhitektura Bluetootha</w:t>
            </w:r>
          </w:p>
        </w:tc>
      </w:tr>
      <w:tr w:rsidR="00EA3C7B" w:rsidRPr="00EA3C7B" w14:paraId="4E9CCEC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8B070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Industrijske komunikacije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998D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CANopen</w:t>
            </w:r>
            <w:proofErr w:type="spellEnd"/>
          </w:p>
          <w:p w14:paraId="46D85D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Profibus</w:t>
            </w:r>
            <w:proofErr w:type="spellEnd"/>
            <w:r w:rsidRPr="00EA3C7B">
              <w:rPr>
                <w:rFonts w:ascii="Times New Roman" w:eastAsia="Times New Roman" w:hAnsi="Times New Roman" w:cs="Times New Roman"/>
                <w:color w:val="231F20"/>
                <w:sz w:val="20"/>
                <w:szCs w:val="20"/>
                <w:lang w:eastAsia="hr-HR"/>
              </w:rPr>
              <w:t>-DP</w:t>
            </w:r>
          </w:p>
          <w:p w14:paraId="758D73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Ethernet</w:t>
            </w:r>
          </w:p>
        </w:tc>
      </w:tr>
      <w:tr w:rsidR="00EA3C7B" w:rsidRPr="00EA3C7B" w14:paraId="5C7C298D"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B4A07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480F3B1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52F50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Uvod</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8F73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Izvori informacija i oblici signala</w:t>
            </w:r>
          </w:p>
          <w:p w14:paraId="11461A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prijenosnog medija</w:t>
            </w:r>
          </w:p>
          <w:p w14:paraId="497FD4B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Filtriranje digitalnog signala</w:t>
            </w:r>
          </w:p>
        </w:tc>
      </w:tr>
      <w:tr w:rsidR="00EA3C7B" w:rsidRPr="00EA3C7B" w14:paraId="6C6285E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5A51A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Modulacije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FA150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Analogne modulacije i demodulacije</w:t>
            </w:r>
          </w:p>
          <w:p w14:paraId="6F06A1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Digitalne modulacije i demodulacije</w:t>
            </w:r>
          </w:p>
        </w:tc>
      </w:tr>
      <w:tr w:rsidR="00EA3C7B" w:rsidRPr="00EA3C7B" w14:paraId="3371F01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B6E1A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Tehnike </w:t>
            </w:r>
            <w:proofErr w:type="spellStart"/>
            <w:r w:rsidRPr="00EA3C7B">
              <w:rPr>
                <w:rFonts w:ascii="Times New Roman" w:eastAsia="Times New Roman" w:hAnsi="Times New Roman" w:cs="Times New Roman"/>
                <w:color w:val="231F20"/>
                <w:lang w:eastAsia="hr-HR"/>
              </w:rPr>
              <w:t>multipleksiranja</w:t>
            </w:r>
            <w:proofErr w:type="spellEnd"/>
            <w:r w:rsidRPr="00EA3C7B">
              <w:rPr>
                <w:rFonts w:ascii="Times New Roman" w:eastAsia="Times New Roman" w:hAnsi="Times New Roman" w:cs="Times New Roman"/>
                <w:color w:val="231F20"/>
                <w:lang w:eastAsia="hr-HR"/>
              </w:rPr>
              <w:t xml:space="preserve"> signala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FC9B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Frekvencijsko </w:t>
            </w:r>
            <w:proofErr w:type="spellStart"/>
            <w:r w:rsidRPr="00EA3C7B">
              <w:rPr>
                <w:rFonts w:ascii="Times New Roman" w:eastAsia="Times New Roman" w:hAnsi="Times New Roman" w:cs="Times New Roman"/>
                <w:color w:val="231F20"/>
                <w:sz w:val="20"/>
                <w:szCs w:val="20"/>
                <w:lang w:eastAsia="hr-HR"/>
              </w:rPr>
              <w:t>multipleksiranje</w:t>
            </w:r>
            <w:proofErr w:type="spellEnd"/>
            <w:r w:rsidRPr="00EA3C7B">
              <w:rPr>
                <w:rFonts w:ascii="Times New Roman" w:eastAsia="Times New Roman" w:hAnsi="Times New Roman" w:cs="Times New Roman"/>
                <w:color w:val="231F20"/>
                <w:sz w:val="20"/>
                <w:szCs w:val="20"/>
                <w:lang w:eastAsia="hr-HR"/>
              </w:rPr>
              <w:t xml:space="preserve"> signala</w:t>
            </w:r>
          </w:p>
          <w:p w14:paraId="19D5A0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Vremensko </w:t>
            </w:r>
            <w:proofErr w:type="spellStart"/>
            <w:r w:rsidRPr="00EA3C7B">
              <w:rPr>
                <w:rFonts w:ascii="Times New Roman" w:eastAsia="Times New Roman" w:hAnsi="Times New Roman" w:cs="Times New Roman"/>
                <w:color w:val="231F20"/>
                <w:sz w:val="20"/>
                <w:szCs w:val="20"/>
                <w:lang w:eastAsia="hr-HR"/>
              </w:rPr>
              <w:t>multipleksiranje</w:t>
            </w:r>
            <w:proofErr w:type="spellEnd"/>
            <w:r w:rsidRPr="00EA3C7B">
              <w:rPr>
                <w:rFonts w:ascii="Times New Roman" w:eastAsia="Times New Roman" w:hAnsi="Times New Roman" w:cs="Times New Roman"/>
                <w:color w:val="231F20"/>
                <w:sz w:val="20"/>
                <w:szCs w:val="20"/>
                <w:lang w:eastAsia="hr-HR"/>
              </w:rPr>
              <w:t xml:space="preserve"> signala</w:t>
            </w:r>
          </w:p>
        </w:tc>
      </w:tr>
      <w:tr w:rsidR="00EA3C7B" w:rsidRPr="00EA3C7B" w14:paraId="10B14A2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14CD0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Optičke komunikacije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0AF04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Optička vlakna, kabeli, konektori</w:t>
            </w:r>
          </w:p>
        </w:tc>
      </w:tr>
      <w:tr w:rsidR="00EA3C7B" w:rsidRPr="00EA3C7B" w14:paraId="22316F9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76C35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Mobilne mreže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3190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Širokopojasni bežični prijenos</w:t>
            </w:r>
          </w:p>
          <w:p w14:paraId="4F87A7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Bluetooth</w:t>
            </w:r>
          </w:p>
        </w:tc>
      </w:tr>
      <w:tr w:rsidR="00EA3C7B" w:rsidRPr="00EA3C7B" w14:paraId="58189D2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93573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Industrijske komunikacije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84AA0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CANopen</w:t>
            </w:r>
            <w:proofErr w:type="spellEnd"/>
          </w:p>
          <w:p w14:paraId="147B7D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Profibus</w:t>
            </w:r>
            <w:proofErr w:type="spellEnd"/>
            <w:r w:rsidRPr="00EA3C7B">
              <w:rPr>
                <w:rFonts w:ascii="Times New Roman" w:eastAsia="Times New Roman" w:hAnsi="Times New Roman" w:cs="Times New Roman"/>
                <w:color w:val="231F20"/>
                <w:sz w:val="20"/>
                <w:szCs w:val="20"/>
                <w:lang w:eastAsia="hr-HR"/>
              </w:rPr>
              <w:t>-DP</w:t>
            </w:r>
          </w:p>
          <w:p w14:paraId="607734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Ethernet</w:t>
            </w:r>
          </w:p>
        </w:tc>
      </w:tr>
      <w:tr w:rsidR="00EA3C7B" w:rsidRPr="00EA3C7B" w14:paraId="38D17CE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50B01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811A1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4F9720F8"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B1806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4EA1292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D89D1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10454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033E128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7F5A84A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4945C48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B3DBF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0B3C3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4C11285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projektni zadatak, seminarski rad</w:t>
            </w:r>
          </w:p>
        </w:tc>
      </w:tr>
      <w:tr w:rsidR="00EA3C7B" w:rsidRPr="00EA3C7B" w14:paraId="2EC0E36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918C5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69F8E54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DFE5E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842E8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C819E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3985CC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KOMUNIKACIJSKI PROTOKOLI</w:t>
      </w:r>
    </w:p>
    <w:p w14:paraId="672CA0F3"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3194"/>
        <w:gridCol w:w="7456"/>
      </w:tblGrid>
      <w:tr w:rsidR="00EA3C7B" w:rsidRPr="00EA3C7B" w14:paraId="1E699D9B"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2775E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E1E5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objasniti protokole za određene komunikacijske sustave</w:t>
            </w:r>
          </w:p>
          <w:p w14:paraId="4F3E56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primijeniti odgovarajuće komunikacijske protokole u zadanom sustavu</w:t>
            </w:r>
          </w:p>
          <w:p w14:paraId="2589E0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povezati različite komunikacijske podsustave u cjelinu</w:t>
            </w:r>
          </w:p>
          <w:p w14:paraId="356C7F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odrediti sigurnosne postavke sustava</w:t>
            </w:r>
          </w:p>
        </w:tc>
      </w:tr>
      <w:tr w:rsidR="00EA3C7B" w:rsidRPr="00EA3C7B" w14:paraId="4D93BCA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D013C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252D3B9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B8C96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1253F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345EF49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542DE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Osnove komunikacijskih protokola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70ED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Teorijski moduli komunikacije i koordinacije u mreži</w:t>
            </w:r>
          </w:p>
          <w:p w14:paraId="0A59DC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OSI-ISO referentni model</w:t>
            </w:r>
          </w:p>
        </w:tc>
      </w:tr>
      <w:tr w:rsidR="00EA3C7B" w:rsidRPr="00EA3C7B" w14:paraId="0A19C96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DA48C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Fizički sloj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27DB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Zadaća fizičkog sloja</w:t>
            </w:r>
          </w:p>
          <w:p w14:paraId="422287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Oblikovanje fizičkog sloja</w:t>
            </w:r>
          </w:p>
          <w:p w14:paraId="41A8F7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Protokoli fizičkog sloja</w:t>
            </w:r>
          </w:p>
        </w:tc>
      </w:tr>
      <w:tr w:rsidR="00EA3C7B" w:rsidRPr="00EA3C7B" w14:paraId="28A63D4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4FF93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Sloj podatkovne poveznice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187E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Zadaća sloja podatkovne poveznice</w:t>
            </w:r>
          </w:p>
          <w:p w14:paraId="0BB73E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Oblikovanje sloja podatkovne poveznice</w:t>
            </w:r>
          </w:p>
          <w:p w14:paraId="0FF0BC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Protokoli sloja podatkovne poveznice</w:t>
            </w:r>
          </w:p>
          <w:p w14:paraId="2185E4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Komunikacije u lokalnoj mreži</w:t>
            </w:r>
          </w:p>
        </w:tc>
      </w:tr>
      <w:tr w:rsidR="00EA3C7B" w:rsidRPr="00EA3C7B" w14:paraId="3A646C0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8A5D6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Mrežni sloj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2D4B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Zadaće mrežnog sloja</w:t>
            </w:r>
          </w:p>
          <w:p w14:paraId="6BA6D7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Usluge mrežnog sloja</w:t>
            </w:r>
          </w:p>
          <w:p w14:paraId="7AA22B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Protokoli mrežnog sloja</w:t>
            </w:r>
          </w:p>
        </w:tc>
      </w:tr>
      <w:tr w:rsidR="00EA3C7B" w:rsidRPr="00EA3C7B" w14:paraId="2885C4D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9081B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Transportni sloj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CDF0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Usluge transportnog sloja</w:t>
            </w:r>
          </w:p>
          <w:p w14:paraId="329210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Protokoli transportnog sloja</w:t>
            </w:r>
          </w:p>
        </w:tc>
      </w:tr>
      <w:tr w:rsidR="00EA3C7B" w:rsidRPr="00EA3C7B" w14:paraId="22CCD9A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DDF77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Aplikacijski sloj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6AD4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Usluge aplikacijskog sloja</w:t>
            </w:r>
          </w:p>
          <w:p w14:paraId="615C08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Protokoli aplikacijskog sloja</w:t>
            </w:r>
          </w:p>
        </w:tc>
      </w:tr>
      <w:tr w:rsidR="00EA3C7B" w:rsidRPr="00EA3C7B" w14:paraId="51BBCF1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C7C86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Sigurnost sustava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6093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Sigurnosni protokoli</w:t>
            </w:r>
          </w:p>
          <w:p w14:paraId="3203AAC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Protokoli za provjeru identiteta</w:t>
            </w:r>
          </w:p>
        </w:tc>
      </w:tr>
      <w:tr w:rsidR="00EA3C7B" w:rsidRPr="00EA3C7B" w14:paraId="1F965E17"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0478A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1EC4136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A458A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Fizički sloj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E985F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Protokoli fizičkog sloja</w:t>
            </w:r>
          </w:p>
        </w:tc>
      </w:tr>
      <w:tr w:rsidR="00EA3C7B" w:rsidRPr="00EA3C7B" w14:paraId="0800DA7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29B16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Sloj podatkovne poveznice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88C6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Protokoli sloja podatkovne poveznice</w:t>
            </w:r>
          </w:p>
          <w:p w14:paraId="073B46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Komunikacije u lokalnoj mreži</w:t>
            </w:r>
          </w:p>
        </w:tc>
      </w:tr>
      <w:tr w:rsidR="00EA3C7B" w:rsidRPr="00EA3C7B" w14:paraId="5C1668F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C9A2B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Mrežni sloj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74ACD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Protokoli mrežnog sloja</w:t>
            </w:r>
          </w:p>
        </w:tc>
      </w:tr>
      <w:tr w:rsidR="00EA3C7B" w:rsidRPr="00EA3C7B" w14:paraId="006D188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C6084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Transportni sloj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37596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Protokoli transportnog sloja</w:t>
            </w:r>
          </w:p>
        </w:tc>
      </w:tr>
      <w:tr w:rsidR="00EA3C7B" w:rsidRPr="00EA3C7B" w14:paraId="053FB47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52227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Aplikacijski sloj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0231D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Protokoli aplikacijskog sloja</w:t>
            </w:r>
          </w:p>
        </w:tc>
      </w:tr>
      <w:tr w:rsidR="00EA3C7B" w:rsidRPr="00EA3C7B" w14:paraId="063C39C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FC0B0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Sigurnost sustava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3F1F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Sigurnosni protokoli</w:t>
            </w:r>
          </w:p>
          <w:p w14:paraId="5F9F884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Protokoli za provjeru identiteta</w:t>
            </w:r>
          </w:p>
        </w:tc>
      </w:tr>
      <w:tr w:rsidR="00EA3C7B" w:rsidRPr="00EA3C7B" w14:paraId="15091B7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81584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24F64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6E2603E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6FB95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629CB22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71028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7A925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364CEE4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405D9EA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78611A1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6C610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D447D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12D45F8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projektni zadatak, seminarski rad</w:t>
            </w:r>
          </w:p>
        </w:tc>
      </w:tr>
      <w:tr w:rsidR="00EA3C7B" w:rsidRPr="00EA3C7B" w14:paraId="636428F8"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3243E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4577098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849E7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BF218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2B511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76781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INTERNETSKE TEHNOLOGIJE</w:t>
      </w:r>
    </w:p>
    <w:p w14:paraId="58F19329"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3108"/>
        <w:gridCol w:w="7542"/>
      </w:tblGrid>
      <w:tr w:rsidR="00EA3C7B" w:rsidRPr="00EA3C7B" w14:paraId="119B7C6B"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A75FB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10B9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objasniti organizaciju interneta i osnovna načela rada mrežnih komponenti i internetskih protokola</w:t>
            </w:r>
          </w:p>
          <w:p w14:paraId="02A222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analizirati načine povezivanja s internetom i potrebnu sklopovsko-programsku potporu</w:t>
            </w:r>
          </w:p>
          <w:p w14:paraId="210808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objasniti primjenu i načine rada internetskih servisa</w:t>
            </w:r>
          </w:p>
          <w:p w14:paraId="4C29B3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primijeniti dostupne internetske alate</w:t>
            </w:r>
          </w:p>
          <w:p w14:paraId="76DE62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objasniti načela rada elektroničke pošte</w:t>
            </w:r>
          </w:p>
          <w:p w14:paraId="4C7723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primijeniti mjere zaštite na internetu</w:t>
            </w:r>
          </w:p>
        </w:tc>
      </w:tr>
      <w:tr w:rsidR="00EA3C7B" w:rsidRPr="00EA3C7B" w14:paraId="588901B8"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00BE1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lastRenderedPageBreak/>
              <w:t>Razrada</w:t>
            </w:r>
          </w:p>
        </w:tc>
      </w:tr>
      <w:tr w:rsidR="00EA3C7B" w:rsidRPr="00EA3C7B" w14:paraId="1A206CC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13E4B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3AC18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3FC5BA6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FAFD3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Temeljna arhitektura interneta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D113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Organizacija interneta</w:t>
            </w:r>
          </w:p>
          <w:p w14:paraId="12F089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Sklopovska struktura interneta</w:t>
            </w:r>
          </w:p>
          <w:p w14:paraId="30CDE2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Programska struktura interneta</w:t>
            </w:r>
          </w:p>
          <w:p w14:paraId="656A72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Adresiranje na internetu</w:t>
            </w:r>
          </w:p>
        </w:tc>
      </w:tr>
      <w:tr w:rsidR="00EA3C7B" w:rsidRPr="00EA3C7B" w14:paraId="6F13537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8C5EF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Povezivanje s internetom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237B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Potrebna sklopovska i programska potpora</w:t>
            </w:r>
          </w:p>
          <w:p w14:paraId="573A35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Tipovi veza</w:t>
            </w:r>
          </w:p>
        </w:tc>
      </w:tr>
      <w:tr w:rsidR="00EA3C7B" w:rsidRPr="00EA3C7B" w14:paraId="54F711C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772C6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Adresiranje na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EFD3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IPv4</w:t>
            </w:r>
            <w:proofErr w:type="spellEnd"/>
          </w:p>
          <w:p w14:paraId="148AD17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Statičko dodjeljivanje adresa</w:t>
            </w:r>
          </w:p>
          <w:p w14:paraId="2C91E8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Dinamičko dodjeljivanje adresa</w:t>
            </w:r>
          </w:p>
          <w:p w14:paraId="748D265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Privatne adrese</w:t>
            </w:r>
          </w:p>
          <w:p w14:paraId="66047B3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NAT</w:t>
            </w:r>
          </w:p>
        </w:tc>
      </w:tr>
      <w:tr w:rsidR="00EA3C7B" w:rsidRPr="00EA3C7B" w14:paraId="0DE946F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72706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Internetski servisi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4F59E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World Wide Weba</w:t>
            </w:r>
          </w:p>
          <w:p w14:paraId="293943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Elektronička pošta</w:t>
            </w:r>
          </w:p>
          <w:p w14:paraId="14EB92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Internetske grupe</w:t>
            </w:r>
          </w:p>
          <w:p w14:paraId="2C65CF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Telefonski pozivi internetom</w:t>
            </w:r>
          </w:p>
          <w:p w14:paraId="58D49D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Chat</w:t>
            </w:r>
          </w:p>
          <w:p w14:paraId="6FAE54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Razmjena datoteka</w:t>
            </w:r>
          </w:p>
        </w:tc>
      </w:tr>
      <w:tr w:rsidR="00EA3C7B" w:rsidRPr="00EA3C7B" w14:paraId="7DA7F16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535CB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Internetski alati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180E0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Tehnike pretraživanja interneta</w:t>
            </w:r>
          </w:p>
          <w:p w14:paraId="1BDE011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Java</w:t>
            </w:r>
          </w:p>
          <w:p w14:paraId="2EDBFF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JavaScript</w:t>
            </w:r>
          </w:p>
          <w:p w14:paraId="48D3BA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.NET i Web servisi</w:t>
            </w:r>
          </w:p>
        </w:tc>
      </w:tr>
      <w:tr w:rsidR="00EA3C7B" w:rsidRPr="00EA3C7B" w14:paraId="5C7BA55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E61D1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WWW (World Wide Web)</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F6FF9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Principi rada World Wide Weba</w:t>
            </w:r>
          </w:p>
          <w:p w14:paraId="3AB8A7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Principi rada Web poslužitelja</w:t>
            </w:r>
          </w:p>
          <w:p w14:paraId="5903F9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Principi rada Web preglednika</w:t>
            </w:r>
          </w:p>
          <w:p w14:paraId="087DC85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HTML jezik</w:t>
            </w:r>
          </w:p>
        </w:tc>
      </w:tr>
      <w:tr w:rsidR="00EA3C7B" w:rsidRPr="00EA3C7B" w14:paraId="49DBF2E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83F95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Elektronička pošta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0151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Način rada e-pošte</w:t>
            </w:r>
          </w:p>
          <w:p w14:paraId="65A26AF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Očuvanje privatnosti e-pošte</w:t>
            </w:r>
          </w:p>
          <w:p w14:paraId="22EF1A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Neželjena e-pošta</w:t>
            </w:r>
          </w:p>
        </w:tc>
      </w:tr>
      <w:tr w:rsidR="00EA3C7B" w:rsidRPr="00EA3C7B" w14:paraId="4BEC7F0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02CF9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Multimedijski sadržaji na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E323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Audio na internetu</w:t>
            </w:r>
          </w:p>
          <w:p w14:paraId="18D7EB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Video na internetu</w:t>
            </w:r>
          </w:p>
          <w:p w14:paraId="2E81FD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Animacije na webu</w:t>
            </w:r>
          </w:p>
        </w:tc>
      </w:tr>
      <w:tr w:rsidR="00EA3C7B" w:rsidRPr="00EA3C7B" w14:paraId="4673E33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D2127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Poslovanje preko interneta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1A96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Intranet</w:t>
            </w:r>
          </w:p>
          <w:p w14:paraId="2F1151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Elektronička kupovina</w:t>
            </w:r>
          </w:p>
        </w:tc>
      </w:tr>
      <w:tr w:rsidR="00EA3C7B" w:rsidRPr="00EA3C7B" w14:paraId="38BA9AE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DFF11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Zaštita na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31103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Vatrozid</w:t>
            </w:r>
            <w:proofErr w:type="spellEnd"/>
          </w:p>
          <w:p w14:paraId="4D4705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Napadi na Internet</w:t>
            </w:r>
          </w:p>
        </w:tc>
      </w:tr>
      <w:tr w:rsidR="00EA3C7B" w:rsidRPr="00EA3C7B" w14:paraId="2945959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D47E6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023F5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5AEA3A1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89CF7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366205E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C26CA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CE16C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3C4CDCA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6BB914D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65237DD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88470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18C90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4DE4FF5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problemski zadatak, projektni zadatak, seminarski rad</w:t>
            </w:r>
          </w:p>
        </w:tc>
      </w:tr>
      <w:tr w:rsidR="00EA3C7B" w:rsidRPr="00EA3C7B" w14:paraId="3A9BBA73"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A0BDB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0BE74DE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4CAFD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035BD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3A47E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8A8BB94"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p>
    <w:tbl>
      <w:tblPr>
        <w:tblW w:w="10650" w:type="dxa"/>
        <w:tblCellMar>
          <w:left w:w="0" w:type="dxa"/>
          <w:right w:w="0" w:type="dxa"/>
        </w:tblCellMar>
        <w:tblLook w:val="04A0" w:firstRow="1" w:lastRow="0" w:firstColumn="1" w:lastColumn="0" w:noHBand="0" w:noVBand="1"/>
      </w:tblPr>
      <w:tblGrid>
        <w:gridCol w:w="2333"/>
        <w:gridCol w:w="8317"/>
      </w:tblGrid>
      <w:tr w:rsidR="00EA3C7B" w:rsidRPr="00EA3C7B" w14:paraId="17924331"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30E66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Naziv modula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0485E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AUTOMATIKA</w:t>
            </w:r>
          </w:p>
        </w:tc>
      </w:tr>
      <w:tr w:rsidR="00EA3C7B" w:rsidRPr="00EA3C7B" w14:paraId="115455B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2878D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B0488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Vođenje procesa računalom</w:t>
            </w:r>
          </w:p>
          <w:p w14:paraId="4DDBA2B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Robotika</w:t>
            </w:r>
          </w:p>
          <w:p w14:paraId="7DFDEC0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Upravljanje elektromotorima</w:t>
            </w:r>
          </w:p>
        </w:tc>
      </w:tr>
      <w:tr w:rsidR="00EA3C7B" w:rsidRPr="00EA3C7B" w14:paraId="52E73FA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69BF9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Kako učiti i raditi s ovim modulom</w:t>
            </w:r>
          </w:p>
        </w:tc>
      </w:tr>
      <w:tr w:rsidR="00EA3C7B" w:rsidRPr="00EA3C7B" w14:paraId="609B67D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82783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4B6BF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napisati program za upravljanje, upisivati programe u upravljački uređaj i pokrenuti automatiziran uređaj</w:t>
            </w:r>
          </w:p>
          <w:p w14:paraId="5C79B8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programirati rad industrijskog robota te spojiti i programirati jednostavan mobilni robot</w:t>
            </w:r>
          </w:p>
          <w:p w14:paraId="449D46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objasniti načela rada i karakteristike motora te primijeniti elektromotorne pogone u automatiziranom sustavu</w:t>
            </w:r>
          </w:p>
        </w:tc>
      </w:tr>
      <w:tr w:rsidR="00EA3C7B" w:rsidRPr="00EA3C7B" w14:paraId="369B979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EBCEB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65347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Odabiranje odgovarajuće opreme za automatizaciju sustava, simulacija, spajanje i pokretanje automatiziranog sustava. Izradba upravljačkog programa na računalu za odabranu opremu (</w:t>
            </w:r>
            <w:proofErr w:type="spellStart"/>
            <w:r w:rsidRPr="00EA3C7B">
              <w:rPr>
                <w:rFonts w:ascii="Minion Pro" w:eastAsia="Times New Roman" w:hAnsi="Minion Pro" w:cs="Times New Roman"/>
                <w:color w:val="231F20"/>
                <w:lang w:eastAsia="hr-HR"/>
              </w:rPr>
              <w:t>mikroupravljač</w:t>
            </w:r>
            <w:proofErr w:type="spellEnd"/>
            <w:r w:rsidRPr="00EA3C7B">
              <w:rPr>
                <w:rFonts w:ascii="Minion Pro" w:eastAsia="Times New Roman" w:hAnsi="Minion Pro" w:cs="Times New Roman"/>
                <w:color w:val="231F20"/>
                <w:lang w:eastAsia="hr-HR"/>
              </w:rPr>
              <w:t xml:space="preserve">, </w:t>
            </w:r>
            <w:proofErr w:type="spellStart"/>
            <w:r w:rsidRPr="00EA3C7B">
              <w:rPr>
                <w:rFonts w:ascii="Minion Pro" w:eastAsia="Times New Roman" w:hAnsi="Minion Pro" w:cs="Times New Roman"/>
                <w:color w:val="231F20"/>
                <w:lang w:eastAsia="hr-HR"/>
              </w:rPr>
              <w:t>PLC</w:t>
            </w:r>
            <w:proofErr w:type="spellEnd"/>
            <w:r w:rsidRPr="00EA3C7B">
              <w:rPr>
                <w:rFonts w:ascii="Minion Pro" w:eastAsia="Times New Roman" w:hAnsi="Minion Pro" w:cs="Times New Roman"/>
                <w:color w:val="231F20"/>
                <w:lang w:eastAsia="hr-HR"/>
              </w:rPr>
              <w:t xml:space="preserve">, CNC). Programiranje jednostavnog </w:t>
            </w:r>
            <w:proofErr w:type="spellStart"/>
            <w:r w:rsidRPr="00EA3C7B">
              <w:rPr>
                <w:rFonts w:ascii="Minion Pro" w:eastAsia="Times New Roman" w:hAnsi="Minion Pro" w:cs="Times New Roman"/>
                <w:color w:val="231F20"/>
                <w:lang w:eastAsia="hr-HR"/>
              </w:rPr>
              <w:t>SCADA</w:t>
            </w:r>
            <w:proofErr w:type="spellEnd"/>
            <w:r w:rsidRPr="00EA3C7B">
              <w:rPr>
                <w:rFonts w:ascii="Minion Pro" w:eastAsia="Times New Roman" w:hAnsi="Minion Pro" w:cs="Times New Roman"/>
                <w:color w:val="231F20"/>
                <w:lang w:eastAsia="hr-HR"/>
              </w:rPr>
              <w:t xml:space="preserve"> sustava. Programiranje mobilnog robota za kretanje u prostoru. Povezivanje elektromotornih pogona u automatizirani sustav.</w:t>
            </w:r>
          </w:p>
        </w:tc>
      </w:tr>
      <w:tr w:rsidR="00EA3C7B" w:rsidRPr="00EA3C7B" w14:paraId="0999DE0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13898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9085D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Uvod u robotiku </w:t>
            </w:r>
            <w:r w:rsidRPr="00EA3C7B">
              <w:rPr>
                <w:rFonts w:ascii="Times New Roman" w:eastAsia="Times New Roman" w:hAnsi="Times New Roman" w:cs="Times New Roman"/>
                <w:color w:val="231F20"/>
                <w:sz w:val="20"/>
                <w:szCs w:val="20"/>
                <w:lang w:eastAsia="hr-HR"/>
              </w:rPr>
              <w:t>(3. razred, 2 sata, 4 boda)</w:t>
            </w:r>
          </w:p>
          <w:p w14:paraId="056B7BF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Elektromotorni pogoni </w:t>
            </w:r>
            <w:r w:rsidRPr="00EA3C7B">
              <w:rPr>
                <w:rFonts w:ascii="Times New Roman" w:eastAsia="Times New Roman" w:hAnsi="Times New Roman" w:cs="Times New Roman"/>
                <w:color w:val="231F20"/>
                <w:sz w:val="20"/>
                <w:szCs w:val="20"/>
                <w:lang w:eastAsia="hr-HR"/>
              </w:rPr>
              <w:t>(3. razred, 2 sata, 3,5 boda)</w:t>
            </w:r>
          </w:p>
          <w:p w14:paraId="077FC46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Vođenje procesa računalom </w:t>
            </w:r>
            <w:r w:rsidRPr="00EA3C7B">
              <w:rPr>
                <w:rFonts w:ascii="Times New Roman" w:eastAsia="Times New Roman" w:hAnsi="Times New Roman" w:cs="Times New Roman"/>
                <w:color w:val="231F20"/>
                <w:sz w:val="20"/>
                <w:szCs w:val="20"/>
                <w:lang w:eastAsia="hr-HR"/>
              </w:rPr>
              <w:t>(4. razred, 2 sata, 3,5 boda)</w:t>
            </w:r>
          </w:p>
          <w:p w14:paraId="4B9E0E5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Robotika </w:t>
            </w:r>
            <w:r w:rsidRPr="00EA3C7B">
              <w:rPr>
                <w:rFonts w:ascii="Times New Roman" w:eastAsia="Times New Roman" w:hAnsi="Times New Roman" w:cs="Times New Roman"/>
                <w:color w:val="231F20"/>
                <w:sz w:val="20"/>
                <w:szCs w:val="20"/>
                <w:lang w:eastAsia="hr-HR"/>
              </w:rPr>
              <w:t>(4. razred, 2 sata, 4 boda)</w:t>
            </w:r>
          </w:p>
        </w:tc>
      </w:tr>
    </w:tbl>
    <w:p w14:paraId="6EE871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65791CB"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predmeti po razredima i ishodima učenja</w:t>
      </w:r>
    </w:p>
    <w:p w14:paraId="488105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UVOD U ROBOTIKU</w:t>
      </w:r>
    </w:p>
    <w:p w14:paraId="18BB9594"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3043"/>
        <w:gridCol w:w="7607"/>
      </w:tblGrid>
      <w:tr w:rsidR="00EA3C7B" w:rsidRPr="00EA3C7B" w14:paraId="3DDFBFD1"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65FF1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F81B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simulirati rad robota</w:t>
            </w:r>
          </w:p>
          <w:p w14:paraId="6748B6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spojiti opremu i pokrenuti jednostavan automatiziran sustav s robotom</w:t>
            </w:r>
          </w:p>
          <w:p w14:paraId="6B808E4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izraditi jednostavan mobilni robot od normiranih dijelova</w:t>
            </w:r>
          </w:p>
        </w:tc>
      </w:tr>
      <w:tr w:rsidR="00EA3C7B" w:rsidRPr="00EA3C7B" w14:paraId="4F6CF9A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CE966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5DFD885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B3899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B31A1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768F7D1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64B8E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Definicija robota i osnovni pojmovi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16C9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Definicija robota – ISO 8373</w:t>
            </w:r>
          </w:p>
          <w:p w14:paraId="7E2F45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Podjela robota (industrijski roboti, uslužni roboti)</w:t>
            </w:r>
          </w:p>
        </w:tc>
      </w:tr>
      <w:tr w:rsidR="00EA3C7B" w:rsidRPr="00EA3C7B" w14:paraId="62AF1E8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BDE2F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Tipovi industrijskih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B83B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Podjela industrijskih robota prema namjeni</w:t>
            </w:r>
          </w:p>
          <w:p w14:paraId="2ADAF1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roboti za zavarivanje</w:t>
            </w:r>
          </w:p>
          <w:p w14:paraId="2C7E06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roboti za obradu odvajanjem čestica</w:t>
            </w:r>
          </w:p>
          <w:p w14:paraId="79C76F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roboti za ugradnju</w:t>
            </w:r>
          </w:p>
          <w:p w14:paraId="7302386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roboti za dodavanje</w:t>
            </w:r>
          </w:p>
          <w:p w14:paraId="373A43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roboti za mjerenje</w:t>
            </w:r>
          </w:p>
          <w:p w14:paraId="512ED5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Podjela industrijskih robota prema </w:t>
            </w:r>
            <w:proofErr w:type="spellStart"/>
            <w:r w:rsidRPr="00EA3C7B">
              <w:rPr>
                <w:rFonts w:ascii="Times New Roman" w:eastAsia="Times New Roman" w:hAnsi="Times New Roman" w:cs="Times New Roman"/>
                <w:color w:val="231F20"/>
                <w:sz w:val="20"/>
                <w:szCs w:val="20"/>
                <w:lang w:eastAsia="hr-HR"/>
              </w:rPr>
              <w:t>kinematskoj</w:t>
            </w:r>
            <w:proofErr w:type="spellEnd"/>
            <w:r w:rsidRPr="00EA3C7B">
              <w:rPr>
                <w:rFonts w:ascii="Times New Roman" w:eastAsia="Times New Roman" w:hAnsi="Times New Roman" w:cs="Times New Roman"/>
                <w:color w:val="231F20"/>
                <w:sz w:val="20"/>
                <w:szCs w:val="20"/>
                <w:lang w:eastAsia="hr-HR"/>
              </w:rPr>
              <w:t xml:space="preserve"> strukturi (</w:t>
            </w:r>
            <w:proofErr w:type="spellStart"/>
            <w:r w:rsidRPr="00EA3C7B">
              <w:rPr>
                <w:rFonts w:ascii="Times New Roman" w:eastAsia="Times New Roman" w:hAnsi="Times New Roman" w:cs="Times New Roman"/>
                <w:color w:val="231F20"/>
                <w:sz w:val="20"/>
                <w:szCs w:val="20"/>
                <w:lang w:eastAsia="hr-HR"/>
              </w:rPr>
              <w:t>IFR</w:t>
            </w:r>
            <w:proofErr w:type="spellEnd"/>
            <w:r w:rsidRPr="00EA3C7B">
              <w:rPr>
                <w:rFonts w:ascii="Times New Roman" w:eastAsia="Times New Roman" w:hAnsi="Times New Roman" w:cs="Times New Roman"/>
                <w:color w:val="231F20"/>
                <w:sz w:val="20"/>
                <w:szCs w:val="20"/>
                <w:lang w:eastAsia="hr-HR"/>
              </w:rPr>
              <w:t>):</w:t>
            </w:r>
          </w:p>
          <w:p w14:paraId="0CB43CE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zglobni/antropomorfni roboti</w:t>
            </w:r>
          </w:p>
          <w:p w14:paraId="7990DD1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cilindrični roboti</w:t>
            </w:r>
          </w:p>
          <w:p w14:paraId="457F2C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linearni roboti (uključujući </w:t>
            </w:r>
            <w:proofErr w:type="spellStart"/>
            <w:r w:rsidRPr="00EA3C7B">
              <w:rPr>
                <w:rFonts w:ascii="Times New Roman" w:eastAsia="Times New Roman" w:hAnsi="Times New Roman" w:cs="Times New Roman"/>
                <w:color w:val="231F20"/>
                <w:sz w:val="20"/>
                <w:szCs w:val="20"/>
                <w:lang w:eastAsia="hr-HR"/>
              </w:rPr>
              <w:t>kartezijske</w:t>
            </w:r>
            <w:proofErr w:type="spellEnd"/>
            <w:r w:rsidRPr="00EA3C7B">
              <w:rPr>
                <w:rFonts w:ascii="Times New Roman" w:eastAsia="Times New Roman" w:hAnsi="Times New Roman" w:cs="Times New Roman"/>
                <w:color w:val="231F20"/>
                <w:sz w:val="20"/>
                <w:szCs w:val="20"/>
                <w:lang w:eastAsia="hr-HR"/>
              </w:rPr>
              <w:t xml:space="preserve"> i portalne robote)</w:t>
            </w:r>
          </w:p>
          <w:p w14:paraId="3AD44BF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paralelni roboti</w:t>
            </w:r>
          </w:p>
          <w:p w14:paraId="7D73E89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SCARA</w:t>
            </w:r>
            <w:proofErr w:type="spellEnd"/>
            <w:r w:rsidRPr="00EA3C7B">
              <w:rPr>
                <w:rFonts w:ascii="Times New Roman" w:eastAsia="Times New Roman" w:hAnsi="Times New Roman" w:cs="Times New Roman"/>
                <w:color w:val="231F20"/>
                <w:sz w:val="20"/>
                <w:szCs w:val="20"/>
                <w:lang w:eastAsia="hr-HR"/>
              </w:rPr>
              <w:t xml:space="preserve"> roboti</w:t>
            </w:r>
          </w:p>
        </w:tc>
      </w:tr>
      <w:tr w:rsidR="00EA3C7B" w:rsidRPr="00EA3C7B" w14:paraId="52CE380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3419D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Dijelovi industrijskih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D0D2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Kinematska</w:t>
            </w:r>
            <w:proofErr w:type="spellEnd"/>
            <w:r w:rsidRPr="00EA3C7B">
              <w:rPr>
                <w:rFonts w:ascii="Times New Roman" w:eastAsia="Times New Roman" w:hAnsi="Times New Roman" w:cs="Times New Roman"/>
                <w:color w:val="231F20"/>
                <w:sz w:val="20"/>
                <w:szCs w:val="20"/>
                <w:lang w:eastAsia="hr-HR"/>
              </w:rPr>
              <w:t xml:space="preserve"> struktura</w:t>
            </w:r>
          </w:p>
          <w:p w14:paraId="56269B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robotska ruka</w:t>
            </w:r>
          </w:p>
          <w:p w14:paraId="222A9A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postolje robota</w:t>
            </w:r>
          </w:p>
          <w:p w14:paraId="577A2E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poluge robota</w:t>
            </w:r>
          </w:p>
          <w:p w14:paraId="05552B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Pogoni (motori)</w:t>
            </w:r>
          </w:p>
          <w:p w14:paraId="2F81F7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elektromotori</w:t>
            </w:r>
          </w:p>
          <w:p w14:paraId="280F976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pneumatski pogoni</w:t>
            </w:r>
          </w:p>
          <w:p w14:paraId="79313A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hidraulički pogoni</w:t>
            </w:r>
          </w:p>
          <w:p w14:paraId="709429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Prigoni</w:t>
            </w:r>
            <w:proofErr w:type="spellEnd"/>
          </w:p>
          <w:p w14:paraId="7F1655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zupčanički</w:t>
            </w:r>
            <w:proofErr w:type="spellEnd"/>
          </w:p>
          <w:p w14:paraId="16C9D1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remeni</w:t>
            </w:r>
          </w:p>
          <w:p w14:paraId="576C818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lančani</w:t>
            </w:r>
          </w:p>
          <w:p w14:paraId="78B0E6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Hvataljke i/ili alat</w:t>
            </w:r>
          </w:p>
          <w:p w14:paraId="3591A9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Senzori robota</w:t>
            </w:r>
          </w:p>
          <w:p w14:paraId="302CB5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senzori stanja robota</w:t>
            </w:r>
          </w:p>
          <w:p w14:paraId="3E2F82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senzori okoline</w:t>
            </w:r>
          </w:p>
          <w:p w14:paraId="3F9BF1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Računalo robota</w:t>
            </w:r>
          </w:p>
          <w:p w14:paraId="5C9171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Privjesak za učenje</w:t>
            </w:r>
          </w:p>
        </w:tc>
      </w:tr>
      <w:tr w:rsidR="00EA3C7B" w:rsidRPr="00EA3C7B" w14:paraId="37D6479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48EEF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Dijelovi mobilnih (uslužnih)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05367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Kućište robota</w:t>
            </w:r>
          </w:p>
          <w:p w14:paraId="5406D21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Motori</w:t>
            </w:r>
          </w:p>
          <w:p w14:paraId="24B771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istosmjerni motori</w:t>
            </w:r>
          </w:p>
          <w:p w14:paraId="2C8793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servomotori</w:t>
            </w:r>
          </w:p>
          <w:p w14:paraId="682FB0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koračni</w:t>
            </w:r>
            <w:proofErr w:type="spellEnd"/>
            <w:r w:rsidRPr="00EA3C7B">
              <w:rPr>
                <w:rFonts w:ascii="Times New Roman" w:eastAsia="Times New Roman" w:hAnsi="Times New Roman" w:cs="Times New Roman"/>
                <w:color w:val="231F20"/>
                <w:sz w:val="20"/>
                <w:szCs w:val="20"/>
                <w:lang w:eastAsia="hr-HR"/>
              </w:rPr>
              <w:t xml:space="preserve"> motori</w:t>
            </w:r>
          </w:p>
          <w:p w14:paraId="0887EB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H-spoj napajanja elektromotora</w:t>
            </w:r>
          </w:p>
          <w:p w14:paraId="6170A5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Prigoni</w:t>
            </w:r>
            <w:proofErr w:type="spellEnd"/>
          </w:p>
          <w:p w14:paraId="397E71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zupčanički</w:t>
            </w:r>
            <w:proofErr w:type="spellEnd"/>
          </w:p>
          <w:p w14:paraId="42D697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remeni</w:t>
            </w:r>
          </w:p>
          <w:p w14:paraId="3D6E628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Izvori energije</w:t>
            </w:r>
          </w:p>
          <w:p w14:paraId="4EC5EE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baterije i akumulatori</w:t>
            </w:r>
          </w:p>
          <w:p w14:paraId="1A5472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stlačeni zrak (za alate i hvataljke)</w:t>
            </w:r>
          </w:p>
          <w:p w14:paraId="34ABAB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Senzori robota</w:t>
            </w:r>
          </w:p>
          <w:p w14:paraId="38D80C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senzori stanja robota</w:t>
            </w:r>
          </w:p>
          <w:p w14:paraId="5373E8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enkoderi</w:t>
            </w:r>
            <w:proofErr w:type="spellEnd"/>
            <w:r w:rsidRPr="00EA3C7B">
              <w:rPr>
                <w:rFonts w:ascii="Times New Roman" w:eastAsia="Times New Roman" w:hAnsi="Times New Roman" w:cs="Times New Roman"/>
                <w:color w:val="231F20"/>
                <w:sz w:val="20"/>
                <w:szCs w:val="20"/>
                <w:lang w:eastAsia="hr-HR"/>
              </w:rPr>
              <w:t>, senzori sile, momenta, nagiba</w:t>
            </w:r>
          </w:p>
          <w:p w14:paraId="20BA26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senzori okoline</w:t>
            </w:r>
          </w:p>
          <w:p w14:paraId="206AAF5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kontaktni, ultrazvučni, optički (IC i »svjetionik»), kompas, GPS, senzor struje kratkog spoja</w:t>
            </w:r>
          </w:p>
        </w:tc>
      </w:tr>
      <w:tr w:rsidR="00EA3C7B" w:rsidRPr="00EA3C7B" w14:paraId="1F9B2B3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847C2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Vježbe</w:t>
            </w:r>
          </w:p>
        </w:tc>
      </w:tr>
      <w:tr w:rsidR="00EA3C7B" w:rsidRPr="00EA3C7B" w14:paraId="4C97945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D601C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Dijelovi industrijskih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0DE6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Uočavanje pojedinih dijelova na robotu u laboratoriju:</w:t>
            </w:r>
          </w:p>
          <w:p w14:paraId="1755C46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pogoni (motori)</w:t>
            </w:r>
          </w:p>
          <w:p w14:paraId="505D28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prigoni</w:t>
            </w:r>
            <w:proofErr w:type="spellEnd"/>
          </w:p>
          <w:p w14:paraId="20E657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hvataljke i/ili alat</w:t>
            </w:r>
          </w:p>
          <w:p w14:paraId="3FA9C7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senzori robota</w:t>
            </w:r>
          </w:p>
          <w:p w14:paraId="6F651D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računalo robota</w:t>
            </w:r>
          </w:p>
          <w:p w14:paraId="151E75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privjesak za učenje</w:t>
            </w:r>
          </w:p>
        </w:tc>
      </w:tr>
      <w:tr w:rsidR="00EA3C7B" w:rsidRPr="00EA3C7B" w14:paraId="01065B0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22049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Dijelovi mobilnih (uslužnih)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184B1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Izradba i/ili ugradnja dijelova mobilnih robota obrađenih u teorijskom dijelu nastave.</w:t>
            </w:r>
          </w:p>
        </w:tc>
      </w:tr>
      <w:tr w:rsidR="00EA3C7B" w:rsidRPr="00EA3C7B" w14:paraId="787085C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DFA81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Održavanje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402D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Preventivno održavanje prema uputama proizvođača</w:t>
            </w:r>
          </w:p>
          <w:p w14:paraId="7F2B21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Uklanjanje kvarova</w:t>
            </w:r>
          </w:p>
          <w:p w14:paraId="34B756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Dokumentiranje servisa i kvarova</w:t>
            </w:r>
          </w:p>
        </w:tc>
      </w:tr>
      <w:tr w:rsidR="00EA3C7B" w:rsidRPr="00EA3C7B" w14:paraId="10D53C1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C845C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29EF7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6B190585"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701D1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46D8EF2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F5BD6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70A6B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33B7683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1E26856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0C53F9A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5B752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A90AD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4610C4A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problemski zadatak, projektni zadatak, seminarski rad</w:t>
            </w:r>
          </w:p>
        </w:tc>
      </w:tr>
      <w:tr w:rsidR="00EA3C7B" w:rsidRPr="00EA3C7B" w14:paraId="0B7027B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9D591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1996CD8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AF84B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8280E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95821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51809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62BBB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ELEKTROMOTORNI POGONI</w:t>
      </w:r>
    </w:p>
    <w:p w14:paraId="26C0517B"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3411"/>
        <w:gridCol w:w="7239"/>
      </w:tblGrid>
      <w:tr w:rsidR="00EA3C7B" w:rsidRPr="00EA3C7B" w14:paraId="468DADA9"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029BF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26737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vrste elektromotora</w:t>
            </w:r>
          </w:p>
          <w:p w14:paraId="5427F4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objasniti načela rada i karakteristike elektromotora te mogućnosti primjene</w:t>
            </w:r>
          </w:p>
          <w:p w14:paraId="1BD6A2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spojiti elektromotor na elektroenergetsku mrežu</w:t>
            </w:r>
          </w:p>
          <w:p w14:paraId="14148A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primijeniti odgovarajući postupak pokretanja elektromotornog pogona</w:t>
            </w:r>
          </w:p>
          <w:p w14:paraId="73094A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povezati elektromotorne pogone u automatizirani sustav</w:t>
            </w:r>
          </w:p>
        </w:tc>
      </w:tr>
      <w:tr w:rsidR="00EA3C7B" w:rsidRPr="00EA3C7B" w14:paraId="35BFE4A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4C149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7709108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B328F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3861B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70830E6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CBF8A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Uvod u elektromotore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0F61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Tehnički podatci elektromotora</w:t>
            </w:r>
          </w:p>
          <w:p w14:paraId="5E242F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Norme i propisi</w:t>
            </w:r>
          </w:p>
          <w:p w14:paraId="2D3863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Natpisne pločice</w:t>
            </w:r>
          </w:p>
          <w:p w14:paraId="675142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Mehanička izvedba motora</w:t>
            </w:r>
          </w:p>
          <w:p w14:paraId="33737CA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Električna izvedba motora</w:t>
            </w:r>
          </w:p>
        </w:tc>
      </w:tr>
      <w:tr w:rsidR="00EA3C7B" w:rsidRPr="00EA3C7B" w14:paraId="62BFFE1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CC748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Vrste elektromotora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9F93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Sinkroni motori</w:t>
            </w:r>
          </w:p>
          <w:p w14:paraId="68FD6A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Jednofazni asinkroni motori</w:t>
            </w:r>
          </w:p>
          <w:p w14:paraId="5CEEEB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Trofazni asinkroni motori</w:t>
            </w:r>
          </w:p>
          <w:p w14:paraId="54C348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Istosmjerni motori</w:t>
            </w:r>
          </w:p>
        </w:tc>
      </w:tr>
      <w:tr w:rsidR="00EA3C7B" w:rsidRPr="00EA3C7B" w14:paraId="1FCE46D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843BD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Sheme elektromotornih pogona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F835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Jednopolna shema</w:t>
            </w:r>
          </w:p>
          <w:p w14:paraId="7617B8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Razlučivanje elektroenergetskih od informacijskih tijekova</w:t>
            </w:r>
          </w:p>
          <w:p w14:paraId="071731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Zaštita elektromotornih pogona</w:t>
            </w:r>
          </w:p>
        </w:tc>
      </w:tr>
      <w:tr w:rsidR="00EA3C7B" w:rsidRPr="00EA3C7B" w14:paraId="610E292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81199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Neregulirani elektromotorni pogoni s asinkronim motorom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C0CF5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Izravan start motora</w:t>
            </w:r>
          </w:p>
          <w:p w14:paraId="05DF09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Lijevi-desni start motora</w:t>
            </w:r>
          </w:p>
          <w:p w14:paraId="58815B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Zvijezda trokut start motora</w:t>
            </w:r>
          </w:p>
          <w:p w14:paraId="75949B1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Meko upuštanje motora</w:t>
            </w:r>
          </w:p>
        </w:tc>
      </w:tr>
      <w:tr w:rsidR="00EA3C7B" w:rsidRPr="00EA3C7B" w14:paraId="07FE013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4DA3B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Sustav reguliranih elektromotornih pogona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8FA3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Osnovna svojstva sustava reguliranih elektromotornih pogona</w:t>
            </w:r>
          </w:p>
          <w:p w14:paraId="397CE8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Komponente u sustavu regulacije elektromotornih pogona</w:t>
            </w:r>
          </w:p>
        </w:tc>
      </w:tr>
      <w:tr w:rsidR="00EA3C7B" w:rsidRPr="00EA3C7B" w14:paraId="5C25E89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8049E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Frekvencijski upravljani asinkroni motor</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A111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Momentna karakteristika asinkronog motora</w:t>
            </w:r>
          </w:p>
          <w:p w14:paraId="283651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Upravljanje asinkronog motora promjenom napona</w:t>
            </w:r>
          </w:p>
          <w:p w14:paraId="46F0DA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Upravljanje asinkronog motora promjenom frekvencije</w:t>
            </w:r>
          </w:p>
          <w:p w14:paraId="210949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Regulacija brzine vrtnje motora pomoću pretvarača s naponskim i strujnim </w:t>
            </w:r>
            <w:proofErr w:type="spellStart"/>
            <w:r w:rsidRPr="00EA3C7B">
              <w:rPr>
                <w:rFonts w:ascii="Times New Roman" w:eastAsia="Times New Roman" w:hAnsi="Times New Roman" w:cs="Times New Roman"/>
                <w:color w:val="231F20"/>
                <w:sz w:val="20"/>
                <w:szCs w:val="20"/>
                <w:lang w:eastAsia="hr-HR"/>
              </w:rPr>
              <w:t>međukrugom</w:t>
            </w:r>
            <w:proofErr w:type="spellEnd"/>
          </w:p>
          <w:p w14:paraId="7C4AC9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Utjecaj rada asinkronog motora na elektroenergetski sustav i okolinu</w:t>
            </w:r>
          </w:p>
        </w:tc>
      </w:tr>
      <w:tr w:rsidR="00EA3C7B" w:rsidRPr="00EA3C7B" w14:paraId="5B7FB4F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5A126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694B5F9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4DEAC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Uvod u elektromotore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35A5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Tehnički podatci elektromotora</w:t>
            </w:r>
          </w:p>
          <w:p w14:paraId="4219D5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Norme i propisi</w:t>
            </w:r>
          </w:p>
          <w:p w14:paraId="7411C8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Natpisne pločice</w:t>
            </w:r>
          </w:p>
        </w:tc>
      </w:tr>
      <w:tr w:rsidR="00EA3C7B" w:rsidRPr="00EA3C7B" w14:paraId="5E2D855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9F3B9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Neregulirani elektromotorni pogoni s asinkronim motorom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BDBC8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Izravan start motora</w:t>
            </w:r>
          </w:p>
          <w:p w14:paraId="67F5D1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 motornom zaštitnom sklopkom</w:t>
            </w:r>
          </w:p>
          <w:p w14:paraId="5C6C07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s grebenastom sklopkom, osiguračem i </w:t>
            </w:r>
            <w:proofErr w:type="spellStart"/>
            <w:r w:rsidRPr="00EA3C7B">
              <w:rPr>
                <w:rFonts w:ascii="Times New Roman" w:eastAsia="Times New Roman" w:hAnsi="Times New Roman" w:cs="Times New Roman"/>
                <w:color w:val="231F20"/>
                <w:sz w:val="20"/>
                <w:szCs w:val="20"/>
                <w:lang w:eastAsia="hr-HR"/>
              </w:rPr>
              <w:t>bimetalom</w:t>
            </w:r>
            <w:proofErr w:type="spellEnd"/>
          </w:p>
          <w:p w14:paraId="376DD1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Izravan start motora sa </w:t>
            </w:r>
            <w:proofErr w:type="spellStart"/>
            <w:r w:rsidRPr="00EA3C7B">
              <w:rPr>
                <w:rFonts w:ascii="Times New Roman" w:eastAsia="Times New Roman" w:hAnsi="Times New Roman" w:cs="Times New Roman"/>
                <w:color w:val="231F20"/>
                <w:sz w:val="20"/>
                <w:szCs w:val="20"/>
                <w:lang w:eastAsia="hr-HR"/>
              </w:rPr>
              <w:t>sklopnikom</w:t>
            </w:r>
            <w:proofErr w:type="spellEnd"/>
          </w:p>
          <w:p w14:paraId="0B11D5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 motornom zaštitnom sklopkom</w:t>
            </w:r>
          </w:p>
          <w:p w14:paraId="4634BE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s osiguračem i </w:t>
            </w:r>
            <w:proofErr w:type="spellStart"/>
            <w:r w:rsidRPr="00EA3C7B">
              <w:rPr>
                <w:rFonts w:ascii="Times New Roman" w:eastAsia="Times New Roman" w:hAnsi="Times New Roman" w:cs="Times New Roman"/>
                <w:color w:val="231F20"/>
                <w:sz w:val="20"/>
                <w:szCs w:val="20"/>
                <w:lang w:eastAsia="hr-HR"/>
              </w:rPr>
              <w:t>bimetalnom</w:t>
            </w:r>
            <w:proofErr w:type="spellEnd"/>
            <w:r w:rsidRPr="00EA3C7B">
              <w:rPr>
                <w:rFonts w:ascii="Times New Roman" w:eastAsia="Times New Roman" w:hAnsi="Times New Roman" w:cs="Times New Roman"/>
                <w:color w:val="231F20"/>
                <w:sz w:val="20"/>
                <w:szCs w:val="20"/>
                <w:lang w:eastAsia="hr-HR"/>
              </w:rPr>
              <w:t xml:space="preserve"> zaštitom</w:t>
            </w:r>
          </w:p>
          <w:p w14:paraId="7079B4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Lijevi-desni start motora sa </w:t>
            </w:r>
            <w:proofErr w:type="spellStart"/>
            <w:r w:rsidRPr="00EA3C7B">
              <w:rPr>
                <w:rFonts w:ascii="Times New Roman" w:eastAsia="Times New Roman" w:hAnsi="Times New Roman" w:cs="Times New Roman"/>
                <w:color w:val="231F20"/>
                <w:sz w:val="20"/>
                <w:szCs w:val="20"/>
                <w:lang w:eastAsia="hr-HR"/>
              </w:rPr>
              <w:t>sklopnicima</w:t>
            </w:r>
            <w:proofErr w:type="spellEnd"/>
          </w:p>
          <w:p w14:paraId="081C394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 motornom zaštitnom sklopkom</w:t>
            </w:r>
          </w:p>
          <w:p w14:paraId="3DCE65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s osiguračem i </w:t>
            </w:r>
            <w:proofErr w:type="spellStart"/>
            <w:r w:rsidRPr="00EA3C7B">
              <w:rPr>
                <w:rFonts w:ascii="Times New Roman" w:eastAsia="Times New Roman" w:hAnsi="Times New Roman" w:cs="Times New Roman"/>
                <w:color w:val="231F20"/>
                <w:sz w:val="20"/>
                <w:szCs w:val="20"/>
                <w:lang w:eastAsia="hr-HR"/>
              </w:rPr>
              <w:t>bimetalnom</w:t>
            </w:r>
            <w:proofErr w:type="spellEnd"/>
            <w:r w:rsidRPr="00EA3C7B">
              <w:rPr>
                <w:rFonts w:ascii="Times New Roman" w:eastAsia="Times New Roman" w:hAnsi="Times New Roman" w:cs="Times New Roman"/>
                <w:color w:val="231F20"/>
                <w:sz w:val="20"/>
                <w:szCs w:val="20"/>
                <w:lang w:eastAsia="hr-HR"/>
              </w:rPr>
              <w:t xml:space="preserve"> zaštitom</w:t>
            </w:r>
          </w:p>
          <w:p w14:paraId="321BEA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Zvijezda trokut start motora</w:t>
            </w:r>
          </w:p>
          <w:p w14:paraId="74032D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 motornom zaštitnom sklopkom</w:t>
            </w:r>
          </w:p>
          <w:p w14:paraId="38FDD2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s osiguračem i </w:t>
            </w:r>
            <w:proofErr w:type="spellStart"/>
            <w:r w:rsidRPr="00EA3C7B">
              <w:rPr>
                <w:rFonts w:ascii="Times New Roman" w:eastAsia="Times New Roman" w:hAnsi="Times New Roman" w:cs="Times New Roman"/>
                <w:color w:val="231F20"/>
                <w:sz w:val="20"/>
                <w:szCs w:val="20"/>
                <w:lang w:eastAsia="hr-HR"/>
              </w:rPr>
              <w:t>bimetalnom</w:t>
            </w:r>
            <w:proofErr w:type="spellEnd"/>
            <w:r w:rsidRPr="00EA3C7B">
              <w:rPr>
                <w:rFonts w:ascii="Times New Roman" w:eastAsia="Times New Roman" w:hAnsi="Times New Roman" w:cs="Times New Roman"/>
                <w:color w:val="231F20"/>
                <w:sz w:val="20"/>
                <w:szCs w:val="20"/>
                <w:lang w:eastAsia="hr-HR"/>
              </w:rPr>
              <w:t xml:space="preserve"> zaštitom</w:t>
            </w:r>
          </w:p>
          <w:p w14:paraId="7C86E5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Meko upuštanje motora</w:t>
            </w:r>
          </w:p>
        </w:tc>
      </w:tr>
      <w:tr w:rsidR="00EA3C7B" w:rsidRPr="00EA3C7B" w14:paraId="1312869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62034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Regulirani elektromotorni pogoni s asinkronim motorom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23662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Regulacija brzine vrtnje asinkronog motora frekvencijskim pretvaračem</w:t>
            </w:r>
          </w:p>
        </w:tc>
      </w:tr>
      <w:tr w:rsidR="00EA3C7B" w:rsidRPr="00EA3C7B" w14:paraId="19DF71D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C3017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Upravljanje malim motorima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1BF03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Upravljanje </w:t>
            </w:r>
            <w:proofErr w:type="spellStart"/>
            <w:r w:rsidRPr="00EA3C7B">
              <w:rPr>
                <w:rFonts w:ascii="Times New Roman" w:eastAsia="Times New Roman" w:hAnsi="Times New Roman" w:cs="Times New Roman"/>
                <w:color w:val="231F20"/>
                <w:sz w:val="20"/>
                <w:szCs w:val="20"/>
                <w:lang w:eastAsia="hr-HR"/>
              </w:rPr>
              <w:t>koračnim</w:t>
            </w:r>
            <w:proofErr w:type="spellEnd"/>
            <w:r w:rsidRPr="00EA3C7B">
              <w:rPr>
                <w:rFonts w:ascii="Times New Roman" w:eastAsia="Times New Roman" w:hAnsi="Times New Roman" w:cs="Times New Roman"/>
                <w:color w:val="231F20"/>
                <w:sz w:val="20"/>
                <w:szCs w:val="20"/>
                <w:lang w:eastAsia="hr-HR"/>
              </w:rPr>
              <w:t xml:space="preserve"> motorom</w:t>
            </w:r>
          </w:p>
          <w:p w14:paraId="56DA90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Upravljanje DC motorom (H-most i </w:t>
            </w:r>
            <w:proofErr w:type="spellStart"/>
            <w:r w:rsidRPr="00EA3C7B">
              <w:rPr>
                <w:rFonts w:ascii="Times New Roman" w:eastAsia="Times New Roman" w:hAnsi="Times New Roman" w:cs="Times New Roman"/>
                <w:color w:val="231F20"/>
                <w:sz w:val="20"/>
                <w:szCs w:val="20"/>
                <w:lang w:eastAsia="hr-HR"/>
              </w:rPr>
              <w:t>PWM</w:t>
            </w:r>
            <w:proofErr w:type="spellEnd"/>
            <w:r w:rsidRPr="00EA3C7B">
              <w:rPr>
                <w:rFonts w:ascii="Times New Roman" w:eastAsia="Times New Roman" w:hAnsi="Times New Roman" w:cs="Times New Roman"/>
                <w:color w:val="231F20"/>
                <w:sz w:val="20"/>
                <w:szCs w:val="20"/>
                <w:lang w:eastAsia="hr-HR"/>
              </w:rPr>
              <w:t>)</w:t>
            </w:r>
          </w:p>
        </w:tc>
      </w:tr>
      <w:tr w:rsidR="00EA3C7B" w:rsidRPr="00EA3C7B" w14:paraId="746BC0E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1EBC4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2945E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18FBF761"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D34B4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6E3975A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4DFF2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418C5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29B219B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30920E4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3EE83E6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628D2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CE387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5A59B7A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ispitna vježba, projektni zadatak, seminarski rad</w:t>
            </w:r>
          </w:p>
        </w:tc>
      </w:tr>
      <w:tr w:rsidR="00EA3C7B" w:rsidRPr="00EA3C7B" w14:paraId="30E4DCE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AE544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7CF0EEF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FA3B3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BD9B0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20BBB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731FF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42D17A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VOĐENJE PROCESA RAČUNALOM</w:t>
      </w:r>
    </w:p>
    <w:p w14:paraId="40F156A2"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3492"/>
        <w:gridCol w:w="7158"/>
      </w:tblGrid>
      <w:tr w:rsidR="00EA3C7B" w:rsidRPr="00EA3C7B" w14:paraId="64692124"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954D1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BAFC5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odabrati odgovarajuću opremu za automatizaciju sustava</w:t>
            </w:r>
          </w:p>
          <w:p w14:paraId="5F705E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izraditi upravljački program na računalu za odabranu opremu (</w:t>
            </w:r>
            <w:proofErr w:type="spellStart"/>
            <w:r w:rsidRPr="00EA3C7B">
              <w:rPr>
                <w:rFonts w:ascii="Times New Roman" w:eastAsia="Times New Roman" w:hAnsi="Times New Roman" w:cs="Times New Roman"/>
                <w:color w:val="231F20"/>
                <w:sz w:val="20"/>
                <w:szCs w:val="20"/>
                <w:lang w:eastAsia="hr-HR"/>
              </w:rPr>
              <w:t>mikroupravljač</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PLC</w:t>
            </w:r>
            <w:proofErr w:type="spellEnd"/>
            <w:r w:rsidRPr="00EA3C7B">
              <w:rPr>
                <w:rFonts w:ascii="Times New Roman" w:eastAsia="Times New Roman" w:hAnsi="Times New Roman" w:cs="Times New Roman"/>
                <w:color w:val="231F20"/>
                <w:sz w:val="20"/>
                <w:szCs w:val="20"/>
                <w:lang w:eastAsia="hr-HR"/>
              </w:rPr>
              <w:t>)</w:t>
            </w:r>
          </w:p>
          <w:p w14:paraId="74E7BD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simulirati rad sustava</w:t>
            </w:r>
          </w:p>
          <w:p w14:paraId="795A20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spojiti opremu i pokrenuti automatiziran sustav</w:t>
            </w:r>
          </w:p>
          <w:p w14:paraId="119D2F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5. programirati jednostavan </w:t>
            </w:r>
            <w:proofErr w:type="spellStart"/>
            <w:r w:rsidRPr="00EA3C7B">
              <w:rPr>
                <w:rFonts w:ascii="Times New Roman" w:eastAsia="Times New Roman" w:hAnsi="Times New Roman" w:cs="Times New Roman"/>
                <w:color w:val="231F20"/>
                <w:sz w:val="20"/>
                <w:szCs w:val="20"/>
                <w:lang w:eastAsia="hr-HR"/>
              </w:rPr>
              <w:t>SCADA</w:t>
            </w:r>
            <w:proofErr w:type="spellEnd"/>
            <w:r w:rsidRPr="00EA3C7B">
              <w:rPr>
                <w:rFonts w:ascii="Times New Roman" w:eastAsia="Times New Roman" w:hAnsi="Times New Roman" w:cs="Times New Roman"/>
                <w:color w:val="231F20"/>
                <w:sz w:val="20"/>
                <w:szCs w:val="20"/>
                <w:lang w:eastAsia="hr-HR"/>
              </w:rPr>
              <w:t xml:space="preserve"> sustav</w:t>
            </w:r>
          </w:p>
          <w:p w14:paraId="5641B3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umrežiti upravljačke uređaje (</w:t>
            </w:r>
            <w:proofErr w:type="spellStart"/>
            <w:r w:rsidRPr="00EA3C7B">
              <w:rPr>
                <w:rFonts w:ascii="Times New Roman" w:eastAsia="Times New Roman" w:hAnsi="Times New Roman" w:cs="Times New Roman"/>
                <w:color w:val="231F20"/>
                <w:sz w:val="20"/>
                <w:szCs w:val="20"/>
                <w:lang w:eastAsia="hr-HR"/>
              </w:rPr>
              <w:t>PLC</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mikroupravljač</w:t>
            </w:r>
            <w:proofErr w:type="spellEnd"/>
            <w:r w:rsidRPr="00EA3C7B">
              <w:rPr>
                <w:rFonts w:ascii="Times New Roman" w:eastAsia="Times New Roman" w:hAnsi="Times New Roman" w:cs="Times New Roman"/>
                <w:color w:val="231F20"/>
                <w:sz w:val="20"/>
                <w:szCs w:val="20"/>
                <w:lang w:eastAsia="hr-HR"/>
              </w:rPr>
              <w:t xml:space="preserve"> i osobno računalo)</w:t>
            </w:r>
          </w:p>
          <w:p w14:paraId="3188B3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7. pokrenuti </w:t>
            </w:r>
            <w:proofErr w:type="spellStart"/>
            <w:r w:rsidRPr="00EA3C7B">
              <w:rPr>
                <w:rFonts w:ascii="Times New Roman" w:eastAsia="Times New Roman" w:hAnsi="Times New Roman" w:cs="Times New Roman"/>
                <w:color w:val="231F20"/>
                <w:sz w:val="20"/>
                <w:szCs w:val="20"/>
                <w:lang w:eastAsia="hr-HR"/>
              </w:rPr>
              <w:t>SCADA</w:t>
            </w:r>
            <w:proofErr w:type="spellEnd"/>
            <w:r w:rsidRPr="00EA3C7B">
              <w:rPr>
                <w:rFonts w:ascii="Times New Roman" w:eastAsia="Times New Roman" w:hAnsi="Times New Roman" w:cs="Times New Roman"/>
                <w:color w:val="231F20"/>
                <w:sz w:val="20"/>
                <w:szCs w:val="20"/>
                <w:lang w:eastAsia="hr-HR"/>
              </w:rPr>
              <w:t xml:space="preserve"> sustav</w:t>
            </w:r>
          </w:p>
        </w:tc>
      </w:tr>
      <w:tr w:rsidR="00EA3C7B" w:rsidRPr="00EA3C7B" w14:paraId="3A5F475C"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29459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5B064D3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41734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F0695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664A382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CD985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Upravljanje i regulacija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5B10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Osnovni pojmovi automatizacije</w:t>
            </w:r>
          </w:p>
          <w:p w14:paraId="75820F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upravljanje</w:t>
            </w:r>
          </w:p>
          <w:p w14:paraId="19AB5E8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regulacija</w:t>
            </w:r>
          </w:p>
          <w:p w14:paraId="5E556AB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Dijelovi automatiziranog sustava</w:t>
            </w:r>
          </w:p>
          <w:p w14:paraId="0DEC69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senzori</w:t>
            </w:r>
          </w:p>
          <w:p w14:paraId="41868E0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procesor</w:t>
            </w:r>
          </w:p>
          <w:p w14:paraId="62049E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izvršni uređaji</w:t>
            </w:r>
          </w:p>
        </w:tc>
      </w:tr>
      <w:tr w:rsidR="00EA3C7B" w:rsidRPr="00EA3C7B" w14:paraId="43A6A793"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858662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Industrijska komunikacija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2533B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Serijska i paralelna komunikacija</w:t>
            </w:r>
          </w:p>
          <w:p w14:paraId="4E1443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serijske komunikacije</w:t>
            </w:r>
          </w:p>
          <w:p w14:paraId="7A70D2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RS232</w:t>
            </w:r>
            <w:proofErr w:type="spellEnd"/>
          </w:p>
          <w:p w14:paraId="553C7B5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xml:space="preserve">• </w:t>
            </w:r>
            <w:proofErr w:type="spellStart"/>
            <w:r w:rsidRPr="00EA3C7B">
              <w:rPr>
                <w:rFonts w:ascii="Times New Roman" w:eastAsia="Times New Roman" w:hAnsi="Times New Roman" w:cs="Times New Roman"/>
                <w:color w:val="231F20"/>
                <w:sz w:val="20"/>
                <w:szCs w:val="20"/>
                <w:lang w:eastAsia="hr-HR"/>
              </w:rPr>
              <w:t>RS485</w:t>
            </w:r>
            <w:proofErr w:type="spellEnd"/>
          </w:p>
          <w:p w14:paraId="0C5494D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USB</w:t>
            </w:r>
          </w:p>
          <w:p w14:paraId="23DEEC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Profibus</w:t>
            </w:r>
            <w:proofErr w:type="spellEnd"/>
          </w:p>
          <w:p w14:paraId="3A34EE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ProfiNet</w:t>
            </w:r>
            <w:proofErr w:type="spellEnd"/>
          </w:p>
          <w:p w14:paraId="1BBD2E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Industrial</w:t>
            </w:r>
            <w:proofErr w:type="spellEnd"/>
            <w:r w:rsidRPr="00EA3C7B">
              <w:rPr>
                <w:rFonts w:ascii="Times New Roman" w:eastAsia="Times New Roman" w:hAnsi="Times New Roman" w:cs="Times New Roman"/>
                <w:color w:val="231F20"/>
                <w:sz w:val="20"/>
                <w:szCs w:val="20"/>
                <w:lang w:eastAsia="hr-HR"/>
              </w:rPr>
              <w:t xml:space="preserve"> Ethernet</w:t>
            </w:r>
          </w:p>
        </w:tc>
      </w:tr>
      <w:tr w:rsidR="00EA3C7B" w:rsidRPr="00EA3C7B" w14:paraId="4C51CDB1"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779D8C"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E3FA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Topologija mreže</w:t>
            </w:r>
          </w:p>
          <w:p w14:paraId="5306FC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zvijezda</w:t>
            </w:r>
          </w:p>
          <w:p w14:paraId="4E0CA7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prsten</w:t>
            </w:r>
          </w:p>
          <w:p w14:paraId="56837F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sabirnica</w:t>
            </w:r>
          </w:p>
          <w:p w14:paraId="0DBD01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prijenosa signala</w:t>
            </w:r>
          </w:p>
          <w:p w14:paraId="2702555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vodičima</w:t>
            </w:r>
          </w:p>
          <w:p w14:paraId="1F911C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optičkim vodovima</w:t>
            </w:r>
          </w:p>
          <w:p w14:paraId="1D0462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bežični prijenos</w:t>
            </w:r>
          </w:p>
        </w:tc>
      </w:tr>
      <w:tr w:rsidR="00EA3C7B" w:rsidRPr="00EA3C7B" w14:paraId="2A344D2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4CE07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Programiranje </w:t>
            </w:r>
            <w:proofErr w:type="spellStart"/>
            <w:r w:rsidRPr="00EA3C7B">
              <w:rPr>
                <w:rFonts w:ascii="Times New Roman" w:eastAsia="Times New Roman" w:hAnsi="Times New Roman" w:cs="Times New Roman"/>
                <w:color w:val="231F20"/>
                <w:lang w:eastAsia="hr-HR"/>
              </w:rPr>
              <w:t>mikroupravljača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4CBF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Povezivanje senzora i izvršnih uređaja</w:t>
            </w:r>
          </w:p>
          <w:p w14:paraId="3C4B276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Programiranje </w:t>
            </w:r>
            <w:proofErr w:type="spellStart"/>
            <w:r w:rsidRPr="00EA3C7B">
              <w:rPr>
                <w:rFonts w:ascii="Times New Roman" w:eastAsia="Times New Roman" w:hAnsi="Times New Roman" w:cs="Times New Roman"/>
                <w:color w:val="231F20"/>
                <w:sz w:val="20"/>
                <w:szCs w:val="20"/>
                <w:lang w:eastAsia="hr-HR"/>
              </w:rPr>
              <w:t>mikroupravljača</w:t>
            </w:r>
            <w:proofErr w:type="spellEnd"/>
            <w:r w:rsidRPr="00EA3C7B">
              <w:rPr>
                <w:rFonts w:ascii="Times New Roman" w:eastAsia="Times New Roman" w:hAnsi="Times New Roman" w:cs="Times New Roman"/>
                <w:color w:val="231F20"/>
                <w:sz w:val="20"/>
                <w:szCs w:val="20"/>
                <w:lang w:eastAsia="hr-HR"/>
              </w:rPr>
              <w:t xml:space="preserve"> programskim jezikom</w:t>
            </w:r>
          </w:p>
        </w:tc>
      </w:tr>
      <w:tr w:rsidR="00EA3C7B" w:rsidRPr="00EA3C7B" w14:paraId="1C24AE0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81834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Programiranje </w:t>
            </w:r>
            <w:proofErr w:type="spellStart"/>
            <w:r w:rsidRPr="00EA3C7B">
              <w:rPr>
                <w:rFonts w:ascii="Times New Roman" w:eastAsia="Times New Roman" w:hAnsi="Times New Roman" w:cs="Times New Roman"/>
                <w:color w:val="231F20"/>
                <w:lang w:eastAsia="hr-HR"/>
              </w:rPr>
              <w:t>PLC</w:t>
            </w:r>
            <w:proofErr w:type="spellEnd"/>
            <w:r w:rsidRPr="00EA3C7B">
              <w:rPr>
                <w:rFonts w:ascii="Times New Roman" w:eastAsia="Times New Roman" w:hAnsi="Times New Roman" w:cs="Times New Roman"/>
                <w:color w:val="231F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95082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Struktura </w:t>
            </w:r>
            <w:proofErr w:type="spellStart"/>
            <w:r w:rsidRPr="00EA3C7B">
              <w:rPr>
                <w:rFonts w:ascii="Times New Roman" w:eastAsia="Times New Roman" w:hAnsi="Times New Roman" w:cs="Times New Roman"/>
                <w:color w:val="231F20"/>
                <w:sz w:val="20"/>
                <w:szCs w:val="20"/>
                <w:lang w:eastAsia="hr-HR"/>
              </w:rPr>
              <w:t>PLC</w:t>
            </w:r>
            <w:proofErr w:type="spellEnd"/>
            <w:r w:rsidRPr="00EA3C7B">
              <w:rPr>
                <w:rFonts w:ascii="Times New Roman" w:eastAsia="Times New Roman" w:hAnsi="Times New Roman" w:cs="Times New Roman"/>
                <w:color w:val="231F20"/>
                <w:sz w:val="20"/>
                <w:szCs w:val="20"/>
                <w:lang w:eastAsia="hr-HR"/>
              </w:rPr>
              <w:t>-a</w:t>
            </w:r>
          </w:p>
          <w:p w14:paraId="12670B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procesor</w:t>
            </w:r>
          </w:p>
          <w:p w14:paraId="16404B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ulazni moduli</w:t>
            </w:r>
          </w:p>
          <w:p w14:paraId="3BA9AC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izlazni moduli</w:t>
            </w:r>
          </w:p>
          <w:p w14:paraId="774201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funkcijski moduli</w:t>
            </w:r>
          </w:p>
          <w:p w14:paraId="3A4D99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struktura memorije</w:t>
            </w:r>
          </w:p>
          <w:p w14:paraId="4DFB42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Ciklus rada </w:t>
            </w:r>
            <w:proofErr w:type="spellStart"/>
            <w:r w:rsidRPr="00EA3C7B">
              <w:rPr>
                <w:rFonts w:ascii="Times New Roman" w:eastAsia="Times New Roman" w:hAnsi="Times New Roman" w:cs="Times New Roman"/>
                <w:color w:val="231F20"/>
                <w:sz w:val="20"/>
                <w:szCs w:val="20"/>
                <w:lang w:eastAsia="hr-HR"/>
              </w:rPr>
              <w:t>PLC</w:t>
            </w:r>
            <w:proofErr w:type="spellEnd"/>
            <w:r w:rsidRPr="00EA3C7B">
              <w:rPr>
                <w:rFonts w:ascii="Times New Roman" w:eastAsia="Times New Roman" w:hAnsi="Times New Roman" w:cs="Times New Roman"/>
                <w:color w:val="231F20"/>
                <w:sz w:val="20"/>
                <w:szCs w:val="20"/>
                <w:lang w:eastAsia="hr-HR"/>
              </w:rPr>
              <w:t>-a</w:t>
            </w:r>
          </w:p>
          <w:p w14:paraId="3B3B7D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Programski jezici (KP, </w:t>
            </w:r>
            <w:proofErr w:type="spellStart"/>
            <w:r w:rsidRPr="00EA3C7B">
              <w:rPr>
                <w:rFonts w:ascii="Times New Roman" w:eastAsia="Times New Roman" w:hAnsi="Times New Roman" w:cs="Times New Roman"/>
                <w:color w:val="231F20"/>
                <w:sz w:val="20"/>
                <w:szCs w:val="20"/>
                <w:lang w:eastAsia="hr-HR"/>
              </w:rPr>
              <w:t>FBD</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SL</w:t>
            </w:r>
            <w:proofErr w:type="spellEnd"/>
            <w:r w:rsidRPr="00EA3C7B">
              <w:rPr>
                <w:rFonts w:ascii="Times New Roman" w:eastAsia="Times New Roman" w:hAnsi="Times New Roman" w:cs="Times New Roman"/>
                <w:color w:val="231F20"/>
                <w:sz w:val="20"/>
                <w:szCs w:val="20"/>
                <w:lang w:eastAsia="hr-HR"/>
              </w:rPr>
              <w:t>)</w:t>
            </w:r>
          </w:p>
          <w:p w14:paraId="743A929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Naredbe za programiranje logičkih, vremenskih funkcija i brojila</w:t>
            </w:r>
          </w:p>
          <w:p w14:paraId="06160C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Naredbe za pomicanje</w:t>
            </w:r>
          </w:p>
          <w:p w14:paraId="16EDA1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Naredbe za usporedbu</w:t>
            </w:r>
          </w:p>
          <w:p w14:paraId="355F17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Naredbe za aritmetičku obradu podataka</w:t>
            </w:r>
          </w:p>
        </w:tc>
      </w:tr>
      <w:tr w:rsidR="00EA3C7B" w:rsidRPr="00EA3C7B" w14:paraId="64597A7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35AD8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Sustavi za nadzor, vođenje i prikupljanje podataka (</w:t>
            </w:r>
            <w:proofErr w:type="spellStart"/>
            <w:r w:rsidRPr="00EA3C7B">
              <w:rPr>
                <w:rFonts w:ascii="Times New Roman" w:eastAsia="Times New Roman" w:hAnsi="Times New Roman" w:cs="Times New Roman"/>
                <w:color w:val="231F20"/>
                <w:lang w:eastAsia="hr-HR"/>
              </w:rPr>
              <w:t>SCADA</w:t>
            </w:r>
            <w:proofErr w:type="spellEnd"/>
            <w:r w:rsidRPr="00EA3C7B">
              <w:rPr>
                <w:rFonts w:ascii="Times New Roman" w:eastAsia="Times New Roman" w:hAnsi="Times New Roman" w:cs="Times New Roman"/>
                <w:color w:val="231F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4E92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Dijelovi </w:t>
            </w:r>
            <w:proofErr w:type="spellStart"/>
            <w:r w:rsidRPr="00EA3C7B">
              <w:rPr>
                <w:rFonts w:ascii="Times New Roman" w:eastAsia="Times New Roman" w:hAnsi="Times New Roman" w:cs="Times New Roman"/>
                <w:color w:val="231F20"/>
                <w:sz w:val="20"/>
                <w:szCs w:val="20"/>
                <w:lang w:eastAsia="hr-HR"/>
              </w:rPr>
              <w:t>SCADA</w:t>
            </w:r>
            <w:proofErr w:type="spellEnd"/>
            <w:r w:rsidRPr="00EA3C7B">
              <w:rPr>
                <w:rFonts w:ascii="Times New Roman" w:eastAsia="Times New Roman" w:hAnsi="Times New Roman" w:cs="Times New Roman"/>
                <w:color w:val="231F20"/>
                <w:sz w:val="20"/>
                <w:szCs w:val="20"/>
                <w:lang w:eastAsia="hr-HR"/>
              </w:rPr>
              <w:t xml:space="preserve"> sustava</w:t>
            </w:r>
          </w:p>
          <w:p w14:paraId="256166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SCADA</w:t>
            </w:r>
            <w:proofErr w:type="spellEnd"/>
            <w:r w:rsidRPr="00EA3C7B">
              <w:rPr>
                <w:rFonts w:ascii="Times New Roman" w:eastAsia="Times New Roman" w:hAnsi="Times New Roman" w:cs="Times New Roman"/>
                <w:color w:val="231F20"/>
                <w:sz w:val="20"/>
                <w:szCs w:val="20"/>
                <w:lang w:eastAsia="hr-HR"/>
              </w:rPr>
              <w:t xml:space="preserve"> program</w:t>
            </w:r>
          </w:p>
          <w:p w14:paraId="249432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Objektno programiranje</w:t>
            </w:r>
          </w:p>
        </w:tc>
      </w:tr>
      <w:tr w:rsidR="00EA3C7B" w:rsidRPr="00EA3C7B" w14:paraId="351C7AE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BB718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Računalom podržana proizvodnja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FE59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CAD</w:t>
            </w:r>
          </w:p>
          <w:p w14:paraId="54A927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CAM</w:t>
            </w:r>
          </w:p>
          <w:p w14:paraId="785D0C7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CAE</w:t>
            </w:r>
            <w:proofErr w:type="spellEnd"/>
          </w:p>
          <w:p w14:paraId="24B385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CAP</w:t>
            </w:r>
          </w:p>
          <w:p w14:paraId="16116A0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CAQ</w:t>
            </w:r>
            <w:proofErr w:type="spellEnd"/>
          </w:p>
        </w:tc>
      </w:tr>
      <w:tr w:rsidR="00EA3C7B" w:rsidRPr="00EA3C7B" w14:paraId="328BEC6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A5031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Računalom upravljani poslovni procesi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750C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CIM</w:t>
            </w:r>
            <w:proofErr w:type="spellEnd"/>
          </w:p>
          <w:p w14:paraId="266602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CIE</w:t>
            </w:r>
            <w:proofErr w:type="spellEnd"/>
          </w:p>
        </w:tc>
      </w:tr>
      <w:tr w:rsidR="00EA3C7B" w:rsidRPr="00EA3C7B" w14:paraId="65D39A3B"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FA351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506C2BB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D0B25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Programiranje </w:t>
            </w:r>
            <w:proofErr w:type="spellStart"/>
            <w:r w:rsidRPr="00EA3C7B">
              <w:rPr>
                <w:rFonts w:ascii="Times New Roman" w:eastAsia="Times New Roman" w:hAnsi="Times New Roman" w:cs="Times New Roman"/>
                <w:color w:val="231F20"/>
                <w:lang w:eastAsia="hr-HR"/>
              </w:rPr>
              <w:t>mikroupravljača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564C1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Programiranje osnovnih logičkih funkcija</w:t>
            </w:r>
          </w:p>
          <w:p w14:paraId="0FB290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Programiranje memorijskih i vremenskih funkcija te brojila</w:t>
            </w:r>
          </w:p>
        </w:tc>
      </w:tr>
      <w:tr w:rsidR="00EA3C7B" w:rsidRPr="00EA3C7B" w14:paraId="41E798D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D6564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Programiranje </w:t>
            </w:r>
            <w:proofErr w:type="spellStart"/>
            <w:r w:rsidRPr="00EA3C7B">
              <w:rPr>
                <w:rFonts w:ascii="Times New Roman" w:eastAsia="Times New Roman" w:hAnsi="Times New Roman" w:cs="Times New Roman"/>
                <w:color w:val="231F20"/>
                <w:lang w:eastAsia="hr-HR"/>
              </w:rPr>
              <w:t>PLC</w:t>
            </w:r>
            <w:proofErr w:type="spellEnd"/>
            <w:r w:rsidRPr="00EA3C7B">
              <w:rPr>
                <w:rFonts w:ascii="Times New Roman" w:eastAsia="Times New Roman" w:hAnsi="Times New Roman" w:cs="Times New Roman"/>
                <w:color w:val="231F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BA09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Programiranje osnovnih logičkih funkcija</w:t>
            </w:r>
          </w:p>
          <w:p w14:paraId="1108E7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Programiranje memorijskih i vremenskih funkcija te brojila</w:t>
            </w:r>
          </w:p>
          <w:p w14:paraId="1DA137F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Rad s programskim blokovima (potprogramima)</w:t>
            </w:r>
          </w:p>
          <w:p w14:paraId="4CED2D1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Programiranje u koracima (</w:t>
            </w:r>
            <w:proofErr w:type="spellStart"/>
            <w:r w:rsidRPr="00EA3C7B">
              <w:rPr>
                <w:rFonts w:ascii="Times New Roman" w:eastAsia="Times New Roman" w:hAnsi="Times New Roman" w:cs="Times New Roman"/>
                <w:color w:val="231F20"/>
                <w:sz w:val="20"/>
                <w:szCs w:val="20"/>
                <w:lang w:eastAsia="hr-HR"/>
              </w:rPr>
              <w:t>FUP</w:t>
            </w:r>
            <w:proofErr w:type="spellEnd"/>
            <w:r w:rsidRPr="00EA3C7B">
              <w:rPr>
                <w:rFonts w:ascii="Times New Roman" w:eastAsia="Times New Roman" w:hAnsi="Times New Roman" w:cs="Times New Roman"/>
                <w:color w:val="231F20"/>
                <w:sz w:val="20"/>
                <w:szCs w:val="20"/>
                <w:lang w:eastAsia="hr-HR"/>
              </w:rPr>
              <w:t>)</w:t>
            </w:r>
          </w:p>
        </w:tc>
      </w:tr>
      <w:tr w:rsidR="00EA3C7B" w:rsidRPr="00EA3C7B" w14:paraId="4B7E7AA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DEF62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Sustavi za nadzor, vođenje i prikupljanje podataka (</w:t>
            </w:r>
            <w:proofErr w:type="spellStart"/>
            <w:r w:rsidRPr="00EA3C7B">
              <w:rPr>
                <w:rFonts w:ascii="Times New Roman" w:eastAsia="Times New Roman" w:hAnsi="Times New Roman" w:cs="Times New Roman"/>
                <w:color w:val="231F20"/>
                <w:lang w:eastAsia="hr-HR"/>
              </w:rPr>
              <w:t>SCADA</w:t>
            </w:r>
            <w:proofErr w:type="spellEnd"/>
            <w:r w:rsidRPr="00EA3C7B">
              <w:rPr>
                <w:rFonts w:ascii="Times New Roman" w:eastAsia="Times New Roman" w:hAnsi="Times New Roman" w:cs="Times New Roman"/>
                <w:color w:val="231F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96EB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Povezivanje </w:t>
            </w:r>
            <w:proofErr w:type="spellStart"/>
            <w:r w:rsidRPr="00EA3C7B">
              <w:rPr>
                <w:rFonts w:ascii="Times New Roman" w:eastAsia="Times New Roman" w:hAnsi="Times New Roman" w:cs="Times New Roman"/>
                <w:color w:val="231F20"/>
                <w:sz w:val="20"/>
                <w:szCs w:val="20"/>
                <w:lang w:eastAsia="hr-HR"/>
              </w:rPr>
              <w:t>PLC</w:t>
            </w:r>
            <w:proofErr w:type="spellEnd"/>
            <w:r w:rsidRPr="00EA3C7B">
              <w:rPr>
                <w:rFonts w:ascii="Times New Roman" w:eastAsia="Times New Roman" w:hAnsi="Times New Roman" w:cs="Times New Roman"/>
                <w:color w:val="231F20"/>
                <w:sz w:val="20"/>
                <w:szCs w:val="20"/>
                <w:lang w:eastAsia="hr-HR"/>
              </w:rPr>
              <w:t>-a, računala i opreme</w:t>
            </w:r>
          </w:p>
          <w:p w14:paraId="78C8D4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Programiranje jednostavnog </w:t>
            </w:r>
            <w:proofErr w:type="spellStart"/>
            <w:r w:rsidRPr="00EA3C7B">
              <w:rPr>
                <w:rFonts w:ascii="Times New Roman" w:eastAsia="Times New Roman" w:hAnsi="Times New Roman" w:cs="Times New Roman"/>
                <w:color w:val="231F20"/>
                <w:sz w:val="20"/>
                <w:szCs w:val="20"/>
                <w:lang w:eastAsia="hr-HR"/>
              </w:rPr>
              <w:t>SCADA</w:t>
            </w:r>
            <w:proofErr w:type="spellEnd"/>
            <w:r w:rsidRPr="00EA3C7B">
              <w:rPr>
                <w:rFonts w:ascii="Times New Roman" w:eastAsia="Times New Roman" w:hAnsi="Times New Roman" w:cs="Times New Roman"/>
                <w:color w:val="231F20"/>
                <w:sz w:val="20"/>
                <w:szCs w:val="20"/>
                <w:lang w:eastAsia="hr-HR"/>
              </w:rPr>
              <w:t xml:space="preserve"> sustava</w:t>
            </w:r>
          </w:p>
        </w:tc>
      </w:tr>
      <w:tr w:rsidR="00EA3C7B" w:rsidRPr="00EA3C7B" w14:paraId="545D87F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337CE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4AB06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778C926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365CA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580EAE2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D8AA2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0420B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3666D23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219B260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36032D1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3C500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D632E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3E6B50A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ispitna vježba, projektni zadatak, seminarski rad</w:t>
            </w:r>
          </w:p>
        </w:tc>
      </w:tr>
      <w:tr w:rsidR="00EA3C7B" w:rsidRPr="00EA3C7B" w14:paraId="1F01F90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E53A7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23D94D1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BA26D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7064D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26E71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205EE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88F460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ROBOTIKA</w:t>
      </w:r>
    </w:p>
    <w:p w14:paraId="2B7D98C3"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3083"/>
        <w:gridCol w:w="7567"/>
      </w:tblGrid>
      <w:tr w:rsidR="00EA3C7B" w:rsidRPr="00EA3C7B" w14:paraId="52580FDA"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5A492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B6497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napisati upravljački program na računalu za industrijski robot</w:t>
            </w:r>
          </w:p>
          <w:p w14:paraId="322D5F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upisati programe u upravljački uređaj robota</w:t>
            </w:r>
          </w:p>
          <w:p w14:paraId="11BC5D0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programirati mobilni robot za kretanje u prostoru pomoću senzora</w:t>
            </w:r>
          </w:p>
          <w:p w14:paraId="024955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pokrenuti izvođenje programa</w:t>
            </w:r>
          </w:p>
        </w:tc>
      </w:tr>
      <w:tr w:rsidR="00EA3C7B" w:rsidRPr="00EA3C7B" w14:paraId="18CB6B98"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65005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0B6FFD4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EB531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DFDEB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6372BFD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537A3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Programiranje industrijskih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851E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Razine programiranja</w:t>
            </w:r>
          </w:p>
          <w:p w14:paraId="08F1B7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operacijska, taktička, strateška</w:t>
            </w:r>
          </w:p>
          <w:p w14:paraId="3C075D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Načini programiranja</w:t>
            </w:r>
          </w:p>
          <w:p w14:paraId="018905C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pomoću privjeska</w:t>
            </w:r>
          </w:p>
          <w:p w14:paraId="00AF5F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pomoću vanjskog računala</w:t>
            </w:r>
          </w:p>
          <w:p w14:paraId="62E286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učenje kretnji pri pokretanju privjeskom</w:t>
            </w:r>
          </w:p>
          <w:p w14:paraId="27587D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učenje pokretanjem rukom</w:t>
            </w:r>
          </w:p>
          <w:p w14:paraId="08DF11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Programski jezici</w:t>
            </w:r>
          </w:p>
          <w:p w14:paraId="70A917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IRL</w:t>
            </w:r>
            <w:proofErr w:type="spellEnd"/>
            <w:r w:rsidRPr="00EA3C7B">
              <w:rPr>
                <w:rFonts w:ascii="Times New Roman" w:eastAsia="Times New Roman" w:hAnsi="Times New Roman" w:cs="Times New Roman"/>
                <w:color w:val="231F20"/>
                <w:sz w:val="20"/>
                <w:szCs w:val="20"/>
                <w:lang w:eastAsia="hr-HR"/>
              </w:rPr>
              <w:t>, jezici proizvođača</w:t>
            </w:r>
          </w:p>
          <w:p w14:paraId="21FF8A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Programiranje jednostavnih zadataka</w:t>
            </w:r>
          </w:p>
        </w:tc>
      </w:tr>
      <w:tr w:rsidR="00EA3C7B" w:rsidRPr="00EA3C7B" w14:paraId="78387D3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36E15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Programiranje mobilnih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709E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Programiranje </w:t>
            </w:r>
            <w:proofErr w:type="spellStart"/>
            <w:r w:rsidRPr="00EA3C7B">
              <w:rPr>
                <w:rFonts w:ascii="Times New Roman" w:eastAsia="Times New Roman" w:hAnsi="Times New Roman" w:cs="Times New Roman"/>
                <w:color w:val="231F20"/>
                <w:sz w:val="20"/>
                <w:szCs w:val="20"/>
                <w:lang w:eastAsia="hr-HR"/>
              </w:rPr>
              <w:t>mikroupravljača</w:t>
            </w:r>
            <w:proofErr w:type="spellEnd"/>
          </w:p>
          <w:p w14:paraId="637B90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Ponašajno programiranje</w:t>
            </w:r>
          </w:p>
          <w:p w14:paraId="1669E9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kretanje, izbjegavanje, uzmak, slijeđenje crte, slijeđenje/izbjegavanje zida</w:t>
            </w:r>
          </w:p>
        </w:tc>
      </w:tr>
      <w:tr w:rsidR="00EA3C7B" w:rsidRPr="00EA3C7B" w14:paraId="602D3373"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281EA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Vježbe</w:t>
            </w:r>
          </w:p>
        </w:tc>
      </w:tr>
      <w:tr w:rsidR="00EA3C7B" w:rsidRPr="00EA3C7B" w14:paraId="74E6BA5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1BBED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Programiranje industrijskih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75CF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Programiranje</w:t>
            </w:r>
          </w:p>
          <w:p w14:paraId="22B832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pomoću privjeska</w:t>
            </w:r>
          </w:p>
          <w:p w14:paraId="0F87E7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pomoću vanjskog računala</w:t>
            </w:r>
          </w:p>
          <w:p w14:paraId="6BC335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Programski jezik proizvođača robota</w:t>
            </w:r>
          </w:p>
          <w:p w14:paraId="3AE16B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Programiranje jednostavnih zadataka</w:t>
            </w:r>
          </w:p>
        </w:tc>
      </w:tr>
      <w:tr w:rsidR="00EA3C7B" w:rsidRPr="00EA3C7B" w14:paraId="1CA186C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875A1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Programiranje mobilnih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9837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Programiranje </w:t>
            </w:r>
            <w:proofErr w:type="spellStart"/>
            <w:r w:rsidRPr="00EA3C7B">
              <w:rPr>
                <w:rFonts w:ascii="Times New Roman" w:eastAsia="Times New Roman" w:hAnsi="Times New Roman" w:cs="Times New Roman"/>
                <w:color w:val="231F20"/>
                <w:sz w:val="20"/>
                <w:szCs w:val="20"/>
                <w:lang w:eastAsia="hr-HR"/>
              </w:rPr>
              <w:t>mikroupravljača</w:t>
            </w:r>
            <w:proofErr w:type="spellEnd"/>
          </w:p>
          <w:p w14:paraId="4393B3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Ponašajno programiranje</w:t>
            </w:r>
          </w:p>
          <w:p w14:paraId="1448109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kretanje</w:t>
            </w:r>
          </w:p>
          <w:p w14:paraId="2BB19D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izbjegavanje</w:t>
            </w:r>
          </w:p>
          <w:p w14:paraId="57F3B1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uzmak</w:t>
            </w:r>
          </w:p>
          <w:p w14:paraId="3AEAAD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slijeđenje crte</w:t>
            </w:r>
          </w:p>
          <w:p w14:paraId="581AF1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slijeđenje/izbjegavanje zida</w:t>
            </w:r>
          </w:p>
        </w:tc>
      </w:tr>
      <w:tr w:rsidR="00EA3C7B" w:rsidRPr="00EA3C7B" w14:paraId="7F31A42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BB9F6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DF5E4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4979EAD9"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7494B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10E20D3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3373C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ED772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0E01EA0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7A7C62A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176F2D9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21E1C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DE7CB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0B64070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ispitna vježba, projektni zadatak, seminarski rad</w:t>
            </w:r>
          </w:p>
        </w:tc>
      </w:tr>
      <w:tr w:rsidR="00EA3C7B" w:rsidRPr="00EA3C7B" w14:paraId="5A4DFA2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35496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07EB69C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82FFD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9E9C9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D461EAE"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p>
    <w:tbl>
      <w:tblPr>
        <w:tblW w:w="10650" w:type="dxa"/>
        <w:tblCellMar>
          <w:left w:w="0" w:type="dxa"/>
          <w:right w:w="0" w:type="dxa"/>
        </w:tblCellMar>
        <w:tblLook w:val="04A0" w:firstRow="1" w:lastRow="0" w:firstColumn="1" w:lastColumn="0" w:noHBand="0" w:noVBand="1"/>
      </w:tblPr>
      <w:tblGrid>
        <w:gridCol w:w="2316"/>
        <w:gridCol w:w="8334"/>
      </w:tblGrid>
      <w:tr w:rsidR="00EA3C7B" w:rsidRPr="00EA3C7B" w14:paraId="507E02FF"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13F12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Naziv modula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17F77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TEHNIKA U ZGRADAMA</w:t>
            </w:r>
          </w:p>
        </w:tc>
      </w:tr>
      <w:tr w:rsidR="00EA3C7B" w:rsidRPr="00EA3C7B" w14:paraId="5CE3CBB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45DE4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6C59D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Sustavi grijanja, hlađenja i ventilacije</w:t>
            </w:r>
          </w:p>
          <w:p w14:paraId="73BFCBC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Upravljanje elektromotorima</w:t>
            </w:r>
          </w:p>
          <w:p w14:paraId="1FFA358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Sustavi tehničke zaštite</w:t>
            </w:r>
          </w:p>
        </w:tc>
      </w:tr>
      <w:tr w:rsidR="00EA3C7B" w:rsidRPr="00EA3C7B" w14:paraId="02EF16F1"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0AFF4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Kako učiti i raditi s ovim modulom</w:t>
            </w:r>
          </w:p>
        </w:tc>
      </w:tr>
      <w:tr w:rsidR="00EA3C7B" w:rsidRPr="00EA3C7B" w14:paraId="23B63D0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4FC31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FD05C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osmisliti i dimenzionirati jednostavne sustave automatizacije za klimu, ventilaciju, grijanje i hlađenje; odabrati kod dimenzioniranja odgovarajuće normirane/kataloške elemente automatizacije za određene uređaje</w:t>
            </w:r>
          </w:p>
          <w:p w14:paraId="4CD396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objasniti načela rada i karakteristike motora te primijeniti elektromotorne pogone u automatiziranom sustavu</w:t>
            </w:r>
          </w:p>
          <w:p w14:paraId="6C4B66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upoznati se sa sustavima tehničke zaštite i zakonskom regulativom</w:t>
            </w:r>
          </w:p>
        </w:tc>
      </w:tr>
      <w:tr w:rsidR="00EA3C7B" w:rsidRPr="00EA3C7B" w14:paraId="3B65FED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50CC8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C22DD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Razlikovanje načina grijanja, ventilacije i hlađenja u zgradama te implementacija sigurnosnih zahtjeva kod dimenzioniranja sustava. Simuliranje rada projektiranog sustava grijanja, ventilacije i hlađenja. Upravljanje zgradom pomoću centralnog nadzornog upravljačkog sustava. Odabiranje komponenti u jednostavan sustav tehničke zaštite i njegova simulacija.</w:t>
            </w:r>
          </w:p>
        </w:tc>
      </w:tr>
      <w:tr w:rsidR="00EA3C7B" w:rsidRPr="00EA3C7B" w14:paraId="595ACAC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EED84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ECB30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Električne instalacije </w:t>
            </w:r>
            <w:r w:rsidRPr="00EA3C7B">
              <w:rPr>
                <w:rFonts w:ascii="Times New Roman" w:eastAsia="Times New Roman" w:hAnsi="Times New Roman" w:cs="Times New Roman"/>
                <w:color w:val="231F20"/>
                <w:sz w:val="20"/>
                <w:szCs w:val="20"/>
                <w:lang w:eastAsia="hr-HR"/>
              </w:rPr>
              <w:t>(3. razred, 2 sata, 4 boda)</w:t>
            </w:r>
          </w:p>
          <w:p w14:paraId="269DD29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Elektromotorni pogoni </w:t>
            </w:r>
            <w:r w:rsidRPr="00EA3C7B">
              <w:rPr>
                <w:rFonts w:ascii="Times New Roman" w:eastAsia="Times New Roman" w:hAnsi="Times New Roman" w:cs="Times New Roman"/>
                <w:color w:val="231F20"/>
                <w:sz w:val="20"/>
                <w:szCs w:val="20"/>
                <w:lang w:eastAsia="hr-HR"/>
              </w:rPr>
              <w:t>(3. razred, 2 sata, 3,5 boda)</w:t>
            </w:r>
          </w:p>
          <w:p w14:paraId="0FA4AEA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Tehnologije grijanja i klimatizacije </w:t>
            </w:r>
            <w:r w:rsidRPr="00EA3C7B">
              <w:rPr>
                <w:rFonts w:ascii="Times New Roman" w:eastAsia="Times New Roman" w:hAnsi="Times New Roman" w:cs="Times New Roman"/>
                <w:color w:val="231F20"/>
                <w:sz w:val="20"/>
                <w:szCs w:val="20"/>
                <w:lang w:eastAsia="hr-HR"/>
              </w:rPr>
              <w:t>(4. razred, 2 sata, 4 boda)</w:t>
            </w:r>
          </w:p>
          <w:p w14:paraId="3BCD985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Sustavi tehničke zaštite </w:t>
            </w:r>
            <w:r w:rsidRPr="00EA3C7B">
              <w:rPr>
                <w:rFonts w:ascii="Times New Roman" w:eastAsia="Times New Roman" w:hAnsi="Times New Roman" w:cs="Times New Roman"/>
                <w:color w:val="231F20"/>
                <w:sz w:val="20"/>
                <w:szCs w:val="20"/>
                <w:lang w:eastAsia="hr-HR"/>
              </w:rPr>
              <w:t>(4. razred, 2 sata, 3,5 boda)</w:t>
            </w:r>
          </w:p>
        </w:tc>
      </w:tr>
    </w:tbl>
    <w:p w14:paraId="0B2207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3852B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6E3EF4E"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predmeti po razredima i ishodima učenja</w:t>
      </w:r>
    </w:p>
    <w:p w14:paraId="416030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ELEKTRIČNE INSTALACIJE</w:t>
      </w:r>
    </w:p>
    <w:p w14:paraId="2226A69E"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3071"/>
        <w:gridCol w:w="7579"/>
      </w:tblGrid>
      <w:tr w:rsidR="00EA3C7B" w:rsidRPr="00EA3C7B" w14:paraId="25AF54F8"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D2BFC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153B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primijeniti tehničke propise i standarde električne instalacije</w:t>
            </w:r>
          </w:p>
          <w:p w14:paraId="30A4B6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odrediti spregu s ostalim sustavima u zgradi</w:t>
            </w:r>
          </w:p>
          <w:p w14:paraId="39E873C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izvesti jednostavnu električnu instalaciju</w:t>
            </w:r>
          </w:p>
        </w:tc>
      </w:tr>
      <w:tr w:rsidR="00EA3C7B" w:rsidRPr="00EA3C7B" w14:paraId="182DBF08"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5B6B3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237D3B7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064E6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FA9D9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1933B24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60381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Tehnički propisi i standardi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55036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Osnovni pojmovi električnih instalacija</w:t>
            </w:r>
          </w:p>
          <w:p w14:paraId="4C715F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Tehnički propisi i standardi</w:t>
            </w:r>
          </w:p>
          <w:p w14:paraId="34681D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Grafički simboli, vrste električnih shema i crteža</w:t>
            </w:r>
          </w:p>
        </w:tc>
      </w:tr>
      <w:tr w:rsidR="00EA3C7B" w:rsidRPr="00EA3C7B" w14:paraId="2E8047B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4BBF8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električnih instalacija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FEDD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Instalacijski vodovi i kabeli, oznake, primjena</w:t>
            </w:r>
          </w:p>
          <w:p w14:paraId="177FB5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Elementi instalacija</w:t>
            </w:r>
          </w:p>
          <w:p w14:paraId="19637C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osigurači</w:t>
            </w:r>
          </w:p>
          <w:p w14:paraId="18B18A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sklopke</w:t>
            </w:r>
          </w:p>
          <w:p w14:paraId="6E26B1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prekidači</w:t>
            </w:r>
          </w:p>
          <w:p w14:paraId="5D75D7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priključne naprave</w:t>
            </w:r>
          </w:p>
          <w:p w14:paraId="0CD9E1C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kanali</w:t>
            </w:r>
          </w:p>
          <w:p w14:paraId="1DB889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Razvodni uređaji</w:t>
            </w:r>
          </w:p>
          <w:p w14:paraId="4B80FD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Trošila i njihov utjecaj na okolinu</w:t>
            </w:r>
          </w:p>
        </w:tc>
      </w:tr>
      <w:tr w:rsidR="00EA3C7B" w:rsidRPr="00EA3C7B" w14:paraId="2AC42C2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4CB5B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Zaštita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E3EC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Zaštitne mjere od kratkog spoja i preopterećenja</w:t>
            </w:r>
          </w:p>
          <w:p w14:paraId="31FD34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Zaštitne mjere od izravnog dodira</w:t>
            </w:r>
          </w:p>
          <w:p w14:paraId="59CEFF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Zaštitne mjere od neizravnog dodira</w:t>
            </w:r>
          </w:p>
          <w:p w14:paraId="751C38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 bez zaštitnog vodiča, zaštitno izoliranje, primjena malog napona, zaštitno odjeljivanje</w:t>
            </w:r>
          </w:p>
          <w:p w14:paraId="56A59E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Mjere sa zaštitnim vodičem, </w:t>
            </w:r>
            <w:proofErr w:type="spellStart"/>
            <w:r w:rsidRPr="00EA3C7B">
              <w:rPr>
                <w:rFonts w:ascii="Times New Roman" w:eastAsia="Times New Roman" w:hAnsi="Times New Roman" w:cs="Times New Roman"/>
                <w:color w:val="231F20"/>
                <w:sz w:val="20"/>
                <w:szCs w:val="20"/>
                <w:lang w:eastAsia="hr-HR"/>
              </w:rPr>
              <w:t>nulovanje</w:t>
            </w:r>
            <w:proofErr w:type="spellEnd"/>
            <w:r w:rsidRPr="00EA3C7B">
              <w:rPr>
                <w:rFonts w:ascii="Times New Roman" w:eastAsia="Times New Roman" w:hAnsi="Times New Roman" w:cs="Times New Roman"/>
                <w:color w:val="231F20"/>
                <w:sz w:val="20"/>
                <w:szCs w:val="20"/>
                <w:lang w:eastAsia="hr-HR"/>
              </w:rPr>
              <w:t>, zaštitno uzemljenje, strujna zaštitna sklopka</w:t>
            </w:r>
          </w:p>
        </w:tc>
      </w:tr>
      <w:tr w:rsidR="00EA3C7B" w:rsidRPr="00EA3C7B" w14:paraId="14F534B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DDE86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Električne instalacije u zgradama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2A49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Elektroenergetske instalacije</w:t>
            </w:r>
          </w:p>
          <w:p w14:paraId="2F4FE4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Gromobranske instalacije</w:t>
            </w:r>
          </w:p>
          <w:p w14:paraId="27080A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Komunikacijske instalacije</w:t>
            </w:r>
          </w:p>
          <w:p w14:paraId="7A98B44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Propisi o projektiranju i izvođenju instalacija</w:t>
            </w:r>
          </w:p>
          <w:p w14:paraId="4F4954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Međusobni utjecaj instalacija</w:t>
            </w:r>
          </w:p>
          <w:p w14:paraId="4B3E4F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Izvedbeni projekti i načini prikazivanja shema</w:t>
            </w:r>
          </w:p>
          <w:p w14:paraId="3071B3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Planovi mreža i instalacija</w:t>
            </w:r>
          </w:p>
        </w:tc>
      </w:tr>
      <w:tr w:rsidR="00EA3C7B" w:rsidRPr="00EA3C7B" w14:paraId="230991D5"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F38A3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Vježbe</w:t>
            </w:r>
          </w:p>
        </w:tc>
      </w:tr>
      <w:tr w:rsidR="00EA3C7B" w:rsidRPr="00EA3C7B" w14:paraId="204C061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2C60E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Tehnički propisi i standardi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8E9DE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Grafički simboli, vrste električnih shema i crteža</w:t>
            </w:r>
          </w:p>
        </w:tc>
      </w:tr>
      <w:tr w:rsidR="00EA3C7B" w:rsidRPr="00EA3C7B" w14:paraId="42AFCAC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92D7D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električnih instalacija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6FC0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Instalacijski vodovi i kabeli, oznake, primjena</w:t>
            </w:r>
          </w:p>
          <w:p w14:paraId="5D2C73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Elementi instalacija</w:t>
            </w:r>
          </w:p>
          <w:p w14:paraId="0D564C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Razvodni uređaji</w:t>
            </w:r>
          </w:p>
        </w:tc>
      </w:tr>
      <w:tr w:rsidR="00EA3C7B" w:rsidRPr="00EA3C7B" w14:paraId="5D71D7A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027E5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Zaštita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B5D8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Zaštita od:</w:t>
            </w:r>
          </w:p>
          <w:p w14:paraId="4233FB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kratkog spoja i preopterećenja</w:t>
            </w:r>
          </w:p>
          <w:p w14:paraId="5F42BD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izravnog dodira</w:t>
            </w:r>
          </w:p>
          <w:p w14:paraId="1E5A83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neizravnog dodira</w:t>
            </w:r>
          </w:p>
          <w:p w14:paraId="1169C93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Mjere bez zaštitnog vodiča, zaštitno izoliranje, primjena malog napona, zaštitno odjeljivanje</w:t>
            </w:r>
          </w:p>
          <w:p w14:paraId="225978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Mjere sa zaštitnim vodičem, </w:t>
            </w:r>
            <w:proofErr w:type="spellStart"/>
            <w:r w:rsidRPr="00EA3C7B">
              <w:rPr>
                <w:rFonts w:ascii="Times New Roman" w:eastAsia="Times New Roman" w:hAnsi="Times New Roman" w:cs="Times New Roman"/>
                <w:color w:val="231F20"/>
                <w:sz w:val="20"/>
                <w:szCs w:val="20"/>
                <w:lang w:eastAsia="hr-HR"/>
              </w:rPr>
              <w:t>nulovanje</w:t>
            </w:r>
            <w:proofErr w:type="spellEnd"/>
            <w:r w:rsidRPr="00EA3C7B">
              <w:rPr>
                <w:rFonts w:ascii="Times New Roman" w:eastAsia="Times New Roman" w:hAnsi="Times New Roman" w:cs="Times New Roman"/>
                <w:color w:val="231F20"/>
                <w:sz w:val="20"/>
                <w:szCs w:val="20"/>
                <w:lang w:eastAsia="hr-HR"/>
              </w:rPr>
              <w:t>, zaštitno uzemljenje, strujna zaštitna sklopka</w:t>
            </w:r>
          </w:p>
        </w:tc>
      </w:tr>
      <w:tr w:rsidR="00EA3C7B" w:rsidRPr="00EA3C7B" w14:paraId="7A23456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6B81E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Električne instalacije u zgradama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6453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Elektroenergetske instalacije</w:t>
            </w:r>
          </w:p>
          <w:p w14:paraId="69F30F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Gromobranske instalacije</w:t>
            </w:r>
          </w:p>
          <w:p w14:paraId="2CB1C0F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Komunikacijske instalacije</w:t>
            </w:r>
          </w:p>
          <w:p w14:paraId="3A4515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Propisi o projektiranju i izvođenju instalacija</w:t>
            </w:r>
          </w:p>
          <w:p w14:paraId="075D8C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Međusobni utjecaj instalacija</w:t>
            </w:r>
          </w:p>
          <w:p w14:paraId="2AE01D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Izvedbeni projekti i načini prikazivanja shema</w:t>
            </w:r>
          </w:p>
          <w:p w14:paraId="72CE94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Planovi mreža i instalacija</w:t>
            </w:r>
          </w:p>
        </w:tc>
      </w:tr>
      <w:tr w:rsidR="00EA3C7B" w:rsidRPr="00EA3C7B" w14:paraId="58E8A7C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2A005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Projektni zadatak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5C02E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Projektirati tehničko-tehnološku dokumentaciju</w:t>
            </w:r>
          </w:p>
        </w:tc>
      </w:tr>
      <w:tr w:rsidR="00EA3C7B" w:rsidRPr="00EA3C7B" w14:paraId="5EFD33B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79057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D351F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31E0FF1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B7025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1C48326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A8215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14526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76AA626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018D141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6D7159B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C1C1C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32DA8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25F61AD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ispitna vježba, projektni zadatak, seminarski rad</w:t>
            </w:r>
          </w:p>
        </w:tc>
      </w:tr>
      <w:tr w:rsidR="00EA3C7B" w:rsidRPr="00EA3C7B" w14:paraId="76DDEA0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8B9B9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4EE1881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6791B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4CFF0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D2DAE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C93B7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9E75B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TEHNOLOGIJE GRIJANJA I</w:t>
      </w:r>
      <w:r w:rsidRPr="00EA3C7B">
        <w:rPr>
          <w:rFonts w:ascii="Minion Pro" w:eastAsia="Times New Roman" w:hAnsi="Minion Pro" w:cs="Times New Roman"/>
          <w:color w:val="231F20"/>
          <w:sz w:val="20"/>
          <w:szCs w:val="20"/>
          <w:lang w:eastAsia="hr-HR"/>
        </w:rPr>
        <w:br/>
      </w:r>
      <w:r w:rsidRPr="00EA3C7B">
        <w:rPr>
          <w:rFonts w:ascii="Times New Roman" w:eastAsia="Times New Roman" w:hAnsi="Times New Roman" w:cs="Times New Roman"/>
          <w:color w:val="231F20"/>
          <w:sz w:val="20"/>
          <w:szCs w:val="20"/>
          <w:lang w:eastAsia="hr-HR"/>
        </w:rPr>
        <w:t>KLIMATIZACIJE</w:t>
      </w:r>
    </w:p>
    <w:p w14:paraId="6BB66CEB"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3586"/>
        <w:gridCol w:w="7064"/>
      </w:tblGrid>
      <w:tr w:rsidR="00EA3C7B" w:rsidRPr="00EA3C7B" w14:paraId="10991F78"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7D73B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U četvrtom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CD5F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načine grijanja, ventilacije i hlađenja u zgradama</w:t>
            </w:r>
          </w:p>
          <w:p w14:paraId="1CE485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2. primijeniti osnovne zakone termodinamike pri dimenzioniranju sustava </w:t>
            </w:r>
            <w:proofErr w:type="spellStart"/>
            <w:r w:rsidRPr="00EA3C7B">
              <w:rPr>
                <w:rFonts w:ascii="Times New Roman" w:eastAsia="Times New Roman" w:hAnsi="Times New Roman" w:cs="Times New Roman"/>
                <w:color w:val="231F20"/>
                <w:sz w:val="20"/>
                <w:szCs w:val="20"/>
                <w:lang w:eastAsia="hr-HR"/>
              </w:rPr>
              <w:t>KVGH</w:t>
            </w:r>
            <w:proofErr w:type="spellEnd"/>
          </w:p>
          <w:p w14:paraId="05F35F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implementirati sigurnosne zahtjeve pri dimenzioniranju sustava</w:t>
            </w:r>
          </w:p>
          <w:p w14:paraId="64ADCD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koristiti kataloške normirane elemente automatizacije u dimenzioniranju sustava</w:t>
            </w:r>
          </w:p>
          <w:p w14:paraId="7AB745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upravljati zgradom pomoću centralnog nadzornog upravljačkog sustava</w:t>
            </w:r>
          </w:p>
          <w:p w14:paraId="63E984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6. simulirati rad projektiranog sustava </w:t>
            </w:r>
            <w:proofErr w:type="spellStart"/>
            <w:r w:rsidRPr="00EA3C7B">
              <w:rPr>
                <w:rFonts w:ascii="Times New Roman" w:eastAsia="Times New Roman" w:hAnsi="Times New Roman" w:cs="Times New Roman"/>
                <w:color w:val="231F20"/>
                <w:sz w:val="20"/>
                <w:szCs w:val="20"/>
                <w:lang w:eastAsia="hr-HR"/>
              </w:rPr>
              <w:t>KVGH</w:t>
            </w:r>
            <w:proofErr w:type="spellEnd"/>
          </w:p>
        </w:tc>
      </w:tr>
      <w:tr w:rsidR="00EA3C7B" w:rsidRPr="00EA3C7B" w14:paraId="38A48A3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58F46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681141D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56B99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1BBC3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78BC057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1761C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Osnovni zakoni termodinamike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0E90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Prvi i drugi zakon termodinamike</w:t>
            </w:r>
          </w:p>
          <w:p w14:paraId="76D587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Primjeri praktične primjene temeljnih zakona termodinamike</w:t>
            </w:r>
          </w:p>
        </w:tc>
      </w:tr>
      <w:tr w:rsidR="00EA3C7B" w:rsidRPr="00EA3C7B" w14:paraId="1EE71E3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2AFA5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Sustavi grijanja, ventilacije i hlađenja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D331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Elementi sustava grijanja</w:t>
            </w:r>
          </w:p>
          <w:p w14:paraId="201452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udaljeno grijanje (</w:t>
            </w:r>
            <w:proofErr w:type="spellStart"/>
            <w:r w:rsidRPr="00EA3C7B">
              <w:rPr>
                <w:rFonts w:ascii="Times New Roman" w:eastAsia="Times New Roman" w:hAnsi="Times New Roman" w:cs="Times New Roman"/>
                <w:color w:val="231F20"/>
                <w:sz w:val="20"/>
                <w:szCs w:val="20"/>
                <w:lang w:eastAsia="hr-HR"/>
              </w:rPr>
              <w:t>district</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heating</w:t>
            </w:r>
            <w:proofErr w:type="spellEnd"/>
            <w:r w:rsidRPr="00EA3C7B">
              <w:rPr>
                <w:rFonts w:ascii="Times New Roman" w:eastAsia="Times New Roman" w:hAnsi="Times New Roman" w:cs="Times New Roman"/>
                <w:color w:val="231F20"/>
                <w:sz w:val="20"/>
                <w:szCs w:val="20"/>
                <w:lang w:eastAsia="hr-HR"/>
              </w:rPr>
              <w:t>)</w:t>
            </w:r>
          </w:p>
          <w:p w14:paraId="46AB80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kotlovnica</w:t>
            </w:r>
          </w:p>
          <w:p w14:paraId="3C7D25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dizalice topline</w:t>
            </w:r>
          </w:p>
          <w:p w14:paraId="2815F0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solarni sustavi</w:t>
            </w:r>
          </w:p>
          <w:p w14:paraId="6CAA09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grijanje parom</w:t>
            </w:r>
          </w:p>
          <w:p w14:paraId="52370E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Dijelovi sustava hlađenja</w:t>
            </w:r>
          </w:p>
          <w:p w14:paraId="252BA8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rashladnici</w:t>
            </w:r>
            <w:proofErr w:type="spellEnd"/>
          </w:p>
          <w:p w14:paraId="16F05B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dizalice topline</w:t>
            </w:r>
          </w:p>
          <w:p w14:paraId="1DEBE2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alternativne metode</w:t>
            </w:r>
          </w:p>
          <w:p w14:paraId="7D5B66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Sustavi ventilacije</w:t>
            </w:r>
          </w:p>
          <w:p w14:paraId="367993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komforna</w:t>
            </w:r>
          </w:p>
          <w:p w14:paraId="7113C7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protupožarna</w:t>
            </w:r>
          </w:p>
        </w:tc>
      </w:tr>
      <w:tr w:rsidR="00EA3C7B" w:rsidRPr="00EA3C7B" w14:paraId="15324B0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7DD43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xml:space="preserve">Načela dimenzioniranja sustava </w:t>
            </w:r>
            <w:proofErr w:type="spellStart"/>
            <w:r w:rsidRPr="00EA3C7B">
              <w:rPr>
                <w:rFonts w:ascii="Times New Roman" w:eastAsia="Times New Roman" w:hAnsi="Times New Roman" w:cs="Times New Roman"/>
                <w:color w:val="231F20"/>
                <w:lang w:eastAsia="hr-HR"/>
              </w:rPr>
              <w:t>KVGH</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42B4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Dimenzioniranje izvršnih elemenata</w:t>
            </w:r>
          </w:p>
          <w:p w14:paraId="7318EB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ventili</w:t>
            </w:r>
          </w:p>
          <w:p w14:paraId="1DFDDB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pogoni</w:t>
            </w:r>
          </w:p>
          <w:p w14:paraId="2ED36F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regulatori</w:t>
            </w:r>
          </w:p>
          <w:p w14:paraId="006910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Uporaba kataloški normiranih elemenata pri dimenzioniranju sustava</w:t>
            </w:r>
          </w:p>
          <w:p w14:paraId="59990C4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Regulacijski krugovi sustava </w:t>
            </w:r>
            <w:proofErr w:type="spellStart"/>
            <w:r w:rsidRPr="00EA3C7B">
              <w:rPr>
                <w:rFonts w:ascii="Times New Roman" w:eastAsia="Times New Roman" w:hAnsi="Times New Roman" w:cs="Times New Roman"/>
                <w:color w:val="231F20"/>
                <w:sz w:val="20"/>
                <w:szCs w:val="20"/>
                <w:lang w:eastAsia="hr-HR"/>
              </w:rPr>
              <w:t>KVGH</w:t>
            </w:r>
            <w:proofErr w:type="spellEnd"/>
          </w:p>
          <w:p w14:paraId="5F77CB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vezivanje regulacijskih krugova (u kaskade i sl.)</w:t>
            </w:r>
          </w:p>
          <w:p w14:paraId="11B62E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Utjecaj sigurnosnih normi na dimenzioniranje sustava</w:t>
            </w:r>
          </w:p>
        </w:tc>
      </w:tr>
      <w:tr w:rsidR="00EA3C7B" w:rsidRPr="00EA3C7B" w14:paraId="12552A4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762A9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Upravljanje pomoću centralnog nadzornog upravljačkog sustava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4C6F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Načini upravljanja u zgradama</w:t>
            </w:r>
          </w:p>
          <w:p w14:paraId="4C5C2FA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centralizirani sustavi</w:t>
            </w:r>
          </w:p>
          <w:p w14:paraId="079DA95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decentralizirani sustavi</w:t>
            </w:r>
          </w:p>
          <w:p w14:paraId="4676FA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prednosti i nedostatci centralnih nadzorno-upravljačkih sustava</w:t>
            </w:r>
          </w:p>
          <w:p w14:paraId="5D629C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primjeri primjene nadzorno-upravljačkih sustava u zgradama</w:t>
            </w:r>
          </w:p>
          <w:p w14:paraId="2B1DE9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sigurnosni zahtjevi na </w:t>
            </w:r>
            <w:proofErr w:type="spellStart"/>
            <w:r w:rsidRPr="00EA3C7B">
              <w:rPr>
                <w:rFonts w:ascii="Times New Roman" w:eastAsia="Times New Roman" w:hAnsi="Times New Roman" w:cs="Times New Roman"/>
                <w:color w:val="231F20"/>
                <w:sz w:val="20"/>
                <w:szCs w:val="20"/>
                <w:lang w:eastAsia="hr-HR"/>
              </w:rPr>
              <w:t>KVGH</w:t>
            </w:r>
            <w:proofErr w:type="spellEnd"/>
            <w:r w:rsidRPr="00EA3C7B">
              <w:rPr>
                <w:rFonts w:ascii="Times New Roman" w:eastAsia="Times New Roman" w:hAnsi="Times New Roman" w:cs="Times New Roman"/>
                <w:color w:val="231F20"/>
                <w:sz w:val="20"/>
                <w:szCs w:val="20"/>
                <w:lang w:eastAsia="hr-HR"/>
              </w:rPr>
              <w:t xml:space="preserve"> sustave i nadzorno-upravljački sustav</w:t>
            </w:r>
          </w:p>
          <w:p w14:paraId="358A36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parametri upravljanja prema zadanim uvjetima u zgradi</w:t>
            </w:r>
          </w:p>
        </w:tc>
      </w:tr>
      <w:tr w:rsidR="00EA3C7B" w:rsidRPr="00EA3C7B" w14:paraId="1991A97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4426C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51F306F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1E308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Sustavi grijanja, ventilacije i hlađenja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37F0F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Izmjenjivači topline</w:t>
            </w:r>
          </w:p>
          <w:p w14:paraId="1E2463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Grijanje</w:t>
            </w:r>
          </w:p>
          <w:p w14:paraId="74F938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Ventilacija</w:t>
            </w:r>
          </w:p>
          <w:p w14:paraId="17EBF3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Hlađenje</w:t>
            </w:r>
          </w:p>
        </w:tc>
      </w:tr>
      <w:tr w:rsidR="00EA3C7B" w:rsidRPr="00EA3C7B" w14:paraId="674E0C3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5EC8A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 xml:space="preserve">Načela dimenzioniranja sustava </w:t>
            </w:r>
            <w:proofErr w:type="spellStart"/>
            <w:r w:rsidRPr="00EA3C7B">
              <w:rPr>
                <w:rFonts w:ascii="Minion Pro" w:eastAsia="Times New Roman" w:hAnsi="Minion Pro" w:cs="Times New Roman"/>
                <w:color w:val="231F20"/>
                <w:lang w:eastAsia="hr-HR"/>
              </w:rPr>
              <w:t>KVGH</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44C53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Dimenzioniranje regulacijskih krugova</w:t>
            </w:r>
          </w:p>
        </w:tc>
      </w:tr>
      <w:tr w:rsidR="00EA3C7B" w:rsidRPr="00EA3C7B" w14:paraId="339A56F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37A04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Upravljanje pomoću centralnog nadzornog upravljačkog sustava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0BA4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Upravljanje pomoću centralnog nadzornog upravljačkog sustava</w:t>
            </w:r>
          </w:p>
          <w:p w14:paraId="5EA9CF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Simulacija projektiranog sustava </w:t>
            </w:r>
            <w:proofErr w:type="spellStart"/>
            <w:r w:rsidRPr="00EA3C7B">
              <w:rPr>
                <w:rFonts w:ascii="Times New Roman" w:eastAsia="Times New Roman" w:hAnsi="Times New Roman" w:cs="Times New Roman"/>
                <w:color w:val="231F20"/>
                <w:sz w:val="20"/>
                <w:szCs w:val="20"/>
                <w:lang w:eastAsia="hr-HR"/>
              </w:rPr>
              <w:t>KVGH</w:t>
            </w:r>
            <w:proofErr w:type="spellEnd"/>
          </w:p>
        </w:tc>
      </w:tr>
      <w:tr w:rsidR="00EA3C7B" w:rsidRPr="00EA3C7B" w14:paraId="7D8A0B0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063CF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5D61F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se izvode sa stvarnim instrumentima i modulima te na odabranom i odgovarajućem simulacijskom programu.</w:t>
            </w:r>
          </w:p>
          <w:p w14:paraId="568313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 realizaciji vježbi razredni odjel dijeli se u grupe od 10 do 14 polaznika.</w:t>
            </w:r>
          </w:p>
        </w:tc>
      </w:tr>
      <w:tr w:rsidR="00EA3C7B" w:rsidRPr="00EA3C7B" w14:paraId="37A13822"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D6199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657F3A7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F34E9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1BA3D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1A6961E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57DD728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2317BB6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F30BD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1A602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55E73CE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ispitna vježba, projektni zadatak, seminarski rad</w:t>
            </w:r>
          </w:p>
        </w:tc>
      </w:tr>
      <w:tr w:rsidR="00EA3C7B" w:rsidRPr="00EA3C7B" w14:paraId="290D293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7CA68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456D7DF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F1ED5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2B8A8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4860D0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5AE84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30C13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SUSTAVI TEHNIČKE ZAŠTITE</w:t>
      </w:r>
    </w:p>
    <w:p w14:paraId="415410CD"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3104"/>
        <w:gridCol w:w="7546"/>
      </w:tblGrid>
      <w:tr w:rsidR="00EA3C7B" w:rsidRPr="00EA3C7B" w14:paraId="32677AED"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156E6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3833E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određene sustave tehničke zaštite</w:t>
            </w:r>
          </w:p>
          <w:p w14:paraId="0D2C66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objasniti komponente sustava tehničke zaštite</w:t>
            </w:r>
          </w:p>
          <w:p w14:paraId="7B5517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odabrati komponente u jednostavan sustav tehničke zaštite</w:t>
            </w:r>
          </w:p>
          <w:p w14:paraId="0A7F346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simulirati jednostavan sustav tehničke zaštite</w:t>
            </w:r>
          </w:p>
          <w:p w14:paraId="4D0ACD0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izraditi tehničko-tehnološku dokumentaciju</w:t>
            </w:r>
          </w:p>
        </w:tc>
      </w:tr>
      <w:tr w:rsidR="00EA3C7B" w:rsidRPr="00EA3C7B" w14:paraId="27AD9E3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E3AE9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1AB15CF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9A6E4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8587A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0D22BB5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4961E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Sustavi protuprovalne zaštite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3CB3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Objasniti načine rada protuprovalnog sustava</w:t>
            </w:r>
          </w:p>
          <w:p w14:paraId="0ECE83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Razlika između konvencionalnog i </w:t>
            </w:r>
            <w:proofErr w:type="spellStart"/>
            <w:r w:rsidRPr="00EA3C7B">
              <w:rPr>
                <w:rFonts w:ascii="Times New Roman" w:eastAsia="Times New Roman" w:hAnsi="Times New Roman" w:cs="Times New Roman"/>
                <w:color w:val="231F20"/>
                <w:sz w:val="20"/>
                <w:szCs w:val="20"/>
                <w:lang w:eastAsia="hr-HR"/>
              </w:rPr>
              <w:t>adresabilnog</w:t>
            </w:r>
            <w:proofErr w:type="spellEnd"/>
            <w:r w:rsidRPr="00EA3C7B">
              <w:rPr>
                <w:rFonts w:ascii="Times New Roman" w:eastAsia="Times New Roman" w:hAnsi="Times New Roman" w:cs="Times New Roman"/>
                <w:color w:val="231F20"/>
                <w:sz w:val="20"/>
                <w:szCs w:val="20"/>
                <w:lang w:eastAsia="hr-HR"/>
              </w:rPr>
              <w:t xml:space="preserve"> sustava </w:t>
            </w:r>
            <w:proofErr w:type="spellStart"/>
            <w:r w:rsidRPr="00EA3C7B">
              <w:rPr>
                <w:rFonts w:ascii="Times New Roman" w:eastAsia="Times New Roman" w:hAnsi="Times New Roman" w:cs="Times New Roman"/>
                <w:color w:val="231F20"/>
                <w:sz w:val="20"/>
                <w:szCs w:val="20"/>
                <w:lang w:eastAsia="hr-HR"/>
              </w:rPr>
              <w:t>protuprovale</w:t>
            </w:r>
            <w:proofErr w:type="spellEnd"/>
          </w:p>
          <w:p w14:paraId="2396C20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Osnovni elementi sustava </w:t>
            </w:r>
            <w:proofErr w:type="spellStart"/>
            <w:r w:rsidRPr="00EA3C7B">
              <w:rPr>
                <w:rFonts w:ascii="Times New Roman" w:eastAsia="Times New Roman" w:hAnsi="Times New Roman" w:cs="Times New Roman"/>
                <w:color w:val="231F20"/>
                <w:sz w:val="20"/>
                <w:szCs w:val="20"/>
                <w:lang w:eastAsia="hr-HR"/>
              </w:rPr>
              <w:t>protuprovale</w:t>
            </w:r>
            <w:proofErr w:type="spellEnd"/>
          </w:p>
          <w:p w14:paraId="699D5C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Upravljački panel</w:t>
            </w:r>
          </w:p>
          <w:p w14:paraId="54EB02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Magnetski kontakti</w:t>
            </w:r>
          </w:p>
          <w:p w14:paraId="56BED9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Pasivni infracrveni detektori pokreta</w:t>
            </w:r>
          </w:p>
          <w:p w14:paraId="72A43D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Detektori pokreta dvostruke tehnologije</w:t>
            </w:r>
          </w:p>
          <w:p w14:paraId="21E052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Detektori loma stakla</w:t>
            </w:r>
          </w:p>
          <w:p w14:paraId="35D9FF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Detektori šuma i vibracija</w:t>
            </w:r>
          </w:p>
          <w:p w14:paraId="072AB9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Uređaji za dojavu i uzbunjivanje</w:t>
            </w:r>
          </w:p>
        </w:tc>
      </w:tr>
      <w:tr w:rsidR="00EA3C7B" w:rsidRPr="00EA3C7B" w14:paraId="5801A18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7A55C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Sustavi za videonadzor</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3A2E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Osnovni elementi sustava za videonadzor</w:t>
            </w:r>
          </w:p>
          <w:p w14:paraId="4B120C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Klasične kamere i klasične leće</w:t>
            </w:r>
          </w:p>
          <w:p w14:paraId="0E7E9B4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IP kamere i </w:t>
            </w:r>
            <w:proofErr w:type="spellStart"/>
            <w:r w:rsidRPr="00EA3C7B">
              <w:rPr>
                <w:rFonts w:ascii="Times New Roman" w:eastAsia="Times New Roman" w:hAnsi="Times New Roman" w:cs="Times New Roman"/>
                <w:color w:val="231F20"/>
                <w:sz w:val="20"/>
                <w:szCs w:val="20"/>
                <w:lang w:eastAsia="hr-HR"/>
              </w:rPr>
              <w:t>megapikselne</w:t>
            </w:r>
            <w:proofErr w:type="spellEnd"/>
            <w:r w:rsidRPr="00EA3C7B">
              <w:rPr>
                <w:rFonts w:ascii="Times New Roman" w:eastAsia="Times New Roman" w:hAnsi="Times New Roman" w:cs="Times New Roman"/>
                <w:color w:val="231F20"/>
                <w:sz w:val="20"/>
                <w:szCs w:val="20"/>
                <w:lang w:eastAsia="hr-HR"/>
              </w:rPr>
              <w:t xml:space="preserve"> leće</w:t>
            </w:r>
          </w:p>
          <w:p w14:paraId="2A17C1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Uređaji i sredstva za prijenos signala</w:t>
            </w:r>
          </w:p>
          <w:p w14:paraId="6C6BA7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Digitalni </w:t>
            </w:r>
            <w:proofErr w:type="spellStart"/>
            <w:r w:rsidRPr="00EA3C7B">
              <w:rPr>
                <w:rFonts w:ascii="Times New Roman" w:eastAsia="Times New Roman" w:hAnsi="Times New Roman" w:cs="Times New Roman"/>
                <w:color w:val="231F20"/>
                <w:sz w:val="20"/>
                <w:szCs w:val="20"/>
                <w:lang w:eastAsia="hr-HR"/>
              </w:rPr>
              <w:t>videomultipleksor</w:t>
            </w:r>
            <w:proofErr w:type="spellEnd"/>
            <w:r w:rsidRPr="00EA3C7B">
              <w:rPr>
                <w:rFonts w:ascii="Times New Roman" w:eastAsia="Times New Roman" w:hAnsi="Times New Roman" w:cs="Times New Roman"/>
                <w:color w:val="231F20"/>
                <w:sz w:val="20"/>
                <w:szCs w:val="20"/>
                <w:lang w:eastAsia="hr-HR"/>
              </w:rPr>
              <w:t xml:space="preserve"> i snimač</w:t>
            </w:r>
          </w:p>
          <w:p w14:paraId="790704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Sustav </w:t>
            </w:r>
            <w:proofErr w:type="spellStart"/>
            <w:r w:rsidRPr="00EA3C7B">
              <w:rPr>
                <w:rFonts w:ascii="Times New Roman" w:eastAsia="Times New Roman" w:hAnsi="Times New Roman" w:cs="Times New Roman"/>
                <w:color w:val="231F20"/>
                <w:sz w:val="20"/>
                <w:szCs w:val="20"/>
                <w:lang w:eastAsia="hr-HR"/>
              </w:rPr>
              <w:t>videodetekcije</w:t>
            </w:r>
            <w:proofErr w:type="spellEnd"/>
            <w:r w:rsidRPr="00EA3C7B">
              <w:rPr>
                <w:rFonts w:ascii="Times New Roman" w:eastAsia="Times New Roman" w:hAnsi="Times New Roman" w:cs="Times New Roman"/>
                <w:color w:val="231F20"/>
                <w:sz w:val="20"/>
                <w:szCs w:val="20"/>
                <w:lang w:eastAsia="hr-HR"/>
              </w:rPr>
              <w:t xml:space="preserve"> pokreta</w:t>
            </w:r>
          </w:p>
          <w:p w14:paraId="1D36BD1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Programska potpora za upravljanje i vizualizaciju sustava videonadzora</w:t>
            </w:r>
          </w:p>
        </w:tc>
      </w:tr>
      <w:tr w:rsidR="00EA3C7B" w:rsidRPr="00EA3C7B" w14:paraId="4489BFE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9EA76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Kontrola pristupa i registracija prolaza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8857A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Način rada kontrole pristupa i registracije prolaza</w:t>
            </w:r>
          </w:p>
          <w:p w14:paraId="5F97A7F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Osnovni elementi sustava</w:t>
            </w:r>
          </w:p>
          <w:p w14:paraId="58128F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Identifikacijske kartice</w:t>
            </w:r>
          </w:p>
          <w:p w14:paraId="5B0CC9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Čitači identifikacijskih kartica sa i bez unosa PIN-a</w:t>
            </w:r>
          </w:p>
          <w:p w14:paraId="148BFD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Magnetski čitači kartica</w:t>
            </w:r>
          </w:p>
          <w:p w14:paraId="598453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Biometrijski čitači</w:t>
            </w:r>
          </w:p>
        </w:tc>
      </w:tr>
      <w:tr w:rsidR="00EA3C7B" w:rsidRPr="00EA3C7B" w14:paraId="5CAAFDF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92D38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Sustavi vatrodojave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C9FC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Način rada klasičnog i </w:t>
            </w:r>
            <w:proofErr w:type="spellStart"/>
            <w:r w:rsidRPr="00EA3C7B">
              <w:rPr>
                <w:rFonts w:ascii="Times New Roman" w:eastAsia="Times New Roman" w:hAnsi="Times New Roman" w:cs="Times New Roman"/>
                <w:color w:val="231F20"/>
                <w:sz w:val="20"/>
                <w:szCs w:val="20"/>
                <w:lang w:eastAsia="hr-HR"/>
              </w:rPr>
              <w:t>adresabilnog</w:t>
            </w:r>
            <w:proofErr w:type="spellEnd"/>
            <w:r w:rsidRPr="00EA3C7B">
              <w:rPr>
                <w:rFonts w:ascii="Times New Roman" w:eastAsia="Times New Roman" w:hAnsi="Times New Roman" w:cs="Times New Roman"/>
                <w:color w:val="231F20"/>
                <w:sz w:val="20"/>
                <w:szCs w:val="20"/>
                <w:lang w:eastAsia="hr-HR"/>
              </w:rPr>
              <w:t xml:space="preserve"> sustava vatrodojave</w:t>
            </w:r>
          </w:p>
          <w:p w14:paraId="79E76F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Optički detektori</w:t>
            </w:r>
          </w:p>
          <w:p w14:paraId="3EA858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Termički detektori</w:t>
            </w:r>
          </w:p>
          <w:p w14:paraId="5B68EFB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Optičko-termički detektori</w:t>
            </w:r>
          </w:p>
          <w:p w14:paraId="63C020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Klasične i </w:t>
            </w:r>
            <w:proofErr w:type="spellStart"/>
            <w:r w:rsidRPr="00EA3C7B">
              <w:rPr>
                <w:rFonts w:ascii="Times New Roman" w:eastAsia="Times New Roman" w:hAnsi="Times New Roman" w:cs="Times New Roman"/>
                <w:color w:val="231F20"/>
                <w:sz w:val="20"/>
                <w:szCs w:val="20"/>
                <w:lang w:eastAsia="hr-HR"/>
              </w:rPr>
              <w:t>adresabilne</w:t>
            </w:r>
            <w:proofErr w:type="spellEnd"/>
            <w:r w:rsidRPr="00EA3C7B">
              <w:rPr>
                <w:rFonts w:ascii="Times New Roman" w:eastAsia="Times New Roman" w:hAnsi="Times New Roman" w:cs="Times New Roman"/>
                <w:color w:val="231F20"/>
                <w:sz w:val="20"/>
                <w:szCs w:val="20"/>
                <w:lang w:eastAsia="hr-HR"/>
              </w:rPr>
              <w:t xml:space="preserve"> vatrodojavne centrale</w:t>
            </w:r>
          </w:p>
        </w:tc>
      </w:tr>
      <w:tr w:rsidR="00EA3C7B" w:rsidRPr="00EA3C7B" w14:paraId="125458D1"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DD495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3216CAE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E0103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Sustavi protuprovalne zaštite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DAA9A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Magnetski (REED) kontakti, pasivni infracrveni detektor pokreta, detektor pokreta dvostruke tehnologije</w:t>
            </w:r>
          </w:p>
          <w:p w14:paraId="1DAA60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Alarmne centrale konvencionalnog i </w:t>
            </w:r>
            <w:proofErr w:type="spellStart"/>
            <w:r w:rsidRPr="00EA3C7B">
              <w:rPr>
                <w:rFonts w:ascii="Times New Roman" w:eastAsia="Times New Roman" w:hAnsi="Times New Roman" w:cs="Times New Roman"/>
                <w:color w:val="231F20"/>
                <w:sz w:val="20"/>
                <w:szCs w:val="20"/>
                <w:lang w:eastAsia="hr-HR"/>
              </w:rPr>
              <w:t>adresabilnog</w:t>
            </w:r>
            <w:proofErr w:type="spellEnd"/>
            <w:r w:rsidRPr="00EA3C7B">
              <w:rPr>
                <w:rFonts w:ascii="Times New Roman" w:eastAsia="Times New Roman" w:hAnsi="Times New Roman" w:cs="Times New Roman"/>
                <w:color w:val="231F20"/>
                <w:sz w:val="20"/>
                <w:szCs w:val="20"/>
                <w:lang w:eastAsia="hr-HR"/>
              </w:rPr>
              <w:t xml:space="preserve"> tipa</w:t>
            </w:r>
          </w:p>
          <w:p w14:paraId="2C3D498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Detektori loma </w:t>
            </w:r>
            <w:proofErr w:type="spellStart"/>
            <w:r w:rsidRPr="00EA3C7B">
              <w:rPr>
                <w:rFonts w:ascii="Times New Roman" w:eastAsia="Times New Roman" w:hAnsi="Times New Roman" w:cs="Times New Roman"/>
                <w:color w:val="231F20"/>
                <w:sz w:val="20"/>
                <w:szCs w:val="20"/>
                <w:lang w:eastAsia="hr-HR"/>
              </w:rPr>
              <w:t>stakla,detektori</w:t>
            </w:r>
            <w:proofErr w:type="spellEnd"/>
            <w:r w:rsidRPr="00EA3C7B">
              <w:rPr>
                <w:rFonts w:ascii="Times New Roman" w:eastAsia="Times New Roman" w:hAnsi="Times New Roman" w:cs="Times New Roman"/>
                <w:color w:val="231F20"/>
                <w:sz w:val="20"/>
                <w:szCs w:val="20"/>
                <w:lang w:eastAsia="hr-HR"/>
              </w:rPr>
              <w:t xml:space="preserve"> šuma i vibracija</w:t>
            </w:r>
          </w:p>
          <w:p w14:paraId="4639CA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Uređaji za dojavu i uzbunjivanje, alarmne centrale, telefonski/GSM dojavnici, bljeskalice, izlazni uređaji</w:t>
            </w:r>
          </w:p>
        </w:tc>
      </w:tr>
      <w:tr w:rsidR="00EA3C7B" w:rsidRPr="00EA3C7B" w14:paraId="70AE22D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71DE1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Sustavi za videonadzor</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614B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Klasične </w:t>
            </w:r>
            <w:proofErr w:type="spellStart"/>
            <w:r w:rsidRPr="00EA3C7B">
              <w:rPr>
                <w:rFonts w:ascii="Times New Roman" w:eastAsia="Times New Roman" w:hAnsi="Times New Roman" w:cs="Times New Roman"/>
                <w:color w:val="231F20"/>
                <w:sz w:val="20"/>
                <w:szCs w:val="20"/>
                <w:lang w:eastAsia="hr-HR"/>
              </w:rPr>
              <w:t>VGA</w:t>
            </w:r>
            <w:proofErr w:type="spellEnd"/>
            <w:r w:rsidRPr="00EA3C7B">
              <w:rPr>
                <w:rFonts w:ascii="Times New Roman" w:eastAsia="Times New Roman" w:hAnsi="Times New Roman" w:cs="Times New Roman"/>
                <w:color w:val="231F20"/>
                <w:sz w:val="20"/>
                <w:szCs w:val="20"/>
                <w:lang w:eastAsia="hr-HR"/>
              </w:rPr>
              <w:t xml:space="preserve"> kamere, IP kamere, klasični i </w:t>
            </w:r>
            <w:proofErr w:type="spellStart"/>
            <w:r w:rsidRPr="00EA3C7B">
              <w:rPr>
                <w:rFonts w:ascii="Times New Roman" w:eastAsia="Times New Roman" w:hAnsi="Times New Roman" w:cs="Times New Roman"/>
                <w:color w:val="231F20"/>
                <w:sz w:val="20"/>
                <w:szCs w:val="20"/>
                <w:lang w:eastAsia="hr-HR"/>
              </w:rPr>
              <w:t>megapikselni</w:t>
            </w:r>
            <w:proofErr w:type="spellEnd"/>
            <w:r w:rsidRPr="00EA3C7B">
              <w:rPr>
                <w:rFonts w:ascii="Times New Roman" w:eastAsia="Times New Roman" w:hAnsi="Times New Roman" w:cs="Times New Roman"/>
                <w:color w:val="231F20"/>
                <w:sz w:val="20"/>
                <w:szCs w:val="20"/>
                <w:lang w:eastAsia="hr-HR"/>
              </w:rPr>
              <w:t xml:space="preserve"> objektivi</w:t>
            </w:r>
          </w:p>
          <w:p w14:paraId="359C59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PTZ</w:t>
            </w:r>
            <w:proofErr w:type="spellEnd"/>
            <w:r w:rsidRPr="00EA3C7B">
              <w:rPr>
                <w:rFonts w:ascii="Times New Roman" w:eastAsia="Times New Roman" w:hAnsi="Times New Roman" w:cs="Times New Roman"/>
                <w:color w:val="231F20"/>
                <w:sz w:val="20"/>
                <w:szCs w:val="20"/>
                <w:lang w:eastAsia="hr-HR"/>
              </w:rPr>
              <w:t xml:space="preserve"> kamere, umrežavanje </w:t>
            </w:r>
            <w:proofErr w:type="spellStart"/>
            <w:r w:rsidRPr="00EA3C7B">
              <w:rPr>
                <w:rFonts w:ascii="Times New Roman" w:eastAsia="Times New Roman" w:hAnsi="Times New Roman" w:cs="Times New Roman"/>
                <w:color w:val="231F20"/>
                <w:sz w:val="20"/>
                <w:szCs w:val="20"/>
                <w:lang w:eastAsia="hr-HR"/>
              </w:rPr>
              <w:t>PTZ</w:t>
            </w:r>
            <w:proofErr w:type="spellEnd"/>
            <w:r w:rsidRPr="00EA3C7B">
              <w:rPr>
                <w:rFonts w:ascii="Times New Roman" w:eastAsia="Times New Roman" w:hAnsi="Times New Roman" w:cs="Times New Roman"/>
                <w:color w:val="231F20"/>
                <w:sz w:val="20"/>
                <w:szCs w:val="20"/>
                <w:lang w:eastAsia="hr-HR"/>
              </w:rPr>
              <w:t xml:space="preserve"> kamera</w:t>
            </w:r>
          </w:p>
          <w:p w14:paraId="4A20B3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Digitalni </w:t>
            </w:r>
            <w:proofErr w:type="spellStart"/>
            <w:r w:rsidRPr="00EA3C7B">
              <w:rPr>
                <w:rFonts w:ascii="Times New Roman" w:eastAsia="Times New Roman" w:hAnsi="Times New Roman" w:cs="Times New Roman"/>
                <w:color w:val="231F20"/>
                <w:sz w:val="20"/>
                <w:szCs w:val="20"/>
                <w:lang w:eastAsia="hr-HR"/>
              </w:rPr>
              <w:t>videomultipleksori</w:t>
            </w:r>
            <w:proofErr w:type="spellEnd"/>
            <w:r w:rsidRPr="00EA3C7B">
              <w:rPr>
                <w:rFonts w:ascii="Times New Roman" w:eastAsia="Times New Roman" w:hAnsi="Times New Roman" w:cs="Times New Roman"/>
                <w:color w:val="231F20"/>
                <w:sz w:val="20"/>
                <w:szCs w:val="20"/>
                <w:lang w:eastAsia="hr-HR"/>
              </w:rPr>
              <w:t xml:space="preserve"> i snimači, sustavi </w:t>
            </w:r>
            <w:proofErr w:type="spellStart"/>
            <w:r w:rsidRPr="00EA3C7B">
              <w:rPr>
                <w:rFonts w:ascii="Times New Roman" w:eastAsia="Times New Roman" w:hAnsi="Times New Roman" w:cs="Times New Roman"/>
                <w:color w:val="231F20"/>
                <w:sz w:val="20"/>
                <w:szCs w:val="20"/>
                <w:lang w:eastAsia="hr-HR"/>
              </w:rPr>
              <w:t>videodetekcije</w:t>
            </w:r>
            <w:proofErr w:type="spellEnd"/>
            <w:r w:rsidRPr="00EA3C7B">
              <w:rPr>
                <w:rFonts w:ascii="Times New Roman" w:eastAsia="Times New Roman" w:hAnsi="Times New Roman" w:cs="Times New Roman"/>
                <w:color w:val="231F20"/>
                <w:sz w:val="20"/>
                <w:szCs w:val="20"/>
                <w:lang w:eastAsia="hr-HR"/>
              </w:rPr>
              <w:t xml:space="preserve"> pokreta</w:t>
            </w:r>
          </w:p>
          <w:p w14:paraId="638B43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Programska potpora za upravljanje sustavom videonadzora, vizualizacija sustava videonadzora</w:t>
            </w:r>
          </w:p>
        </w:tc>
      </w:tr>
      <w:tr w:rsidR="00EA3C7B" w:rsidRPr="00EA3C7B" w14:paraId="44E0BB4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7CA55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Kontrola pristupa i registracija prolaza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E0F7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Identifikacijske kartice sa i bez unosa PIN-a</w:t>
            </w:r>
          </w:p>
          <w:p w14:paraId="348DF4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Beskontaktni i biometrijski čitači</w:t>
            </w:r>
          </w:p>
        </w:tc>
      </w:tr>
      <w:tr w:rsidR="00EA3C7B" w:rsidRPr="00EA3C7B" w14:paraId="1137578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7D862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Sustavi vatrodojave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91886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Elementi klasične i </w:t>
            </w:r>
            <w:proofErr w:type="spellStart"/>
            <w:r w:rsidRPr="00EA3C7B">
              <w:rPr>
                <w:rFonts w:ascii="Times New Roman" w:eastAsia="Times New Roman" w:hAnsi="Times New Roman" w:cs="Times New Roman"/>
                <w:color w:val="231F20"/>
                <w:sz w:val="20"/>
                <w:szCs w:val="20"/>
                <w:lang w:eastAsia="hr-HR"/>
              </w:rPr>
              <w:t>adresabilne</w:t>
            </w:r>
            <w:proofErr w:type="spellEnd"/>
            <w:r w:rsidRPr="00EA3C7B">
              <w:rPr>
                <w:rFonts w:ascii="Times New Roman" w:eastAsia="Times New Roman" w:hAnsi="Times New Roman" w:cs="Times New Roman"/>
                <w:color w:val="231F20"/>
                <w:sz w:val="20"/>
                <w:szCs w:val="20"/>
                <w:lang w:eastAsia="hr-HR"/>
              </w:rPr>
              <w:t xml:space="preserve"> vatrodojave, optički detektori, termički detektori, optičko-termički detektori, detektori plina</w:t>
            </w:r>
          </w:p>
          <w:p w14:paraId="482B7E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Vatrodojavne centrale konvencionalnog i </w:t>
            </w:r>
            <w:proofErr w:type="spellStart"/>
            <w:r w:rsidRPr="00EA3C7B">
              <w:rPr>
                <w:rFonts w:ascii="Times New Roman" w:eastAsia="Times New Roman" w:hAnsi="Times New Roman" w:cs="Times New Roman"/>
                <w:color w:val="231F20"/>
                <w:sz w:val="20"/>
                <w:szCs w:val="20"/>
                <w:lang w:eastAsia="hr-HR"/>
              </w:rPr>
              <w:t>adresabilnog</w:t>
            </w:r>
            <w:proofErr w:type="spellEnd"/>
            <w:r w:rsidRPr="00EA3C7B">
              <w:rPr>
                <w:rFonts w:ascii="Times New Roman" w:eastAsia="Times New Roman" w:hAnsi="Times New Roman" w:cs="Times New Roman"/>
                <w:color w:val="231F20"/>
                <w:sz w:val="20"/>
                <w:szCs w:val="20"/>
                <w:lang w:eastAsia="hr-HR"/>
              </w:rPr>
              <w:t xml:space="preserve"> tipa</w:t>
            </w:r>
          </w:p>
          <w:p w14:paraId="47AE9FD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Izvedba osnovne dokumentacije sustava tehničke zaštite u skladu sa zakonskom regulativom</w:t>
            </w:r>
          </w:p>
        </w:tc>
      </w:tr>
      <w:tr w:rsidR="00EA3C7B" w:rsidRPr="00EA3C7B" w14:paraId="261FE26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26582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1160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Vježbe se izvode sa stvarnim instrumentima i modulima te na odabranom i odgovarajućem simulacijskom programu.</w:t>
            </w:r>
          </w:p>
          <w:p w14:paraId="52A885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 realizaciji vježbi razredni odjel dijeli se u grupe od 10 do 14 polaznika.</w:t>
            </w:r>
          </w:p>
        </w:tc>
      </w:tr>
      <w:tr w:rsidR="00EA3C7B" w:rsidRPr="00EA3C7B" w14:paraId="6334C118"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3E5AF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4247AC1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E0B03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D57A3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07BF2FA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4C93198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3B7D958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A2740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492F4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3BA81D6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ispitna vježba, projektni zadatak, seminarski rad</w:t>
            </w:r>
          </w:p>
        </w:tc>
      </w:tr>
      <w:tr w:rsidR="00EA3C7B" w:rsidRPr="00EA3C7B" w14:paraId="6C184BC3"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DDEEA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4631EA1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1F574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64E85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3EEF6F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1840299"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p>
    <w:tbl>
      <w:tblPr>
        <w:tblW w:w="10650" w:type="dxa"/>
        <w:tblCellMar>
          <w:left w:w="0" w:type="dxa"/>
          <w:right w:w="0" w:type="dxa"/>
        </w:tblCellMar>
        <w:tblLook w:val="04A0" w:firstRow="1" w:lastRow="0" w:firstColumn="1" w:lastColumn="0" w:noHBand="0" w:noVBand="1"/>
      </w:tblPr>
      <w:tblGrid>
        <w:gridCol w:w="2320"/>
        <w:gridCol w:w="8330"/>
      </w:tblGrid>
      <w:tr w:rsidR="00EA3C7B" w:rsidRPr="00EA3C7B" w14:paraId="157EE1F7"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645DE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Naziv modula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735B3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TEHNIKA I MENADŽMENT</w:t>
            </w:r>
          </w:p>
        </w:tc>
      </w:tr>
      <w:tr w:rsidR="00EA3C7B" w:rsidRPr="00EA3C7B" w14:paraId="4064A4E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AF6ED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3AF03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Uvod u poslovno upravljanje</w:t>
            </w:r>
          </w:p>
          <w:p w14:paraId="181F235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Uredske aplikacije</w:t>
            </w:r>
          </w:p>
          <w:p w14:paraId="7D9C5A0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Tehničko i poslovno komuniciranje</w:t>
            </w:r>
          </w:p>
          <w:p w14:paraId="7236EE6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Uvod u industrijsku elektroniku</w:t>
            </w:r>
          </w:p>
        </w:tc>
      </w:tr>
      <w:tr w:rsidR="00EA3C7B" w:rsidRPr="00EA3C7B" w14:paraId="2191B80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16463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Kako učiti i raditi s ovim modulom</w:t>
            </w:r>
          </w:p>
        </w:tc>
      </w:tr>
      <w:tr w:rsidR="00EA3C7B" w:rsidRPr="00EA3C7B" w14:paraId="4D71973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4EAA8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F1EF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stjecati osnovne kompetencije potrebne za razumijevanje osnovnih pojmova i vještina upravljanja u kontekstu ostvarivanja postavljenih organizacijskih ciljeva učinkovitim korištenjem raspoloživih resursa</w:t>
            </w:r>
          </w:p>
          <w:p w14:paraId="0E8329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stjecati vještine korištenja pojedinačnih uredskih aplikacija u svakodnevnom poslovanju, poboljšavati kvalitetu i uvjete rada primjenom uredskih aplikacija, smanjiti troškove povezane s vremenom i energijom koji su nam potrebni za obavljanje svakodnevnih poslovnih aktivnosti</w:t>
            </w:r>
          </w:p>
          <w:p w14:paraId="58D5C2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ovladati osnovama tehničkog i poslovnog komuniciranja u području struke, steći osnovne vještine korištenja programskih alata za izradbu tehničke i poslovne dokumentacije, ovladati osnovama elektroničke i poslovne komunikacije u poslovnom okruženju</w:t>
            </w:r>
          </w:p>
          <w:p w14:paraId="1B8EB9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upoznati važeća dostignuća i trendove razvoja u području elektronike i važnost primjene elektronike u suvremenom svijetu</w:t>
            </w:r>
          </w:p>
        </w:tc>
      </w:tr>
      <w:tr w:rsidR="00EA3C7B" w:rsidRPr="00EA3C7B" w14:paraId="619B131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C3D56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DEACE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xml:space="preserve">Povezivanje menadžerskih funkcija i vještina: planiranje, organiziranje, upravljanje ljudima, vođenje i nadziranje. Obrada podataka na temelju kojih se mogu izvršiti jednostavne analize i grafički prikaz podataka kao podloga za donošenje svakodnevnih poslovnih odluka. Stjecanje osnovnih vještina korištenja programskih alata za izradbu tehničke i poslovne dokumentacije. Analiza shema pojačala i oscilatora u visokofrekventnoj elektronici te uređaja za mjerenje </w:t>
            </w:r>
            <w:proofErr w:type="spellStart"/>
            <w:r w:rsidRPr="00EA3C7B">
              <w:rPr>
                <w:rFonts w:ascii="Minion Pro" w:eastAsia="Times New Roman" w:hAnsi="Minion Pro" w:cs="Times New Roman"/>
                <w:color w:val="231F20"/>
                <w:lang w:eastAsia="hr-HR"/>
              </w:rPr>
              <w:t>bioelektričnih</w:t>
            </w:r>
            <w:proofErr w:type="spellEnd"/>
            <w:r w:rsidRPr="00EA3C7B">
              <w:rPr>
                <w:rFonts w:ascii="Minion Pro" w:eastAsia="Times New Roman" w:hAnsi="Minion Pro" w:cs="Times New Roman"/>
                <w:color w:val="231F20"/>
                <w:lang w:eastAsia="hr-HR"/>
              </w:rPr>
              <w:t xml:space="preserve"> potencijala, radiogoniometra i satelitskih sustava. Analiza trendova razvoja u pojedinim granama elektronike i stanja na tržištu.</w:t>
            </w:r>
          </w:p>
        </w:tc>
      </w:tr>
      <w:tr w:rsidR="00EA3C7B" w:rsidRPr="00EA3C7B" w14:paraId="40E6071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396ED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5F15F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Menadžment </w:t>
            </w:r>
            <w:r w:rsidRPr="00EA3C7B">
              <w:rPr>
                <w:rFonts w:ascii="Times New Roman" w:eastAsia="Times New Roman" w:hAnsi="Times New Roman" w:cs="Times New Roman"/>
                <w:color w:val="231F20"/>
                <w:sz w:val="20"/>
                <w:szCs w:val="20"/>
                <w:lang w:eastAsia="hr-HR"/>
              </w:rPr>
              <w:t>(3. razred, 2 sata, 3,5 boda)</w:t>
            </w:r>
          </w:p>
          <w:p w14:paraId="75DB4E7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Primijenjeno računalstvo </w:t>
            </w:r>
            <w:r w:rsidRPr="00EA3C7B">
              <w:rPr>
                <w:rFonts w:ascii="Times New Roman" w:eastAsia="Times New Roman" w:hAnsi="Times New Roman" w:cs="Times New Roman"/>
                <w:color w:val="231F20"/>
                <w:sz w:val="20"/>
                <w:szCs w:val="20"/>
                <w:lang w:eastAsia="hr-HR"/>
              </w:rPr>
              <w:t>(3. razred, 2 sata, 4 boda)</w:t>
            </w:r>
          </w:p>
          <w:p w14:paraId="795F31D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Tehničko i poslovno komuniciranje </w:t>
            </w:r>
            <w:r w:rsidRPr="00EA3C7B">
              <w:rPr>
                <w:rFonts w:ascii="Times New Roman" w:eastAsia="Times New Roman" w:hAnsi="Times New Roman" w:cs="Times New Roman"/>
                <w:color w:val="231F20"/>
                <w:sz w:val="20"/>
                <w:szCs w:val="20"/>
                <w:lang w:eastAsia="hr-HR"/>
              </w:rPr>
              <w:t>(4. razred, 2 sata, 3,5 boda)</w:t>
            </w:r>
          </w:p>
          <w:p w14:paraId="54078E2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Industrijska elektronika </w:t>
            </w:r>
            <w:r w:rsidRPr="00EA3C7B">
              <w:rPr>
                <w:rFonts w:ascii="Times New Roman" w:eastAsia="Times New Roman" w:hAnsi="Times New Roman" w:cs="Times New Roman"/>
                <w:color w:val="231F20"/>
                <w:sz w:val="20"/>
                <w:szCs w:val="20"/>
                <w:lang w:eastAsia="hr-HR"/>
              </w:rPr>
              <w:t>(4. razred, 2 sata, 4 boda)</w:t>
            </w:r>
          </w:p>
        </w:tc>
      </w:tr>
    </w:tbl>
    <w:p w14:paraId="53AA3C9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4E455A3"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Nastavni predmeti po razredima i ishodima učenja</w:t>
      </w:r>
    </w:p>
    <w:p w14:paraId="06B618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MENADŽMENT</w:t>
      </w:r>
    </w:p>
    <w:p w14:paraId="12DE2D46"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2438"/>
        <w:gridCol w:w="8212"/>
      </w:tblGrid>
      <w:tr w:rsidR="00EA3C7B" w:rsidRPr="00EA3C7B" w14:paraId="580D6BD3"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7B8A4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74BA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opisati pojam i funkcije poslovnog upravljanja</w:t>
            </w:r>
          </w:p>
          <w:p w14:paraId="6F1C2D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objasniti menadžerske vještine</w:t>
            </w:r>
          </w:p>
          <w:p w14:paraId="270C9E0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povezati menadžerske funkcije i vještine: planiranje, organiziranje, upravljanje ljudima, vođenje i nadziranje</w:t>
            </w:r>
          </w:p>
          <w:p w14:paraId="2A16DB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interpretirati primjenu menadžmenta u posebnim područjima</w:t>
            </w:r>
          </w:p>
          <w:p w14:paraId="4A025F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izvesti razredni projekt</w:t>
            </w:r>
          </w:p>
        </w:tc>
      </w:tr>
      <w:tr w:rsidR="00EA3C7B" w:rsidRPr="00EA3C7B" w14:paraId="73E72B36"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EE595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1198368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719C1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7D364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0B5F654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70D91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Uvod u poslovno upravljanje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4557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Pojam upravljanja</w:t>
            </w:r>
          </w:p>
          <w:p w14:paraId="0246CE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Funkcije menadžera</w:t>
            </w:r>
          </w:p>
          <w:p w14:paraId="716F116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Tehničke vještine menadžera</w:t>
            </w:r>
          </w:p>
          <w:p w14:paraId="4CFC55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Vještine rada s ljudima</w:t>
            </w:r>
          </w:p>
          <w:p w14:paraId="0764E9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Koncepcijska vještina menadžera</w:t>
            </w:r>
          </w:p>
          <w:p w14:paraId="455F67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Vještine oblikovanja</w:t>
            </w:r>
          </w:p>
          <w:p w14:paraId="780E13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Donošenje odluka</w:t>
            </w:r>
          </w:p>
          <w:p w14:paraId="4F01EF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Radni učinak organizacije</w:t>
            </w:r>
          </w:p>
          <w:p w14:paraId="18557D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Timski rad</w:t>
            </w:r>
          </w:p>
          <w:p w14:paraId="22C6BC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Upravljanje vremenom</w:t>
            </w:r>
          </w:p>
          <w:p w14:paraId="3D4B43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Upravljanje stresom</w:t>
            </w:r>
          </w:p>
        </w:tc>
      </w:tr>
      <w:tr w:rsidR="00EA3C7B" w:rsidRPr="00EA3C7B" w14:paraId="3BE81FD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BC769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Menadžerske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1F0C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Misija i ciljevi organizacije</w:t>
            </w:r>
          </w:p>
          <w:p w14:paraId="6421E09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Organizacijska struktura</w:t>
            </w:r>
          </w:p>
          <w:p w14:paraId="02B242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Poslovno planiranje</w:t>
            </w:r>
          </w:p>
          <w:p w14:paraId="0BB85C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Upravljanje ljudima</w:t>
            </w:r>
          </w:p>
          <w:p w14:paraId="3AC936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Vođenje</w:t>
            </w:r>
          </w:p>
          <w:p w14:paraId="5446D1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Nadziranje</w:t>
            </w:r>
          </w:p>
        </w:tc>
      </w:tr>
      <w:tr w:rsidR="00EA3C7B" w:rsidRPr="00EA3C7B" w14:paraId="7D7176B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1A441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Posebna područja primjene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B2D6A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Upravljanje događajima</w:t>
            </w:r>
          </w:p>
          <w:p w14:paraId="34E2D7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Menadžment u tehnici</w:t>
            </w:r>
          </w:p>
        </w:tc>
      </w:tr>
      <w:tr w:rsidR="00EA3C7B" w:rsidRPr="00EA3C7B" w14:paraId="2FB9833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E3BC4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Vježbe</w:t>
            </w:r>
          </w:p>
        </w:tc>
      </w:tr>
      <w:tr w:rsidR="00EA3C7B" w:rsidRPr="00EA3C7B" w14:paraId="2845087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ECD0D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Menadžersko računovodstvo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15AB5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Vrste troškova</w:t>
            </w:r>
          </w:p>
          <w:p w14:paraId="5C5B08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Analiza odnosa: trošak – opseg proizvodnje – dobitak</w:t>
            </w:r>
          </w:p>
          <w:p w14:paraId="2B6556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Cijena koštanja</w:t>
            </w:r>
          </w:p>
          <w:p w14:paraId="69B38D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Čitanje financijskih izvješća</w:t>
            </w:r>
          </w:p>
        </w:tc>
      </w:tr>
      <w:tr w:rsidR="00EA3C7B" w:rsidRPr="00EA3C7B" w14:paraId="0D161F3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62280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Projekt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A65E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Definicija projekta</w:t>
            </w:r>
          </w:p>
          <w:p w14:paraId="2C92720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Planiranje projekta i istraživanje tržišta</w:t>
            </w:r>
          </w:p>
          <w:p w14:paraId="092DF2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Provedba projekta</w:t>
            </w:r>
          </w:p>
          <w:p w14:paraId="42BDF9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Analiza uspješnosti projekta</w:t>
            </w:r>
          </w:p>
        </w:tc>
      </w:tr>
      <w:tr w:rsidR="00EA3C7B" w:rsidRPr="00EA3C7B" w14:paraId="28E1D01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B8544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86E7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Dio sadržaja dodatno se usvaja terenskom nastavom (posjeti statističkim uredima, turističkim zajednicama, Hrvatskoj gospodarskoj komori, pojedinim lokalnim poslovnim organizacijama, npr. turističkim, proizvodnim, sportskim, ekološkim, kulturnim, uslužnim, organizacijama javnoga sektora).</w:t>
            </w:r>
          </w:p>
          <w:p w14:paraId="2860E9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 realizaciji vježbi razredni odjel dijeli se u grupe od 10 do 14 polaznika.</w:t>
            </w:r>
          </w:p>
        </w:tc>
      </w:tr>
      <w:tr w:rsidR="00EA3C7B" w:rsidRPr="00EA3C7B" w14:paraId="30B5848F"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F7C10A"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3A5363FA"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EAB396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lastRenderedPageBreak/>
              <w:t>Metode i oblici rada: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9C58A3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Metode: </w:t>
            </w:r>
            <w:r w:rsidRPr="00EA3C7B">
              <w:rPr>
                <w:rFonts w:ascii="Minion Pro" w:eastAsia="Times New Roman" w:hAnsi="Minion Pro" w:cs="Times New Roman"/>
                <w:color w:val="231F20"/>
                <w:lang w:eastAsia="hr-HR"/>
              </w:rPr>
              <w:t xml:space="preserve">verbalne metode, vizualne metode, </w:t>
            </w:r>
            <w:proofErr w:type="spellStart"/>
            <w:r w:rsidRPr="00EA3C7B">
              <w:rPr>
                <w:rFonts w:ascii="Minion Pro" w:eastAsia="Times New Roman" w:hAnsi="Minion Pro" w:cs="Times New Roman"/>
                <w:color w:val="231F20"/>
                <w:lang w:eastAsia="hr-HR"/>
              </w:rPr>
              <w:t>prakseološke</w:t>
            </w:r>
            <w:proofErr w:type="spellEnd"/>
            <w:r w:rsidRPr="00EA3C7B">
              <w:rPr>
                <w:rFonts w:ascii="Minion Pro" w:eastAsia="Times New Roman" w:hAnsi="Minion Pro" w:cs="Times New Roman"/>
                <w:color w:val="231F20"/>
                <w:lang w:eastAsia="hr-HR"/>
              </w:rPr>
              <w:t xml:space="preserve"> metode, metode aktivnog učenja, metode učenja stvaranjem, metoda terenskog rada</w:t>
            </w:r>
          </w:p>
        </w:tc>
      </w:tr>
      <w:tr w:rsidR="00EA3C7B" w:rsidRPr="00EA3C7B" w14:paraId="1079FA08"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2F300F" w14:textId="77777777" w:rsidR="00EA3C7B" w:rsidRPr="00EA3C7B" w:rsidRDefault="00EA3C7B" w:rsidP="00EA3C7B">
            <w:pPr>
              <w:spacing w:after="0" w:line="240" w:lineRule="auto"/>
              <w:rPr>
                <w:rFonts w:ascii="Minion Pro" w:eastAsia="Times New Roman" w:hAnsi="Minion Pro" w:cs="Times New Roman"/>
                <w:color w:val="231F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5378C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 terenski rad</w:t>
            </w:r>
          </w:p>
          <w:p w14:paraId="024E4A0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58956AE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79CD7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CB2BF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5E615F6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laboratorijska vježba, ispitna vježba, projektni zadatak, seminarski rad</w:t>
            </w:r>
          </w:p>
        </w:tc>
      </w:tr>
      <w:tr w:rsidR="00EA3C7B" w:rsidRPr="00EA3C7B" w14:paraId="1B3156BA"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33D9A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768DDA6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D8D1A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EF89F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B0132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7FC68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93DAE2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PRIMIJENJENO RAČUNALSTVO</w:t>
      </w:r>
    </w:p>
    <w:p w14:paraId="7E4DEDBE"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treći (3.)</w:t>
      </w:r>
    </w:p>
    <w:tbl>
      <w:tblPr>
        <w:tblW w:w="10650" w:type="dxa"/>
        <w:tblCellMar>
          <w:left w:w="0" w:type="dxa"/>
          <w:right w:w="0" w:type="dxa"/>
        </w:tblCellMar>
        <w:tblLook w:val="04A0" w:firstRow="1" w:lastRow="0" w:firstColumn="1" w:lastColumn="0" w:noHBand="0" w:noVBand="1"/>
      </w:tblPr>
      <w:tblGrid>
        <w:gridCol w:w="3020"/>
        <w:gridCol w:w="7630"/>
      </w:tblGrid>
      <w:tr w:rsidR="00EA3C7B" w:rsidRPr="00EA3C7B" w14:paraId="234A3E38" w14:textId="77777777" w:rsidTr="00EA3C7B">
        <w:tc>
          <w:tcPr>
            <w:tcW w:w="22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A6965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trećem razredu polaznik će steći sljedeće ishode učenja:</w:t>
            </w:r>
          </w:p>
        </w:tc>
        <w:tc>
          <w:tcPr>
            <w:tcW w:w="82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E2A5C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koristiti program za obradu teksta</w:t>
            </w:r>
          </w:p>
          <w:p w14:paraId="3CFEAE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primijeniti program za kreiranje i uređivanje prezentacija</w:t>
            </w:r>
          </w:p>
          <w:p w14:paraId="116B75A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primijeniti program za kreiranje i uređivanje proračunskih tablica</w:t>
            </w:r>
          </w:p>
          <w:p w14:paraId="628DEB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koristiti program za kreiranje i uređivanje baze podataka</w:t>
            </w:r>
          </w:p>
          <w:p w14:paraId="7999FB4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povezati dokumente kreirane pomoću pojedinačnih aplikacija</w:t>
            </w:r>
          </w:p>
        </w:tc>
      </w:tr>
      <w:tr w:rsidR="00EA3C7B" w:rsidRPr="00EA3C7B" w14:paraId="5E72235E"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41B96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056810B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C3B8A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906B0F"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7473669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56167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Napredna obrada teksta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A8D9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Umetanje slike u dokument, pisanje indeksa i potencije, stilovi, pretraživanje i zamjena teksta</w:t>
            </w:r>
          </w:p>
          <w:p w14:paraId="69A171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Umetanje proračunskih tablica i grafikona u dokument, alatna traka za crtanje, numeriranje stranica, definiranje zaglavlja i podnožja</w:t>
            </w:r>
          </w:p>
          <w:p w14:paraId="717A5B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Oblikovanje stupaca, brojanje znakova i riječi, korištenje i kreiranje predložaka</w:t>
            </w:r>
          </w:p>
          <w:p w14:paraId="7E1C144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Umetanje tablice sadržaja, pisanje fusnota</w:t>
            </w:r>
          </w:p>
          <w:p w14:paraId="1641C6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Evidentiranje promjena u dokumentu</w:t>
            </w:r>
          </w:p>
        </w:tc>
      </w:tr>
      <w:tr w:rsidR="00EA3C7B" w:rsidRPr="00EA3C7B" w14:paraId="30749A1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33350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Kreiranje i uređivanje prezentacija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8516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Izgled slajda</w:t>
            </w:r>
          </w:p>
          <w:p w14:paraId="31CE02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Umetanje (slike, grafikona, gotovih albuma, isječaka crteža, podnožja, zaglavlja)</w:t>
            </w:r>
          </w:p>
          <w:p w14:paraId="4742D8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Određivanje teme i pozadine slajda</w:t>
            </w:r>
          </w:p>
          <w:p w14:paraId="6A736F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Dodavanje animacijskih efekata</w:t>
            </w:r>
          </w:p>
          <w:p w14:paraId="697FFA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Postava dijaprojekcije</w:t>
            </w:r>
          </w:p>
          <w:p w14:paraId="6DA81A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Provjera pravopisa, pretraživanje i zamjena teksta</w:t>
            </w:r>
          </w:p>
          <w:p w14:paraId="651D4F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Prezentacijski prikazi (matrica, dijaprojekcija, ispis slajdova, brošura, bilježaka)</w:t>
            </w:r>
          </w:p>
        </w:tc>
      </w:tr>
      <w:tr w:rsidR="00EA3C7B" w:rsidRPr="00EA3C7B" w14:paraId="3A02EBA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49400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Kreiranje i uređivanje proračunskih tablica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29F8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Označavanje ćelija (stilovi, oblikovanje sadržaja)</w:t>
            </w:r>
          </w:p>
          <w:p w14:paraId="2A3B9D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Automatsko popunjavanje ćelija</w:t>
            </w:r>
          </w:p>
          <w:p w14:paraId="4C258C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Računanje u tablici (formule, funkcije)</w:t>
            </w:r>
          </w:p>
          <w:p w14:paraId="578410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Uređivanje tablice (oblikovanje brojeva, uređivanje i oblikovanje tablice)</w:t>
            </w:r>
          </w:p>
          <w:p w14:paraId="006F925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Grafikon (vrste grafikona, kreiranje grafikona, uređivanje grafikona)</w:t>
            </w:r>
          </w:p>
          <w:p w14:paraId="534E8E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Ispis tablice (uređivanje izgleda stranice, pregled dokumenta prije ispisa, ispis tablice)</w:t>
            </w:r>
          </w:p>
          <w:p w14:paraId="07C209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Ispis grafikona (uređivanje izgleda stranice, pregled dokumenta prije ispisa, ispis grafikona)</w:t>
            </w:r>
          </w:p>
        </w:tc>
      </w:tr>
      <w:tr w:rsidR="00EA3C7B" w:rsidRPr="00EA3C7B" w14:paraId="73BE612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179F3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Kreiranje i uređivanje baze podataka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42EA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Izradba tablica</w:t>
            </w:r>
          </w:p>
          <w:p w14:paraId="58349A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Stvaranje i uređivanje veza između tablica</w:t>
            </w:r>
          </w:p>
          <w:p w14:paraId="75111C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Stvaranje upita</w:t>
            </w:r>
          </w:p>
          <w:p w14:paraId="2C6EC8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Obrasci ili forme</w:t>
            </w:r>
          </w:p>
          <w:p w14:paraId="30FCF7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Izvještaji</w:t>
            </w:r>
          </w:p>
        </w:tc>
      </w:tr>
      <w:tr w:rsidR="00EA3C7B" w:rsidRPr="00EA3C7B" w14:paraId="790E23E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A317D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Povezivanje datoteka svih uredskih aplikacija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D7B1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Cirkularna pisma</w:t>
            </w:r>
          </w:p>
          <w:p w14:paraId="5DB1621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Organiziranje poslova u virtualnom uredu: vođenje adresara, kalendara, podsjetnika, ažuriranje popisa obaveza, uvoz i izvoz podataka u radnu knjigu ili datoteku drugog tipa</w:t>
            </w:r>
          </w:p>
        </w:tc>
      </w:tr>
      <w:tr w:rsidR="00EA3C7B" w:rsidRPr="00EA3C7B" w14:paraId="58363BD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83B97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Računalni program za praćenje i planiranje projekata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7004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Osnove rada</w:t>
            </w:r>
          </w:p>
          <w:p w14:paraId="7A70E6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Primjer izvođenja projekta</w:t>
            </w:r>
          </w:p>
        </w:tc>
      </w:tr>
      <w:tr w:rsidR="00EA3C7B" w:rsidRPr="00EA3C7B" w14:paraId="10BB772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A28D1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0B40A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22EC1BEB"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D7914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23A30E0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F7CDC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9E401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010E2C7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17CCB75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2777108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5D099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45405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60C2AD1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problemski zadatak, projektni zadatak, seminarski rad</w:t>
            </w:r>
          </w:p>
        </w:tc>
      </w:tr>
      <w:tr w:rsidR="00EA3C7B" w:rsidRPr="00EA3C7B" w14:paraId="1F3A8150"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C1648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51B5FA1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7F8D9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6898A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D491F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94A39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F9598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TEHNIČKO I POSLOVNO</w:t>
      </w:r>
      <w:r w:rsidRPr="00EA3C7B">
        <w:rPr>
          <w:rFonts w:ascii="Minion Pro" w:eastAsia="Times New Roman" w:hAnsi="Minion Pro" w:cs="Times New Roman"/>
          <w:color w:val="231F20"/>
          <w:sz w:val="20"/>
          <w:szCs w:val="20"/>
          <w:lang w:eastAsia="hr-HR"/>
        </w:rPr>
        <w:br/>
      </w:r>
      <w:r w:rsidRPr="00EA3C7B">
        <w:rPr>
          <w:rFonts w:ascii="Times New Roman" w:eastAsia="Times New Roman" w:hAnsi="Times New Roman" w:cs="Times New Roman"/>
          <w:color w:val="231F20"/>
          <w:sz w:val="20"/>
          <w:szCs w:val="20"/>
          <w:lang w:eastAsia="hr-HR"/>
        </w:rPr>
        <w:t>KOMUNICIRANJE</w:t>
      </w:r>
    </w:p>
    <w:p w14:paraId="290EBAE1"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50" w:type="dxa"/>
        <w:tblCellMar>
          <w:left w:w="0" w:type="dxa"/>
          <w:right w:w="0" w:type="dxa"/>
        </w:tblCellMar>
        <w:tblLook w:val="04A0" w:firstRow="1" w:lastRow="0" w:firstColumn="1" w:lastColumn="0" w:noHBand="0" w:noVBand="1"/>
      </w:tblPr>
      <w:tblGrid>
        <w:gridCol w:w="3130"/>
        <w:gridCol w:w="7520"/>
      </w:tblGrid>
      <w:tr w:rsidR="00EA3C7B" w:rsidRPr="00EA3C7B" w14:paraId="268AD5D1"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240CC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 četvrtom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0BDD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koristiti programske alate za izradbu tehničkih i poslovnih dokumenata</w:t>
            </w:r>
          </w:p>
          <w:p w14:paraId="394701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primijeniti predloške tipskih dokumenata</w:t>
            </w:r>
          </w:p>
          <w:p w14:paraId="740A4F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3. izraditi jednostavnije tehničke dokumente: tehničku specifikaciju, ponudu s troškovnikom i korisnički priručnik</w:t>
            </w:r>
          </w:p>
          <w:p w14:paraId="4AA6265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primijeniti poslovnu komunikaciju elektroničkim putem</w:t>
            </w:r>
          </w:p>
          <w:p w14:paraId="631A21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pripremiti i održati poslovni sastanak</w:t>
            </w:r>
          </w:p>
          <w:p w14:paraId="7C85729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 pripremiti i prezentirati odabrane tehničke i poslovne dokumente poslovnim korisnicima</w:t>
            </w:r>
          </w:p>
        </w:tc>
      </w:tr>
      <w:tr w:rsidR="00EA3C7B" w:rsidRPr="00EA3C7B" w14:paraId="31E07AA8"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39723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0E09461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CE5979"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4B33A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7BC7D2D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D2B19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Programski alati za poslovno komuniciranje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F350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Pregled osnovnih alata i funkcija namijenjenih poslovnom komuniciranju</w:t>
            </w:r>
          </w:p>
          <w:p w14:paraId="1E6C16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Cilj, način i poslovni primjeri izradbe odgovarajućih dokumenata</w:t>
            </w:r>
          </w:p>
          <w:p w14:paraId="33AFE7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Poslovni dopis, troškovnik, kalkulacija, prezentacija, elektronička pošta</w:t>
            </w:r>
          </w:p>
          <w:p w14:paraId="7E4D6F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Poslovni predlošci, korištenje i izradba zadane poslovne dokumentacije</w:t>
            </w:r>
          </w:p>
        </w:tc>
      </w:tr>
      <w:tr w:rsidR="00EA3C7B" w:rsidRPr="00EA3C7B" w14:paraId="159AF64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F025D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Programski alati za izradbu tehničke dokumentacije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E8C2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Pregled osnovnih alata i funkcija namijenjenih tehničkim poslovima</w:t>
            </w:r>
          </w:p>
          <w:p w14:paraId="2A68A2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Cilj, način i poslovni primjeri izradbe tehničke dokumentacije</w:t>
            </w:r>
          </w:p>
          <w:p w14:paraId="0B364E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Tehnički dijagram s opisom i tehnički nacrt sa sastavnicom</w:t>
            </w:r>
          </w:p>
          <w:p w14:paraId="3D7AA5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Osnove rada u alatima</w:t>
            </w:r>
          </w:p>
          <w:p w14:paraId="251AF0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Poslovni predlošci, korištenje i izradba zadane tehničke dokumentacije</w:t>
            </w:r>
          </w:p>
        </w:tc>
      </w:tr>
      <w:tr w:rsidR="00EA3C7B" w:rsidRPr="00EA3C7B" w14:paraId="010EF40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E673E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Osnove poslovnog komuniciranja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FA5A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Osnovi pojmovi u komunikaciji</w:t>
            </w:r>
          </w:p>
          <w:p w14:paraId="6A6F20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Oblici i načini komuniciranja</w:t>
            </w:r>
          </w:p>
          <w:p w14:paraId="44403C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Usmena komunikacija</w:t>
            </w:r>
          </w:p>
          <w:p w14:paraId="6F6C49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Pisana komunikacija</w:t>
            </w:r>
          </w:p>
          <w:p w14:paraId="283B2B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Javni govor i prezentiranje</w:t>
            </w:r>
          </w:p>
        </w:tc>
      </w:tr>
      <w:tr w:rsidR="00EA3C7B" w:rsidRPr="00EA3C7B" w14:paraId="1F9598C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B4D7E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Osnove elektroničkog komuniciranja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CCBD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Usporedba i razlike usmene, pisane i elektroničke komunikacije</w:t>
            </w:r>
          </w:p>
          <w:p w14:paraId="4A8BB61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Poslovni web</w:t>
            </w:r>
          </w:p>
          <w:p w14:paraId="6CD68D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Poslovna elektronička pošta</w:t>
            </w:r>
          </w:p>
          <w:p w14:paraId="7E059A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Poslovni kontakti i upravljanje vremenom</w:t>
            </w:r>
          </w:p>
          <w:p w14:paraId="380EE2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Pregled i upoznavanje alata poslovnog elektroničkog komuniciranja</w:t>
            </w:r>
          </w:p>
          <w:p w14:paraId="2E2013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Poslovni predlošci, primjeri elektroničke poslovne komunikacije</w:t>
            </w:r>
          </w:p>
        </w:tc>
      </w:tr>
      <w:tr w:rsidR="00EA3C7B" w:rsidRPr="00EA3C7B" w14:paraId="5415930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13113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Osnove prezentacijske vještine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8930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Cilj i misija prezentacije</w:t>
            </w:r>
          </w:p>
          <w:p w14:paraId="5909C7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Publika i situacija</w:t>
            </w:r>
          </w:p>
          <w:p w14:paraId="6740DA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Struktura i plan prezentacije</w:t>
            </w:r>
          </w:p>
          <w:p w14:paraId="3E0790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Vizualna i verbalna komunikacija</w:t>
            </w:r>
          </w:p>
          <w:p w14:paraId="433DE0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Zlatna pravila uspješnih prezentacija</w:t>
            </w:r>
          </w:p>
          <w:p w14:paraId="37C91C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Elementi izvedbe: stav, kontrola, utjecaj</w:t>
            </w:r>
          </w:p>
          <w:p w14:paraId="3960DD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Uvježbavanje</w:t>
            </w:r>
          </w:p>
        </w:tc>
      </w:tr>
      <w:tr w:rsidR="00EA3C7B" w:rsidRPr="00EA3C7B" w14:paraId="6CEAD10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B57FA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EE1D6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Pri realizaciji vježbi razredni odjel dijeli se u grupe od 10 do 14 polaznika.</w:t>
            </w:r>
          </w:p>
        </w:tc>
      </w:tr>
      <w:tr w:rsidR="00EA3C7B" w:rsidRPr="00EA3C7B" w14:paraId="7C489E63"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6301C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0C2E9F8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F12D6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67C8E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5393CCE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68291C4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0F2126F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AA6EF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707FD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32E4D08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problemski zadatak, projektni zadatak, seminarski rad</w:t>
            </w:r>
          </w:p>
        </w:tc>
      </w:tr>
      <w:tr w:rsidR="00EA3C7B" w:rsidRPr="00EA3C7B" w14:paraId="0C4CEE84" w14:textId="77777777" w:rsidTr="00EA3C7B">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E0634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40BC47E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66E403"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4651C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21EAE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E127E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685C7C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nastavnog predmeta: INDUSTRIJSKA ELEKTRONIKA</w:t>
      </w:r>
    </w:p>
    <w:p w14:paraId="354E77B6"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Razred: </w:t>
      </w:r>
      <w:r w:rsidRPr="00EA3C7B">
        <w:rPr>
          <w:rFonts w:ascii="Minion Pro" w:eastAsia="Times New Roman" w:hAnsi="Minion Pro" w:cs="Times New Roman"/>
          <w:b/>
          <w:bCs/>
          <w:color w:val="231F20"/>
          <w:sz w:val="24"/>
          <w:szCs w:val="24"/>
          <w:bdr w:val="none" w:sz="0" w:space="0" w:color="auto" w:frame="1"/>
          <w:lang w:eastAsia="hr-HR"/>
        </w:rPr>
        <w:t>četvrti (4.)</w:t>
      </w:r>
    </w:p>
    <w:tbl>
      <w:tblPr>
        <w:tblW w:w="10635" w:type="dxa"/>
        <w:tblCellMar>
          <w:left w:w="0" w:type="dxa"/>
          <w:right w:w="0" w:type="dxa"/>
        </w:tblCellMar>
        <w:tblLook w:val="04A0" w:firstRow="1" w:lastRow="0" w:firstColumn="1" w:lastColumn="0" w:noHBand="0" w:noVBand="1"/>
      </w:tblPr>
      <w:tblGrid>
        <w:gridCol w:w="3245"/>
        <w:gridCol w:w="7390"/>
      </w:tblGrid>
      <w:tr w:rsidR="00EA3C7B" w:rsidRPr="00EA3C7B" w14:paraId="70AC113D" w14:textId="77777777" w:rsidTr="00EA3C7B">
        <w:tc>
          <w:tcPr>
            <w:tcW w:w="21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53471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U četvrtom razredu polaznik će steći sljedeće ishode učenja:</w:t>
            </w:r>
          </w:p>
        </w:tc>
        <w:tc>
          <w:tcPr>
            <w:tcW w:w="8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DB7C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1. razlikovati mikroelektroničke tehnologije i načela integracije</w:t>
            </w:r>
          </w:p>
          <w:p w14:paraId="2E553B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 analizirati sheme pojačala i oscilatora u visokofrekventnoj elektronici</w:t>
            </w:r>
          </w:p>
          <w:p w14:paraId="16CD64A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3. objasniti blok sheme uređaja za mjerenje </w:t>
            </w:r>
            <w:proofErr w:type="spellStart"/>
            <w:r w:rsidRPr="00EA3C7B">
              <w:rPr>
                <w:rFonts w:ascii="Times New Roman" w:eastAsia="Times New Roman" w:hAnsi="Times New Roman" w:cs="Times New Roman"/>
                <w:color w:val="231F20"/>
                <w:sz w:val="20"/>
                <w:szCs w:val="20"/>
                <w:lang w:eastAsia="hr-HR"/>
              </w:rPr>
              <w:t>bioelektričnih</w:t>
            </w:r>
            <w:proofErr w:type="spellEnd"/>
            <w:r w:rsidRPr="00EA3C7B">
              <w:rPr>
                <w:rFonts w:ascii="Times New Roman" w:eastAsia="Times New Roman" w:hAnsi="Times New Roman" w:cs="Times New Roman"/>
                <w:color w:val="231F20"/>
                <w:sz w:val="20"/>
                <w:szCs w:val="20"/>
                <w:lang w:eastAsia="hr-HR"/>
              </w:rPr>
              <w:t xml:space="preserve"> potencijala</w:t>
            </w:r>
          </w:p>
          <w:p w14:paraId="609B32E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4. komentirati blok shemu radiogoniometra i satelitskih sustava</w:t>
            </w:r>
          </w:p>
          <w:p w14:paraId="3CFDD3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5. analizirati trendove razvoja u pojedinim granama elektronike i stanje na tržištu</w:t>
            </w:r>
          </w:p>
        </w:tc>
      </w:tr>
      <w:tr w:rsidR="00EA3C7B" w:rsidRPr="00EA3C7B" w14:paraId="6738D028" w14:textId="77777777" w:rsidTr="00EA3C7B">
        <w:tc>
          <w:tcPr>
            <w:tcW w:w="1053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1E3DE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w:t>
            </w:r>
          </w:p>
        </w:tc>
      </w:tr>
      <w:tr w:rsidR="00EA3C7B" w:rsidRPr="00EA3C7B" w14:paraId="19E2BAE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966C3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C16F9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Razrada Nastavne teme</w:t>
            </w:r>
          </w:p>
        </w:tc>
      </w:tr>
      <w:tr w:rsidR="00EA3C7B" w:rsidRPr="00EA3C7B" w14:paraId="7081C1B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2877C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Osnove mikroelektronike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88A51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Mikroelektroničke tehnike i tehnologije</w:t>
            </w:r>
          </w:p>
          <w:p w14:paraId="2E31AD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Poluvodički materijali</w:t>
            </w:r>
          </w:p>
          <w:p w14:paraId="42CDB1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Principi integracije</w:t>
            </w:r>
          </w:p>
          <w:p w14:paraId="681E61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Molekularna elektronika</w:t>
            </w:r>
          </w:p>
        </w:tc>
      </w:tr>
      <w:tr w:rsidR="00EA3C7B" w:rsidRPr="00EA3C7B" w14:paraId="1BDA76C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F2BF8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Visokofrekvencij-ska</w:t>
            </w:r>
            <w:proofErr w:type="spellEnd"/>
            <w:r w:rsidRPr="00EA3C7B">
              <w:rPr>
                <w:rFonts w:ascii="Times New Roman" w:eastAsia="Times New Roman" w:hAnsi="Times New Roman" w:cs="Times New Roman"/>
                <w:color w:val="231F20"/>
                <w:lang w:eastAsia="hr-HR"/>
              </w:rPr>
              <w:t xml:space="preserve"> elektronika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A9D9A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RF pojačala</w:t>
            </w:r>
          </w:p>
          <w:p w14:paraId="5A0EFB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Sprežne</w:t>
            </w:r>
            <w:proofErr w:type="spellEnd"/>
            <w:r w:rsidRPr="00EA3C7B">
              <w:rPr>
                <w:rFonts w:ascii="Times New Roman" w:eastAsia="Times New Roman" w:hAnsi="Times New Roman" w:cs="Times New Roman"/>
                <w:color w:val="231F20"/>
                <w:sz w:val="20"/>
                <w:szCs w:val="20"/>
                <w:lang w:eastAsia="hr-HR"/>
              </w:rPr>
              <w:t xml:space="preserve"> mreže rezonantnih i širokopojasnih pojačala</w:t>
            </w:r>
          </w:p>
          <w:p w14:paraId="0BE2EE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Oscilatori</w:t>
            </w:r>
          </w:p>
        </w:tc>
      </w:tr>
      <w:tr w:rsidR="00EA3C7B" w:rsidRPr="00EA3C7B" w14:paraId="6FD3C92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0B50E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Biomedicinska elektronika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2AEE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Osnove </w:t>
            </w:r>
            <w:proofErr w:type="spellStart"/>
            <w:r w:rsidRPr="00EA3C7B">
              <w:rPr>
                <w:rFonts w:ascii="Times New Roman" w:eastAsia="Times New Roman" w:hAnsi="Times New Roman" w:cs="Times New Roman"/>
                <w:color w:val="231F20"/>
                <w:sz w:val="20"/>
                <w:szCs w:val="20"/>
                <w:lang w:eastAsia="hr-HR"/>
              </w:rPr>
              <w:t>elekrofiziologije</w:t>
            </w:r>
            <w:proofErr w:type="spellEnd"/>
          </w:p>
          <w:p w14:paraId="221917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Važniji </w:t>
            </w:r>
            <w:proofErr w:type="spellStart"/>
            <w:r w:rsidRPr="00EA3C7B">
              <w:rPr>
                <w:rFonts w:ascii="Times New Roman" w:eastAsia="Times New Roman" w:hAnsi="Times New Roman" w:cs="Times New Roman"/>
                <w:color w:val="231F20"/>
                <w:sz w:val="20"/>
                <w:szCs w:val="20"/>
                <w:lang w:eastAsia="hr-HR"/>
              </w:rPr>
              <w:t>bioelektrični</w:t>
            </w:r>
            <w:proofErr w:type="spellEnd"/>
            <w:r w:rsidRPr="00EA3C7B">
              <w:rPr>
                <w:rFonts w:ascii="Times New Roman" w:eastAsia="Times New Roman" w:hAnsi="Times New Roman" w:cs="Times New Roman"/>
                <w:color w:val="231F20"/>
                <w:sz w:val="20"/>
                <w:szCs w:val="20"/>
                <w:lang w:eastAsia="hr-HR"/>
              </w:rPr>
              <w:t xml:space="preserve"> potencijali</w:t>
            </w:r>
          </w:p>
          <w:p w14:paraId="3798236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Uređaji za mjerenje potencijala</w:t>
            </w:r>
          </w:p>
          <w:p w14:paraId="6293E4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Laseri</w:t>
            </w:r>
          </w:p>
          <w:p w14:paraId="5EAE8BD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Ultrazvučna dijagnostika</w:t>
            </w:r>
          </w:p>
          <w:p w14:paraId="6937FF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CT</w:t>
            </w:r>
          </w:p>
          <w:p w14:paraId="245BC6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Trendovi razvoja i stanje na tržištu</w:t>
            </w:r>
          </w:p>
        </w:tc>
      </w:tr>
      <w:tr w:rsidR="00EA3C7B" w:rsidRPr="00EA3C7B" w14:paraId="524C66C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D97C3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Navigacija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7F45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Radiogoniometrija</w:t>
            </w:r>
          </w:p>
          <w:p w14:paraId="518A478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Satelitska navigacija</w:t>
            </w:r>
          </w:p>
          <w:p w14:paraId="40E75E5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Tipovi antena</w:t>
            </w:r>
          </w:p>
          <w:p w14:paraId="071BD8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Trendovi razvoja i stanje na tržištu</w:t>
            </w:r>
          </w:p>
        </w:tc>
      </w:tr>
      <w:tr w:rsidR="00EA3C7B" w:rsidRPr="00EA3C7B" w14:paraId="52B11B12" w14:textId="77777777" w:rsidTr="00EA3C7B">
        <w:tc>
          <w:tcPr>
            <w:tcW w:w="1053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0F014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Ostalo</w:t>
            </w:r>
          </w:p>
        </w:tc>
      </w:tr>
      <w:tr w:rsidR="00EA3C7B" w:rsidRPr="00EA3C7B" w14:paraId="2D90826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685B4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838A0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Metode: </w:t>
            </w:r>
            <w:r w:rsidRPr="00EA3C7B">
              <w:rPr>
                <w:rFonts w:ascii="Times New Roman" w:eastAsia="Times New Roman" w:hAnsi="Times New Roman" w:cs="Times New Roman"/>
                <w:color w:val="231F20"/>
                <w:sz w:val="20"/>
                <w:szCs w:val="20"/>
                <w:lang w:eastAsia="hr-HR"/>
              </w:rPr>
              <w:t xml:space="preserve">verbalne metode, vizualne metode, </w:t>
            </w:r>
            <w:proofErr w:type="spellStart"/>
            <w:r w:rsidRPr="00EA3C7B">
              <w:rPr>
                <w:rFonts w:ascii="Times New Roman" w:eastAsia="Times New Roman" w:hAnsi="Times New Roman" w:cs="Times New Roman"/>
                <w:color w:val="231F20"/>
                <w:sz w:val="20"/>
                <w:szCs w:val="20"/>
                <w:lang w:eastAsia="hr-HR"/>
              </w:rPr>
              <w:t>prakseološke</w:t>
            </w:r>
            <w:proofErr w:type="spellEnd"/>
            <w:r w:rsidRPr="00EA3C7B">
              <w:rPr>
                <w:rFonts w:ascii="Times New Roman" w:eastAsia="Times New Roman" w:hAnsi="Times New Roman" w:cs="Times New Roman"/>
                <w:color w:val="231F20"/>
                <w:sz w:val="20"/>
                <w:szCs w:val="20"/>
                <w:lang w:eastAsia="hr-HR"/>
              </w:rPr>
              <w:t xml:space="preserve"> metode, metode aktivnog učenja, metode učenja stvaranjem</w:t>
            </w:r>
          </w:p>
          <w:p w14:paraId="7E537F3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frontalni rad, individualni rad, rad u parovima, rad u skupini</w:t>
            </w:r>
          </w:p>
          <w:p w14:paraId="64445C2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Napomena: </w:t>
            </w:r>
            <w:r w:rsidRPr="00EA3C7B">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EA3C7B" w:rsidRPr="00EA3C7B" w14:paraId="7236EEC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E7D71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33DBE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Elementi: </w:t>
            </w:r>
            <w:r w:rsidRPr="00EA3C7B">
              <w:rPr>
                <w:rFonts w:ascii="Times New Roman" w:eastAsia="Times New Roman" w:hAnsi="Times New Roman" w:cs="Times New Roman"/>
                <w:color w:val="231F20"/>
                <w:sz w:val="20"/>
                <w:szCs w:val="20"/>
                <w:lang w:eastAsia="hr-HR"/>
              </w:rPr>
              <w:t>usvojenost programskih sadržaja, primjena znanja, sudjelovanje u nastavnom procesu</w:t>
            </w:r>
          </w:p>
          <w:p w14:paraId="68893158"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16"/>
                <w:szCs w:val="16"/>
                <w:bdr w:val="none" w:sz="0" w:space="0" w:color="auto" w:frame="1"/>
                <w:lang w:eastAsia="hr-HR"/>
              </w:rPr>
              <w:t>Oblici: </w:t>
            </w:r>
            <w:r w:rsidRPr="00EA3C7B">
              <w:rPr>
                <w:rFonts w:ascii="Times New Roman" w:eastAsia="Times New Roman" w:hAnsi="Times New Roman" w:cs="Times New Roman"/>
                <w:color w:val="231F20"/>
                <w:sz w:val="20"/>
                <w:szCs w:val="20"/>
                <w:lang w:eastAsia="hr-HR"/>
              </w:rPr>
              <w:t>usmena provjera, pisana provjera, problemski zadatak, projektni zadatak, seminarski rad</w:t>
            </w:r>
          </w:p>
        </w:tc>
      </w:tr>
      <w:tr w:rsidR="00EA3C7B" w:rsidRPr="00EA3C7B" w14:paraId="26EF6591" w14:textId="77777777" w:rsidTr="00EA3C7B">
        <w:tc>
          <w:tcPr>
            <w:tcW w:w="1053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736B7D"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Literatura</w:t>
            </w:r>
          </w:p>
        </w:tc>
      </w:tr>
      <w:tr w:rsidR="00EA3C7B" w:rsidRPr="00EA3C7B" w14:paraId="75FF191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18264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81008E"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67312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79E5AAC"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2.2.4. Završni rad</w:t>
      </w:r>
    </w:p>
    <w:p w14:paraId="3109241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Provodi se temeljem Zakona o odgoju i obrazovanju u osnovnoj i srednjoj školi (»Narodne novine«, broj 87/2008, 86/2009, 92/2010, 105/2010 – </w:t>
      </w:r>
      <w:proofErr w:type="spellStart"/>
      <w:r w:rsidRPr="00EA3C7B">
        <w:rPr>
          <w:rFonts w:ascii="Times New Roman" w:eastAsia="Times New Roman" w:hAnsi="Times New Roman" w:cs="Times New Roman"/>
          <w:color w:val="231F20"/>
          <w:sz w:val="20"/>
          <w:szCs w:val="20"/>
          <w:lang w:eastAsia="hr-HR"/>
        </w:rPr>
        <w:t>isp</w:t>
      </w:r>
      <w:proofErr w:type="spellEnd"/>
      <w:r w:rsidRPr="00EA3C7B">
        <w:rPr>
          <w:rFonts w:ascii="Times New Roman" w:eastAsia="Times New Roman" w:hAnsi="Times New Roman" w:cs="Times New Roman"/>
          <w:color w:val="231F20"/>
          <w:sz w:val="20"/>
          <w:szCs w:val="20"/>
          <w:lang w:eastAsia="hr-HR"/>
        </w:rPr>
        <w:t>., 90/2011, 16/2012, 86/2012, 94/2013, 152/2014 i 7/2017) i Pravilnika o izradbi i obrani završnoga rada (»Narodne novine«, broj 118/2009).</w:t>
      </w:r>
    </w:p>
    <w:p w14:paraId="46BA7B9E" w14:textId="77777777" w:rsidR="00EA3C7B" w:rsidRPr="00EA3C7B" w:rsidRDefault="00EA3C7B" w:rsidP="00EA3C7B">
      <w:pPr>
        <w:spacing w:before="204" w:after="72" w:line="240" w:lineRule="auto"/>
        <w:jc w:val="center"/>
        <w:textAlignment w:val="baseline"/>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3. OKRUŽENJE ZA UČENJE</w:t>
      </w:r>
    </w:p>
    <w:p w14:paraId="7B25408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Ustanova za strukovno obrazovanje i prostori poslodavaca</w:t>
      </w:r>
    </w:p>
    <w:p w14:paraId="5F28621D" w14:textId="77777777" w:rsidR="00EA3C7B" w:rsidRPr="00EA3C7B" w:rsidRDefault="00EA3C7B" w:rsidP="00EA3C7B">
      <w:pPr>
        <w:spacing w:before="204" w:line="240" w:lineRule="auto"/>
        <w:jc w:val="center"/>
        <w:textAlignment w:val="baseline"/>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4. KADROVSKI UVJETI</w:t>
      </w:r>
    </w:p>
    <w:tbl>
      <w:tblPr>
        <w:tblW w:w="10650" w:type="dxa"/>
        <w:tblCellMar>
          <w:left w:w="0" w:type="dxa"/>
          <w:right w:w="0" w:type="dxa"/>
        </w:tblCellMar>
        <w:tblLook w:val="04A0" w:firstRow="1" w:lastRow="0" w:firstColumn="1" w:lastColumn="0" w:noHBand="0" w:noVBand="1"/>
      </w:tblPr>
      <w:tblGrid>
        <w:gridCol w:w="2207"/>
        <w:gridCol w:w="1948"/>
        <w:gridCol w:w="6495"/>
      </w:tblGrid>
      <w:tr w:rsidR="00EA3C7B" w:rsidRPr="00EA3C7B" w14:paraId="4F2015DD" w14:textId="77777777" w:rsidTr="00EA3C7B">
        <w:tc>
          <w:tcPr>
            <w:tcW w:w="16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48D6DE" w14:textId="77777777" w:rsidR="00EA3C7B" w:rsidRPr="00EA3C7B" w:rsidRDefault="00EA3C7B" w:rsidP="00EA3C7B">
            <w:pPr>
              <w:spacing w:after="0" w:line="240" w:lineRule="auto"/>
              <w:jc w:val="center"/>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Nastavni predmet</w:t>
            </w:r>
          </w:p>
        </w:tc>
        <w:tc>
          <w:tcPr>
            <w:tcW w:w="23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67BE71" w14:textId="77777777" w:rsidR="00EA3C7B" w:rsidRPr="00EA3C7B" w:rsidRDefault="00EA3C7B" w:rsidP="00EA3C7B">
            <w:pPr>
              <w:spacing w:after="0" w:line="240" w:lineRule="auto"/>
              <w:jc w:val="center"/>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Nastavnik</w:t>
            </w:r>
          </w:p>
        </w:tc>
        <w:tc>
          <w:tcPr>
            <w:tcW w:w="63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01CCF1" w14:textId="77777777" w:rsidR="00EA3C7B" w:rsidRPr="00EA3C7B" w:rsidRDefault="00EA3C7B" w:rsidP="00EA3C7B">
            <w:pPr>
              <w:spacing w:after="0" w:line="240" w:lineRule="auto"/>
              <w:jc w:val="center"/>
              <w:rPr>
                <w:rFonts w:ascii="Minion Pro" w:eastAsia="Times New Roman" w:hAnsi="Minion Pro" w:cs="Times New Roman"/>
                <w:color w:val="231F20"/>
                <w:lang w:eastAsia="hr-HR"/>
              </w:rPr>
            </w:pPr>
            <w:r w:rsidRPr="00EA3C7B">
              <w:rPr>
                <w:rFonts w:ascii="Minion Pro" w:eastAsia="Times New Roman" w:hAnsi="Minion Pro" w:cs="Times New Roman"/>
                <w:b/>
                <w:bCs/>
                <w:color w:val="231F20"/>
                <w:sz w:val="18"/>
                <w:szCs w:val="18"/>
                <w:bdr w:val="none" w:sz="0" w:space="0" w:color="auto" w:frame="1"/>
                <w:lang w:eastAsia="hr-HR"/>
              </w:rPr>
              <w:t>Izobrazba*</w:t>
            </w:r>
          </w:p>
        </w:tc>
      </w:tr>
      <w:tr w:rsidR="00EA3C7B" w:rsidRPr="00EA3C7B" w14:paraId="25D58FA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F390B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Hrvatski jezik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0440C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36134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hrvatskog jezika i književnosti</w:t>
            </w:r>
          </w:p>
          <w:p w14:paraId="7A8D22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jugoslavenskih jezika i književnosti</w:t>
            </w:r>
          </w:p>
          <w:p w14:paraId="1371F88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kroatolog</w:t>
            </w:r>
          </w:p>
          <w:p w14:paraId="1656F2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hrvatske kulture</w:t>
            </w:r>
          </w:p>
          <w:p w14:paraId="2095CA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diplomirani </w:t>
            </w:r>
            <w:proofErr w:type="spellStart"/>
            <w:r w:rsidRPr="00EA3C7B">
              <w:rPr>
                <w:rFonts w:ascii="Times New Roman" w:eastAsia="Times New Roman" w:hAnsi="Times New Roman" w:cs="Times New Roman"/>
                <w:color w:val="231F20"/>
                <w:sz w:val="20"/>
                <w:szCs w:val="20"/>
                <w:lang w:eastAsia="hr-HR"/>
              </w:rPr>
              <w:t>komparatist</w:t>
            </w:r>
            <w:proofErr w:type="spellEnd"/>
            <w:r w:rsidRPr="00EA3C7B">
              <w:rPr>
                <w:rFonts w:ascii="Times New Roman" w:eastAsia="Times New Roman" w:hAnsi="Times New Roman" w:cs="Times New Roman"/>
                <w:color w:val="231F20"/>
                <w:sz w:val="20"/>
                <w:szCs w:val="20"/>
                <w:lang w:eastAsia="hr-HR"/>
              </w:rPr>
              <w:t xml:space="preserve"> književnosti ili profesor komparativne književnosti (pod uvjetom da ima položen razlikovni ispit iz hrvatskog jezika na Filozofskom fakultetu u Zagrebu)</w:t>
            </w:r>
          </w:p>
          <w:p w14:paraId="2D975F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jugoslavenskih jezika i književnosti sa smjerom animacija kulture (diplomirao na Pedagoškom fakultetu u Rijeci do 1991. godine pod uvjetom da ima položen razlikovni ispit iz hrvatskog jezika na tom fakultetu)</w:t>
            </w:r>
          </w:p>
          <w:p w14:paraId="2338D8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hrvatskog jezika i književnosti</w:t>
            </w:r>
          </w:p>
          <w:p w14:paraId="56D27B6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hrvatskog jezika i književnosti</w:t>
            </w:r>
          </w:p>
          <w:p w14:paraId="63D5CB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magistar </w:t>
            </w:r>
            <w:proofErr w:type="spellStart"/>
            <w:r w:rsidRPr="00EA3C7B">
              <w:rPr>
                <w:rFonts w:ascii="Times New Roman" w:eastAsia="Times New Roman" w:hAnsi="Times New Roman" w:cs="Times New Roman"/>
                <w:color w:val="231F20"/>
                <w:sz w:val="20"/>
                <w:szCs w:val="20"/>
                <w:lang w:eastAsia="hr-HR"/>
              </w:rPr>
              <w:t>kroatologije</w:t>
            </w:r>
            <w:proofErr w:type="spellEnd"/>
          </w:p>
          <w:p w14:paraId="1BE0819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magistar edukacije </w:t>
            </w:r>
            <w:proofErr w:type="spellStart"/>
            <w:r w:rsidRPr="00EA3C7B">
              <w:rPr>
                <w:rFonts w:ascii="Times New Roman" w:eastAsia="Times New Roman" w:hAnsi="Times New Roman" w:cs="Times New Roman"/>
                <w:color w:val="231F20"/>
                <w:sz w:val="20"/>
                <w:szCs w:val="20"/>
                <w:lang w:eastAsia="hr-HR"/>
              </w:rPr>
              <w:t>kroatologije</w:t>
            </w:r>
            <w:proofErr w:type="spellEnd"/>
          </w:p>
          <w:p w14:paraId="0ED894E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kroatistike i južnoslavenskih filologija</w:t>
            </w:r>
          </w:p>
        </w:tc>
      </w:tr>
      <w:tr w:rsidR="00EA3C7B" w:rsidRPr="00EA3C7B" w14:paraId="01BCB73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F5C24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Engleski jezik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2BF7B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CBD9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engleskog jezika i književnosti</w:t>
            </w:r>
          </w:p>
          <w:p w14:paraId="576363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anglist</w:t>
            </w:r>
          </w:p>
          <w:p w14:paraId="1AE776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(nastavnički smjer) engleskog jezika (i književnosti)</w:t>
            </w:r>
          </w:p>
          <w:p w14:paraId="3CC90B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prevoditelj ukoliko ima položenu pedagoško-psihološko-metodičku naobrazbu</w:t>
            </w:r>
          </w:p>
          <w:p w14:paraId="07B9E61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filolog ukoliko ima položenu pedagoško-psihološko-metodičku naobrazbu</w:t>
            </w:r>
          </w:p>
        </w:tc>
      </w:tr>
      <w:tr w:rsidR="00EA3C7B" w:rsidRPr="00EA3C7B" w14:paraId="660D6BB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CD1E3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Njemački jezik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0D9D3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5456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njemačkog jezika i književnosti</w:t>
            </w:r>
          </w:p>
          <w:p w14:paraId="0296268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(nastavnički smjer) njemačkog jezika (i književnosti)</w:t>
            </w:r>
          </w:p>
          <w:p w14:paraId="554F9C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prevoditelj ukoliko ima položenu pedagoško-psihološko-metodičku naobrazbu</w:t>
            </w:r>
          </w:p>
          <w:p w14:paraId="6A309D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filolog ukoliko ima položenu pedagoško-psihološko-metodičku naobrazbu</w:t>
            </w:r>
          </w:p>
        </w:tc>
      </w:tr>
      <w:tr w:rsidR="00EA3C7B" w:rsidRPr="00EA3C7B" w14:paraId="0D943EA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E9AED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Povijest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E5F8E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8B6F1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povjesničar</w:t>
            </w:r>
          </w:p>
          <w:p w14:paraId="5B32B5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povijesti</w:t>
            </w:r>
          </w:p>
          <w:p w14:paraId="436EB2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povijesti</w:t>
            </w:r>
          </w:p>
          <w:p w14:paraId="08B986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povijesti</w:t>
            </w:r>
          </w:p>
          <w:p w14:paraId="507699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geografije i povijesti</w:t>
            </w:r>
          </w:p>
          <w:p w14:paraId="70DA9B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geografije i povijesti</w:t>
            </w:r>
          </w:p>
        </w:tc>
      </w:tr>
      <w:tr w:rsidR="00EA3C7B" w:rsidRPr="00EA3C7B" w14:paraId="4F099C5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33723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Geografija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B2808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F88F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geografije</w:t>
            </w:r>
          </w:p>
          <w:p w14:paraId="13A1772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geografije i povijesti</w:t>
            </w:r>
          </w:p>
          <w:p w14:paraId="3463B5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geografije i geologije</w:t>
            </w:r>
          </w:p>
          <w:p w14:paraId="704650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geograf</w:t>
            </w:r>
          </w:p>
          <w:p w14:paraId="5485B3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geografije i drugog predmeta</w:t>
            </w:r>
          </w:p>
          <w:p w14:paraId="2840A2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geografije</w:t>
            </w:r>
          </w:p>
          <w:p w14:paraId="52B377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geografije i povijesti</w:t>
            </w:r>
          </w:p>
          <w:p w14:paraId="49EE1E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magistar edukacije geografije i drugog predmeta</w:t>
            </w:r>
          </w:p>
        </w:tc>
      </w:tr>
      <w:tr w:rsidR="00EA3C7B" w:rsidRPr="00EA3C7B" w14:paraId="3612D71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BF7B3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Politika i gospodarstvo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E6BD0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EDA8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sociologije</w:t>
            </w:r>
          </w:p>
          <w:p w14:paraId="507582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sociologije</w:t>
            </w:r>
          </w:p>
          <w:p w14:paraId="470C234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politolog</w:t>
            </w:r>
          </w:p>
          <w:p w14:paraId="37B2A8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politologije</w:t>
            </w:r>
          </w:p>
          <w:p w14:paraId="5BF8D47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ekonomist</w:t>
            </w:r>
          </w:p>
          <w:p w14:paraId="73FB5E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ekonomije</w:t>
            </w:r>
          </w:p>
          <w:p w14:paraId="0D757C7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pravnik</w:t>
            </w:r>
          </w:p>
          <w:p w14:paraId="6F33EC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prava</w:t>
            </w:r>
          </w:p>
        </w:tc>
      </w:tr>
      <w:tr w:rsidR="00EA3C7B" w:rsidRPr="00EA3C7B" w14:paraId="2CC603E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D3650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Tjelesna i zdravstvena kultura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D884A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66E2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kineziologije</w:t>
            </w:r>
          </w:p>
          <w:p w14:paraId="7E13BE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kineziologije</w:t>
            </w:r>
          </w:p>
          <w:p w14:paraId="5681F2A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tjelesnog odgoja</w:t>
            </w:r>
          </w:p>
          <w:p w14:paraId="5247AD6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fizičke kulture</w:t>
            </w:r>
          </w:p>
          <w:p w14:paraId="22D3A7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fizičkog odgoja</w:t>
            </w:r>
          </w:p>
        </w:tc>
      </w:tr>
      <w:tr w:rsidR="00EA3C7B" w:rsidRPr="00EA3C7B" w14:paraId="5000F8A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8F661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Katolički vjeronauk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4D5A2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88481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vjeroučitelj teologije</w:t>
            </w:r>
          </w:p>
          <w:p w14:paraId="584142C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kateheta</w:t>
            </w:r>
          </w:p>
          <w:p w14:paraId="5AAC02F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vjeronauka</w:t>
            </w:r>
          </w:p>
          <w:p w14:paraId="13FAB7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magistar religiozne pedagogije i </w:t>
            </w:r>
            <w:proofErr w:type="spellStart"/>
            <w:r w:rsidRPr="00EA3C7B">
              <w:rPr>
                <w:rFonts w:ascii="Times New Roman" w:eastAsia="Times New Roman" w:hAnsi="Times New Roman" w:cs="Times New Roman"/>
                <w:color w:val="231F20"/>
                <w:sz w:val="20"/>
                <w:szCs w:val="20"/>
                <w:lang w:eastAsia="hr-HR"/>
              </w:rPr>
              <w:t>katehetike</w:t>
            </w:r>
            <w:proofErr w:type="spellEnd"/>
          </w:p>
          <w:p w14:paraId="146996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teolog</w:t>
            </w:r>
          </w:p>
          <w:p w14:paraId="31B035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teologije</w:t>
            </w:r>
          </w:p>
        </w:tc>
      </w:tr>
      <w:tr w:rsidR="00EA3C7B" w:rsidRPr="00EA3C7B" w14:paraId="3303A02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4F8B9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A9E0F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2737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filozofije</w:t>
            </w:r>
          </w:p>
          <w:p w14:paraId="11991F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filozofije</w:t>
            </w:r>
          </w:p>
          <w:p w14:paraId="3A5344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filozof</w:t>
            </w:r>
          </w:p>
          <w:p w14:paraId="27707B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filozofije</w:t>
            </w:r>
          </w:p>
          <w:p w14:paraId="213A8C5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sociologije</w:t>
            </w:r>
          </w:p>
          <w:p w14:paraId="5E2787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sociologije</w:t>
            </w:r>
          </w:p>
          <w:p w14:paraId="2D9490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politolog</w:t>
            </w:r>
          </w:p>
          <w:p w14:paraId="376A80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politologije</w:t>
            </w:r>
          </w:p>
          <w:p w14:paraId="0BE017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teolog</w:t>
            </w:r>
          </w:p>
          <w:p w14:paraId="2EE7E8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teologije</w:t>
            </w:r>
          </w:p>
          <w:p w14:paraId="11DC08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kateheta</w:t>
            </w:r>
          </w:p>
          <w:p w14:paraId="413637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magistar religiozne pedagogije i </w:t>
            </w:r>
            <w:proofErr w:type="spellStart"/>
            <w:r w:rsidRPr="00EA3C7B">
              <w:rPr>
                <w:rFonts w:ascii="Times New Roman" w:eastAsia="Times New Roman" w:hAnsi="Times New Roman" w:cs="Times New Roman"/>
                <w:color w:val="231F20"/>
                <w:sz w:val="20"/>
                <w:szCs w:val="20"/>
                <w:lang w:eastAsia="hr-HR"/>
              </w:rPr>
              <w:t>katehetike</w:t>
            </w:r>
            <w:proofErr w:type="spellEnd"/>
          </w:p>
          <w:p w14:paraId="57FDF90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hrvatske kulture</w:t>
            </w:r>
          </w:p>
          <w:p w14:paraId="454890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magistar edukacije </w:t>
            </w:r>
            <w:proofErr w:type="spellStart"/>
            <w:r w:rsidRPr="00EA3C7B">
              <w:rPr>
                <w:rFonts w:ascii="Times New Roman" w:eastAsia="Times New Roman" w:hAnsi="Times New Roman" w:cs="Times New Roman"/>
                <w:color w:val="231F20"/>
                <w:sz w:val="20"/>
                <w:szCs w:val="20"/>
                <w:lang w:eastAsia="hr-HR"/>
              </w:rPr>
              <w:t>kroatologije</w:t>
            </w:r>
            <w:proofErr w:type="spellEnd"/>
          </w:p>
          <w:p w14:paraId="0BD51B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kroatolog</w:t>
            </w:r>
          </w:p>
          <w:p w14:paraId="097C120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magistar </w:t>
            </w:r>
            <w:proofErr w:type="spellStart"/>
            <w:r w:rsidRPr="00EA3C7B">
              <w:rPr>
                <w:rFonts w:ascii="Times New Roman" w:eastAsia="Times New Roman" w:hAnsi="Times New Roman" w:cs="Times New Roman"/>
                <w:color w:val="231F20"/>
                <w:sz w:val="20"/>
                <w:szCs w:val="20"/>
                <w:lang w:eastAsia="hr-HR"/>
              </w:rPr>
              <w:t>kroatologije</w:t>
            </w:r>
            <w:proofErr w:type="spellEnd"/>
          </w:p>
          <w:p w14:paraId="77CC48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religijske kulture</w:t>
            </w:r>
          </w:p>
          <w:p w14:paraId="7306F6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religijskih znanosti</w:t>
            </w:r>
          </w:p>
          <w:p w14:paraId="6D1B16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diplomirani </w:t>
            </w:r>
            <w:proofErr w:type="spellStart"/>
            <w:r w:rsidRPr="00EA3C7B">
              <w:rPr>
                <w:rFonts w:ascii="Times New Roman" w:eastAsia="Times New Roman" w:hAnsi="Times New Roman" w:cs="Times New Roman"/>
                <w:color w:val="231F20"/>
                <w:sz w:val="20"/>
                <w:szCs w:val="20"/>
                <w:lang w:eastAsia="hr-HR"/>
              </w:rPr>
              <w:t>religiolog</w:t>
            </w:r>
            <w:proofErr w:type="spellEnd"/>
          </w:p>
          <w:p w14:paraId="432D11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religijskih znanosti</w:t>
            </w:r>
          </w:p>
        </w:tc>
      </w:tr>
      <w:tr w:rsidR="00EA3C7B" w:rsidRPr="00EA3C7B" w14:paraId="710B564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22D7A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Matematika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B8B87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89F5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matematike</w:t>
            </w:r>
          </w:p>
          <w:p w14:paraId="58A5303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matematike</w:t>
            </w:r>
          </w:p>
          <w:p w14:paraId="5436D4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matematike i informatike</w:t>
            </w:r>
          </w:p>
          <w:p w14:paraId="5683AA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računarstva i matematike</w:t>
            </w:r>
          </w:p>
          <w:p w14:paraId="142E66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matematike i fizike</w:t>
            </w:r>
          </w:p>
          <w:p w14:paraId="531B3D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magistar edukacije fizike i matematike</w:t>
            </w:r>
          </w:p>
          <w:p w14:paraId="57127D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matematike</w:t>
            </w:r>
          </w:p>
          <w:p w14:paraId="7B577F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matematike</w:t>
            </w:r>
          </w:p>
          <w:p w14:paraId="66BBBA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matematike i informatike</w:t>
            </w:r>
          </w:p>
          <w:p w14:paraId="4AE0B2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 i matematike</w:t>
            </w:r>
          </w:p>
          <w:p w14:paraId="29324D4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matematike i fizike</w:t>
            </w:r>
          </w:p>
          <w:p w14:paraId="09CBF8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fizike i matematike</w:t>
            </w:r>
          </w:p>
        </w:tc>
      </w:tr>
      <w:tr w:rsidR="00EA3C7B" w:rsidRPr="00EA3C7B" w14:paraId="286F1FA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F98A7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Fizika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425C7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E100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fizike</w:t>
            </w:r>
          </w:p>
          <w:p w14:paraId="70E35A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fizike</w:t>
            </w:r>
          </w:p>
          <w:p w14:paraId="5D191A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fizike i matematike</w:t>
            </w:r>
          </w:p>
          <w:p w14:paraId="270B06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fizike i politehnike</w:t>
            </w:r>
          </w:p>
          <w:p w14:paraId="6D0DD8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fizike i informatike</w:t>
            </w:r>
          </w:p>
          <w:p w14:paraId="473D324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fizike – geofizike</w:t>
            </w:r>
          </w:p>
          <w:p w14:paraId="11BF46E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fizike i tehnike</w:t>
            </w:r>
          </w:p>
          <w:p w14:paraId="7210F09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fizike i kemije</w:t>
            </w:r>
          </w:p>
          <w:p w14:paraId="0EEA28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fizike</w:t>
            </w:r>
          </w:p>
          <w:p w14:paraId="482520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fizike</w:t>
            </w:r>
          </w:p>
          <w:p w14:paraId="536CCA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matematike i fizike</w:t>
            </w:r>
          </w:p>
          <w:p w14:paraId="0F9A2AF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fizike i matematike</w:t>
            </w:r>
          </w:p>
        </w:tc>
      </w:tr>
      <w:tr w:rsidR="00EA3C7B" w:rsidRPr="00EA3C7B" w14:paraId="45836C5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1DD59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Kemija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978A6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A539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kemije</w:t>
            </w:r>
          </w:p>
          <w:p w14:paraId="4AA1AA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kemije</w:t>
            </w:r>
          </w:p>
          <w:p w14:paraId="371089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kemijske tehnologije</w:t>
            </w:r>
          </w:p>
          <w:p w14:paraId="1088E7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kemijski inženjer</w:t>
            </w:r>
          </w:p>
          <w:p w14:paraId="6F27CF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biotehnologije</w:t>
            </w:r>
          </w:p>
          <w:p w14:paraId="65508C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kemije</w:t>
            </w:r>
          </w:p>
          <w:p w14:paraId="5E277E6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biologije i kemije</w:t>
            </w:r>
          </w:p>
          <w:p w14:paraId="2C29CC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fizike i kemije</w:t>
            </w:r>
          </w:p>
          <w:p w14:paraId="5AA0C1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kemije</w:t>
            </w:r>
          </w:p>
          <w:p w14:paraId="642F57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biologije i kemije</w:t>
            </w:r>
          </w:p>
          <w:p w14:paraId="073068B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magistar/inženjer kemijskog inženjerstva</w:t>
            </w:r>
          </w:p>
          <w:p w14:paraId="672CED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primijenjene kemije</w:t>
            </w:r>
          </w:p>
          <w:p w14:paraId="41AA83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magistar/inženjer </w:t>
            </w:r>
            <w:proofErr w:type="spellStart"/>
            <w:r w:rsidRPr="00EA3C7B">
              <w:rPr>
                <w:rFonts w:ascii="Times New Roman" w:eastAsia="Times New Roman" w:hAnsi="Times New Roman" w:cs="Times New Roman"/>
                <w:color w:val="231F20"/>
                <w:sz w:val="20"/>
                <w:szCs w:val="20"/>
                <w:lang w:eastAsia="hr-HR"/>
              </w:rPr>
              <w:t>bioprocesnog</w:t>
            </w:r>
            <w:proofErr w:type="spellEnd"/>
            <w:r w:rsidRPr="00EA3C7B">
              <w:rPr>
                <w:rFonts w:ascii="Times New Roman" w:eastAsia="Times New Roman" w:hAnsi="Times New Roman" w:cs="Times New Roman"/>
                <w:color w:val="231F20"/>
                <w:sz w:val="20"/>
                <w:szCs w:val="20"/>
                <w:lang w:eastAsia="hr-HR"/>
              </w:rPr>
              <w:t xml:space="preserve"> inženjerstva</w:t>
            </w:r>
          </w:p>
        </w:tc>
      </w:tr>
      <w:tr w:rsidR="00EA3C7B" w:rsidRPr="00EA3C7B" w14:paraId="32BEAFF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DF165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Biologija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6933A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EEF6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biologije</w:t>
            </w:r>
          </w:p>
          <w:p w14:paraId="72687B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biologije</w:t>
            </w:r>
          </w:p>
          <w:p w14:paraId="2D5461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 biologije i kemije</w:t>
            </w:r>
          </w:p>
          <w:p w14:paraId="19241EA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biologije i kemije</w:t>
            </w:r>
          </w:p>
          <w:p w14:paraId="19B7F7C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biologije i kemije</w:t>
            </w:r>
          </w:p>
          <w:p w14:paraId="41A97F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biologije – smjer ekologija</w:t>
            </w:r>
          </w:p>
          <w:p w14:paraId="1E952A9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biologije – smjer molekularna biologija</w:t>
            </w:r>
          </w:p>
          <w:p w14:paraId="5B904C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molekularne biologije</w:t>
            </w:r>
          </w:p>
          <w:p w14:paraId="49DB91C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eksperimentalne biologije</w:t>
            </w:r>
          </w:p>
          <w:p w14:paraId="0774207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biologije i ekologije mora</w:t>
            </w:r>
          </w:p>
          <w:p w14:paraId="0D0F20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ekologije i zaštite prirode</w:t>
            </w:r>
          </w:p>
          <w:p w14:paraId="1869ED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zaštite okoliša</w:t>
            </w:r>
          </w:p>
        </w:tc>
      </w:tr>
      <w:tr w:rsidR="00EA3C7B" w:rsidRPr="00EA3C7B" w14:paraId="6261A84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71BE7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Računalstvo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A5DC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nastavnik općeobrazovnog predmeta</w:t>
            </w:r>
          </w:p>
          <w:p w14:paraId="5BFDE7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B251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71E6E3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41B832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5284474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37AFB7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6B1221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31A64A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profesor matematike i informatike</w:t>
            </w:r>
          </w:p>
          <w:p w14:paraId="539051D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računarstva i matematike</w:t>
            </w:r>
          </w:p>
          <w:p w14:paraId="62A0AE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informatike</w:t>
            </w:r>
          </w:p>
          <w:p w14:paraId="4948A9F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informatike</w:t>
            </w:r>
          </w:p>
          <w:p w14:paraId="03ADE3E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informatike i tehnike</w:t>
            </w:r>
          </w:p>
          <w:p w14:paraId="410C76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informatike i matematike</w:t>
            </w:r>
          </w:p>
          <w:p w14:paraId="16222A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fizike i informatike</w:t>
            </w:r>
          </w:p>
          <w:p w14:paraId="37B61D0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informacijskih znanosti</w:t>
            </w:r>
          </w:p>
          <w:p w14:paraId="6083AF5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36EA7F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5D33350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informacijskih tehnologija</w:t>
            </w:r>
          </w:p>
          <w:p w14:paraId="108700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263774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388F31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matematike i informatike</w:t>
            </w:r>
          </w:p>
          <w:p w14:paraId="686BBC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informatike</w:t>
            </w:r>
          </w:p>
          <w:p w14:paraId="083C4C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informatičar</w:t>
            </w:r>
          </w:p>
          <w:p w14:paraId="0C50D53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1410C1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računarstva</w:t>
            </w:r>
          </w:p>
          <w:p w14:paraId="61CAE54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poslovnih informacijskih sustava</w:t>
            </w:r>
          </w:p>
          <w:p w14:paraId="3FCB32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informacijskih tehnologija</w:t>
            </w:r>
          </w:p>
          <w:p w14:paraId="7157AB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 i informacijske tehnologije</w:t>
            </w:r>
          </w:p>
          <w:p w14:paraId="4B4E6F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1B25F9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računarstva</w:t>
            </w:r>
          </w:p>
          <w:p w14:paraId="1AD9E9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računarstva</w:t>
            </w:r>
          </w:p>
          <w:p w14:paraId="34E078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227795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informacijskih tehnologija</w:t>
            </w:r>
          </w:p>
          <w:p w14:paraId="60BAD4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informatike</w:t>
            </w:r>
          </w:p>
          <w:p w14:paraId="7A859B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p w14:paraId="72B6B5B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računarstva</w:t>
            </w:r>
          </w:p>
          <w:p w14:paraId="0A2BE8AE"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informatike</w:t>
            </w:r>
          </w:p>
          <w:p w14:paraId="37FDAC23" w14:textId="77777777" w:rsidR="00815535" w:rsidRDefault="00815535" w:rsidP="00EA3C7B">
            <w:pPr>
              <w:spacing w:after="48" w:line="240" w:lineRule="auto"/>
              <w:textAlignment w:val="baseline"/>
              <w:rPr>
                <w:rFonts w:ascii="Times New Roman" w:eastAsia="Times New Roman" w:hAnsi="Times New Roman" w:cs="Times New Roman"/>
                <w:color w:val="231F20"/>
                <w:sz w:val="20"/>
                <w:szCs w:val="20"/>
                <w:lang w:eastAsia="hr-HR"/>
              </w:rPr>
            </w:pPr>
          </w:p>
          <w:p w14:paraId="66659713" w14:textId="1F5A91BF" w:rsidR="00815535" w:rsidRPr="00EA3C7B" w:rsidRDefault="00FC73D9" w:rsidP="00EA3C7B">
            <w:pPr>
              <w:spacing w:after="48" w:line="240" w:lineRule="auto"/>
              <w:textAlignment w:val="baseline"/>
              <w:rPr>
                <w:rFonts w:ascii="Times New Roman" w:eastAsia="Times New Roman" w:hAnsi="Times New Roman" w:cs="Times New Roman"/>
                <w:color w:val="231F20"/>
                <w:sz w:val="20"/>
                <w:szCs w:val="20"/>
                <w:lang w:eastAsia="hr-HR"/>
              </w:rPr>
            </w:pPr>
            <w:r w:rsidRPr="00FC73D9">
              <w:rPr>
                <w:color w:val="FF0000"/>
              </w:rPr>
              <w:t xml:space="preserve">• magistar edukacije informatike • magistar edukacije informatike i tehnike • magistar edukacije matematike i informatike • magistar edukacije politehnike i informatike • magistar informacijske tehnologije • magistar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 • stručni pristupnik elektronike • stručni pristupnik elektrotehnike • stručni pristupnik informacijskih tehnologija • stručni pristupnik računarstva • stručni prvostupnik inženjer informacijskih tehnologija • sveučilišni prvostupnik informatike • sveučilišni prvostupnik </w:t>
            </w:r>
            <w:r w:rsidRPr="00FC73D9">
              <w:rPr>
                <w:color w:val="FF0000"/>
              </w:rPr>
              <w:lastRenderedPageBreak/>
              <w:t>informatike i tehnike • sveučilišni prvostupnik inženjer elektrotehničke i informatičke tehnologije • sveučilišni prvostupnik inženjer elektrotehničkih i komunikacijskih tehnologija u pomorstvu • sveučilišni prvostupnik inženjer elektrotehnike i informacijske tehnologije • sveučilišni prvostupnik inženjer politehnike • sveučilišni prvostupnik matematike i informatike • stručni prvostupnik poslovne informatike • stručni specijalist menadžmenta informacijskih tehnologija • stručni prvostupnik inženjer mehatronike</w:t>
            </w:r>
          </w:p>
        </w:tc>
      </w:tr>
      <w:tr w:rsidR="00EA3C7B" w:rsidRPr="00EA3C7B" w14:paraId="0C32C3D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8115E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Tehničko crtanje i dokumentiranje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328A5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F2581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432A49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48503AC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48EBF6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1F5B8E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1680FD5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6D841AB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strojarstva</w:t>
            </w:r>
          </w:p>
          <w:p w14:paraId="0002DBF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08BC7C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41F58D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0445B2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00CE141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strojarstva</w:t>
            </w:r>
          </w:p>
          <w:p w14:paraId="7CE59A3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0F5ACE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strojarstva</w:t>
            </w:r>
          </w:p>
          <w:p w14:paraId="43E66F65"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 profesor </w:t>
            </w:r>
            <w:proofErr w:type="spellStart"/>
            <w:r w:rsidRPr="00EA3C7B">
              <w:rPr>
                <w:rFonts w:ascii="Times New Roman" w:eastAsia="Times New Roman" w:hAnsi="Times New Roman" w:cs="Times New Roman"/>
                <w:color w:val="231F20"/>
                <w:sz w:val="20"/>
                <w:szCs w:val="20"/>
                <w:lang w:eastAsia="hr-HR"/>
              </w:rPr>
              <w:t>PTO</w:t>
            </w:r>
            <w:proofErr w:type="spellEnd"/>
          </w:p>
          <w:p w14:paraId="5C2C6ABC" w14:textId="77777777" w:rsidR="00E43E0E" w:rsidRDefault="00E43E0E" w:rsidP="00EA3C7B">
            <w:pPr>
              <w:spacing w:after="48" w:line="240" w:lineRule="auto"/>
              <w:textAlignment w:val="baseline"/>
              <w:rPr>
                <w:rFonts w:ascii="Times New Roman" w:eastAsia="Times New Roman" w:hAnsi="Times New Roman" w:cs="Times New Roman"/>
                <w:color w:val="231F20"/>
                <w:sz w:val="20"/>
                <w:szCs w:val="20"/>
                <w:lang w:eastAsia="hr-HR"/>
              </w:rPr>
            </w:pPr>
          </w:p>
          <w:p w14:paraId="29B12705" w14:textId="6284B88A" w:rsidR="00E43E0E" w:rsidRPr="00EA3C7B" w:rsidRDefault="00E43E0E" w:rsidP="00EA3C7B">
            <w:pPr>
              <w:spacing w:after="48" w:line="240" w:lineRule="auto"/>
              <w:textAlignment w:val="baseline"/>
              <w:rPr>
                <w:rFonts w:ascii="Times New Roman" w:eastAsia="Times New Roman" w:hAnsi="Times New Roman" w:cs="Times New Roman"/>
                <w:color w:val="231F20"/>
                <w:sz w:val="20"/>
                <w:szCs w:val="20"/>
                <w:lang w:eastAsia="hr-HR"/>
              </w:rPr>
            </w:pPr>
            <w:r w:rsidRPr="00E43E0E">
              <w:rPr>
                <w:color w:val="FF0000"/>
              </w:rPr>
              <w:t>• diplomirani inženjer strojarstva • magistar edukacije politehnike i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inženjer strojarstva • magistar politehnike i informatike</w:t>
            </w:r>
          </w:p>
        </w:tc>
      </w:tr>
      <w:tr w:rsidR="00EA3C7B" w:rsidRPr="00EA3C7B" w14:paraId="10398609"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28F942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Osnove elektrotehnike</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9326FF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EFEE0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62FD32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269284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5DF47AF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071DB9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1A5052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167251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3AAC98A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0A69F92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1E87C12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590AD92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tc>
      </w:tr>
      <w:tr w:rsidR="00EA3C7B" w:rsidRPr="00EA3C7B" w14:paraId="3FB26589"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D7CB15"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96A6DE" w14:textId="77777777" w:rsidR="00EA3C7B" w:rsidRPr="00E43E0E" w:rsidRDefault="00EA3C7B" w:rsidP="00EA3C7B">
            <w:pPr>
              <w:spacing w:after="0" w:line="240" w:lineRule="auto"/>
              <w:rPr>
                <w:rFonts w:ascii="Minion Pro" w:eastAsia="Times New Roman" w:hAnsi="Minion Pro" w:cs="Times New Roman"/>
                <w:strike/>
                <w:color w:val="231F20"/>
                <w:lang w:eastAsia="hr-HR"/>
              </w:rPr>
            </w:pPr>
            <w:r w:rsidRPr="00E43E0E">
              <w:rPr>
                <w:rFonts w:ascii="Minion Pro" w:eastAsia="Times New Roman" w:hAnsi="Minion Pro" w:cs="Times New Roman"/>
                <w:strike/>
                <w:color w:val="231F20"/>
                <w:lang w:eastAsia="hr-HR"/>
              </w:rPr>
              <w:t>• suradnik u nastavi</w:t>
            </w: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B228DE" w14:textId="77777777" w:rsidR="00EA3C7B" w:rsidRPr="00E43E0E" w:rsidRDefault="00EA3C7B" w:rsidP="00EA3C7B">
            <w:pPr>
              <w:spacing w:after="0" w:line="240" w:lineRule="auto"/>
              <w:rPr>
                <w:rFonts w:ascii="Minion Pro" w:eastAsia="Times New Roman" w:hAnsi="Minion Pro" w:cs="Times New Roman"/>
                <w:strike/>
                <w:color w:val="231F20"/>
                <w:lang w:eastAsia="hr-HR"/>
              </w:rPr>
            </w:pPr>
            <w:r w:rsidRPr="00E43E0E">
              <w:rPr>
                <w:rFonts w:ascii="Minion Pro" w:eastAsia="Times New Roman" w:hAnsi="Minion Pro" w:cs="Times New Roman"/>
                <w:strike/>
                <w:color w:val="231F20"/>
                <w:lang w:eastAsia="hr-HR"/>
              </w:rPr>
              <w:t>• strukovna kvalifikacija u Obrazovnome sektoru elektrotehnika i računalstvo u četverogodišnjem trajanju obrazovanja s najmanje pet godina radnog staža u struci</w:t>
            </w:r>
          </w:p>
          <w:p w14:paraId="2396A1F4" w14:textId="77777777" w:rsidR="00E43E0E" w:rsidRPr="00E43E0E" w:rsidRDefault="00E43E0E" w:rsidP="00EA3C7B">
            <w:pPr>
              <w:spacing w:after="0" w:line="240" w:lineRule="auto"/>
              <w:rPr>
                <w:rFonts w:ascii="Minion Pro" w:eastAsia="Times New Roman" w:hAnsi="Minion Pro" w:cs="Times New Roman"/>
                <w:strike/>
                <w:color w:val="231F20"/>
                <w:lang w:eastAsia="hr-HR"/>
              </w:rPr>
            </w:pPr>
          </w:p>
          <w:p w14:paraId="4C8C5C01" w14:textId="231C07D4" w:rsidR="00E43E0E" w:rsidRPr="00E43E0E" w:rsidRDefault="00E43E0E" w:rsidP="00EA3C7B">
            <w:pPr>
              <w:spacing w:after="0" w:line="240" w:lineRule="auto"/>
              <w:rPr>
                <w:rFonts w:ascii="Minion Pro" w:eastAsia="Times New Roman" w:hAnsi="Minion Pro" w:cs="Times New Roman"/>
                <w:strike/>
                <w:color w:val="231F20"/>
                <w:lang w:eastAsia="hr-HR"/>
              </w:rPr>
            </w:pPr>
            <w:r w:rsidRPr="00E43E0E">
              <w:rPr>
                <w:strike/>
                <w:color w:val="FF0000"/>
              </w:rPr>
              <w:lastRenderedPageBreak/>
              <w:t>• magistar edukacije politehnike i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w:t>
            </w:r>
          </w:p>
        </w:tc>
      </w:tr>
      <w:tr w:rsidR="00EA3C7B" w:rsidRPr="00EA3C7B" w14:paraId="395A5076" w14:textId="77777777" w:rsidTr="00EA3C7B">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EE041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Laboratorijske vježbe iz elektrotehnike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1F156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8616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1D1CB1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70CDEE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2740555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6A16B5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0447B4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4DE1E1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6DA0BA1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4A0FA9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55E450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330298F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05B37D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 i informacijske tehnologije</w:t>
            </w:r>
          </w:p>
          <w:p w14:paraId="51EADF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računarstva</w:t>
            </w:r>
          </w:p>
          <w:p w14:paraId="3A9E3A8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633831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7DC80B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računarstva</w:t>
            </w:r>
          </w:p>
          <w:p w14:paraId="7E796D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elektronike</w:t>
            </w:r>
          </w:p>
          <w:p w14:paraId="135C1A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elektroenergetike</w:t>
            </w:r>
          </w:p>
          <w:p w14:paraId="4F65EB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informacijskih tehnologija</w:t>
            </w:r>
          </w:p>
          <w:p w14:paraId="140B201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p w14:paraId="7BF54C19"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računarstva</w:t>
            </w:r>
          </w:p>
          <w:p w14:paraId="0BAF231E" w14:textId="77777777" w:rsidR="00845643" w:rsidRDefault="00845643" w:rsidP="00EA3C7B">
            <w:pPr>
              <w:spacing w:after="48" w:line="240" w:lineRule="auto"/>
              <w:textAlignment w:val="baseline"/>
              <w:rPr>
                <w:rFonts w:ascii="Times New Roman" w:eastAsia="Times New Roman" w:hAnsi="Times New Roman" w:cs="Times New Roman"/>
                <w:color w:val="231F20"/>
                <w:sz w:val="20"/>
                <w:szCs w:val="20"/>
                <w:lang w:eastAsia="hr-HR"/>
              </w:rPr>
            </w:pPr>
          </w:p>
          <w:p w14:paraId="09DB33AE" w14:textId="7739B898" w:rsidR="00845643" w:rsidRPr="00EA3C7B" w:rsidRDefault="00F72F94" w:rsidP="00EA3C7B">
            <w:pPr>
              <w:spacing w:after="48" w:line="240" w:lineRule="auto"/>
              <w:textAlignment w:val="baseline"/>
              <w:rPr>
                <w:rFonts w:ascii="Times New Roman" w:eastAsia="Times New Roman" w:hAnsi="Times New Roman" w:cs="Times New Roman"/>
                <w:color w:val="231F20"/>
                <w:sz w:val="20"/>
                <w:szCs w:val="20"/>
                <w:lang w:eastAsia="hr-HR"/>
              </w:rPr>
            </w:pPr>
            <w:r w:rsidRPr="00F72F94">
              <w:rPr>
                <w:color w:val="FF0000"/>
              </w:rPr>
              <w:t>• magistar edukacije informatike i tehnike • magistar edukacije politehnike i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 • stručni pristupnik elektronike • stručni pristupnik elektrotehnike • stručni pristupnik računarstva • stručni prvostupnik inženjer informacijskih tehnologija • sveučilišni prvostupnik informatike i tehnike • sveučilišni prvostupnik inženjer elektrotehničke i informatičke tehnologije • sveučilišni prvostupnik inženjer elektrotehničkih i komunikacijskih tehnologija u pomorstvu • sveučilišni prvostupnik inženjer elektrotehnike i informacijske tehnologije • sveučilišni prvostupnik inženjer politehnike</w:t>
            </w:r>
          </w:p>
        </w:tc>
      </w:tr>
      <w:tr w:rsidR="00EA3C7B" w:rsidRPr="00EA3C7B" w14:paraId="4B8EAC0A" w14:textId="77777777" w:rsidTr="00EA3C7B">
        <w:tc>
          <w:tcPr>
            <w:tcW w:w="0" w:type="auto"/>
            <w:vMerge/>
            <w:tcBorders>
              <w:top w:val="single" w:sz="6" w:space="0" w:color="auto"/>
              <w:left w:val="single" w:sz="6" w:space="0" w:color="auto"/>
              <w:bottom w:val="single" w:sz="6" w:space="0" w:color="auto"/>
              <w:right w:val="single" w:sz="6" w:space="0" w:color="auto"/>
            </w:tcBorders>
            <w:vAlign w:val="bottom"/>
            <w:hideMark/>
          </w:tcPr>
          <w:p w14:paraId="58CD85D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93CA04" w14:textId="77777777" w:rsidR="00EA3C7B" w:rsidRPr="00845643" w:rsidRDefault="00EA3C7B" w:rsidP="00EA3C7B">
            <w:pPr>
              <w:spacing w:after="0" w:line="240" w:lineRule="auto"/>
              <w:rPr>
                <w:rFonts w:ascii="Minion Pro" w:eastAsia="Times New Roman" w:hAnsi="Minion Pro" w:cs="Times New Roman"/>
                <w:strike/>
                <w:color w:val="231F20"/>
                <w:lang w:eastAsia="hr-HR"/>
              </w:rPr>
            </w:pPr>
            <w:r w:rsidRPr="00845643">
              <w:rPr>
                <w:rFonts w:ascii="Minion Pro" w:eastAsia="Times New Roman" w:hAnsi="Minion Pro" w:cs="Times New Roman"/>
                <w:strike/>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B9D78A" w14:textId="77777777" w:rsidR="00EA3C7B" w:rsidRPr="00845643" w:rsidRDefault="00EA3C7B" w:rsidP="00EA3C7B">
            <w:pPr>
              <w:spacing w:after="0" w:line="240" w:lineRule="auto"/>
              <w:rPr>
                <w:rFonts w:ascii="Minion Pro" w:eastAsia="Times New Roman" w:hAnsi="Minion Pro" w:cs="Times New Roman"/>
                <w:strike/>
                <w:color w:val="231F20"/>
                <w:lang w:eastAsia="hr-HR"/>
              </w:rPr>
            </w:pPr>
            <w:r w:rsidRPr="00845643">
              <w:rPr>
                <w:rFonts w:ascii="Minion Pro" w:eastAsia="Times New Roman" w:hAnsi="Minion Pro" w:cs="Times New Roman"/>
                <w:strike/>
                <w:color w:val="231F20"/>
                <w:lang w:eastAsia="hr-HR"/>
              </w:rPr>
              <w:t>• strukovna kvalifikacija u Obrazovnome sektoru elektrotehnika i računalstvo u četverogodišnjem trajanju obrazovanja s najmanje pet godina radnog staža u struci</w:t>
            </w:r>
          </w:p>
        </w:tc>
      </w:tr>
      <w:tr w:rsidR="00EA3C7B" w:rsidRPr="00EA3C7B" w14:paraId="496F734A" w14:textId="77777777" w:rsidTr="00EA3C7B">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6ACC7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Radioničke vježbe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33642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strukovni učitelj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95DA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08FF56A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magistar inženjer elektrotehnike i informacijske tehnologije</w:t>
            </w:r>
          </w:p>
          <w:p w14:paraId="46AB51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355715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68D71E8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1FBAF8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62DE65C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08F38FB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02DCFB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72B1FA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30EE16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38D3FA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nastavnik praktične nastave elektrotehničke struke</w:t>
            </w:r>
          </w:p>
          <w:p w14:paraId="373F07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 i informacijske tehnologije</w:t>
            </w:r>
          </w:p>
          <w:p w14:paraId="081465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117D70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računarstva</w:t>
            </w:r>
          </w:p>
          <w:p w14:paraId="145336A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57635F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računarstva</w:t>
            </w:r>
          </w:p>
          <w:p w14:paraId="1A51E25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elektroenergetike</w:t>
            </w:r>
          </w:p>
          <w:p w14:paraId="526537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elektronike</w:t>
            </w:r>
          </w:p>
          <w:p w14:paraId="101B0B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politehnike</w:t>
            </w:r>
          </w:p>
          <w:p w14:paraId="788EEE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p w14:paraId="493FB36D"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računarstva</w:t>
            </w:r>
          </w:p>
          <w:p w14:paraId="63491C6C" w14:textId="77777777" w:rsidR="00F72F94" w:rsidRDefault="00F72F94" w:rsidP="00EA3C7B">
            <w:pPr>
              <w:spacing w:after="48" w:line="240" w:lineRule="auto"/>
              <w:textAlignment w:val="baseline"/>
              <w:rPr>
                <w:rFonts w:ascii="Times New Roman" w:eastAsia="Times New Roman" w:hAnsi="Times New Roman" w:cs="Times New Roman"/>
                <w:color w:val="231F20"/>
                <w:sz w:val="20"/>
                <w:szCs w:val="20"/>
                <w:lang w:eastAsia="hr-HR"/>
              </w:rPr>
            </w:pPr>
          </w:p>
          <w:p w14:paraId="1E554CC9" w14:textId="01DC677F" w:rsidR="00F72F94" w:rsidRPr="00EA3C7B" w:rsidRDefault="00047E8F" w:rsidP="00EA3C7B">
            <w:pPr>
              <w:spacing w:after="48" w:line="240" w:lineRule="auto"/>
              <w:textAlignment w:val="baseline"/>
              <w:rPr>
                <w:rFonts w:ascii="Times New Roman" w:eastAsia="Times New Roman" w:hAnsi="Times New Roman" w:cs="Times New Roman"/>
                <w:color w:val="231F20"/>
                <w:sz w:val="20"/>
                <w:szCs w:val="20"/>
                <w:lang w:eastAsia="hr-HR"/>
              </w:rPr>
            </w:pPr>
            <w:r w:rsidRPr="00047E8F">
              <w:rPr>
                <w:color w:val="FF0000"/>
              </w:rPr>
              <w:t>• magistar edukacije informatike i tehnike • magistar edukacije politehnike i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 • stručni pristupnik elektronike • stručni pristupnik elektrotehnike • stručni pristupnik računarstva • stručni prvostupnik inženjer informacijskih tehnologija • sveučilišni prvostupnik informatike i tehnike • sveučilišni prvostupnik inženjer elektrotehničke i informatičke tehnologije • sveučilišni prvostupnik inženjer elektrotehničkih i komunikacijskih tehnologija u pomorstvu • sveučilišni prvostupnik inženjer elektrotehnike i informacijske tehnologije • sveučilišni prvostupnik inženjer politehnike • stručni prvostupnik inženjer mehatronike</w:t>
            </w:r>
          </w:p>
        </w:tc>
      </w:tr>
      <w:tr w:rsidR="00EA3C7B" w:rsidRPr="00EA3C7B" w14:paraId="09587500" w14:textId="77777777" w:rsidTr="00EA3C7B">
        <w:tc>
          <w:tcPr>
            <w:tcW w:w="0" w:type="auto"/>
            <w:vMerge/>
            <w:tcBorders>
              <w:top w:val="single" w:sz="6" w:space="0" w:color="auto"/>
              <w:left w:val="single" w:sz="6" w:space="0" w:color="auto"/>
              <w:bottom w:val="single" w:sz="6" w:space="0" w:color="auto"/>
              <w:right w:val="single" w:sz="6" w:space="0" w:color="auto"/>
            </w:tcBorders>
            <w:vAlign w:val="bottom"/>
            <w:hideMark/>
          </w:tcPr>
          <w:p w14:paraId="53A6C78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418A97" w14:textId="77777777" w:rsidR="00EA3C7B" w:rsidRPr="00F72F94" w:rsidRDefault="00EA3C7B" w:rsidP="00EA3C7B">
            <w:pPr>
              <w:spacing w:after="0" w:line="240" w:lineRule="auto"/>
              <w:rPr>
                <w:rFonts w:ascii="Minion Pro" w:eastAsia="Times New Roman" w:hAnsi="Minion Pro" w:cs="Times New Roman"/>
                <w:strike/>
                <w:color w:val="231F20"/>
                <w:lang w:eastAsia="hr-HR"/>
              </w:rPr>
            </w:pPr>
            <w:r w:rsidRPr="00F72F94">
              <w:rPr>
                <w:rFonts w:ascii="Minion Pro" w:eastAsia="Times New Roman" w:hAnsi="Minion Pro" w:cs="Times New Roman"/>
                <w:strike/>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6EA90F" w14:textId="77777777" w:rsidR="00EA3C7B" w:rsidRPr="00F72F94" w:rsidRDefault="00EA3C7B" w:rsidP="00EA3C7B">
            <w:pPr>
              <w:spacing w:after="0" w:line="240" w:lineRule="auto"/>
              <w:rPr>
                <w:rFonts w:ascii="Minion Pro" w:eastAsia="Times New Roman" w:hAnsi="Minion Pro" w:cs="Times New Roman"/>
                <w:strike/>
                <w:color w:val="231F20"/>
                <w:lang w:eastAsia="hr-HR"/>
              </w:rPr>
            </w:pPr>
            <w:r w:rsidRPr="00F72F94">
              <w:rPr>
                <w:rFonts w:ascii="Minion Pro" w:eastAsia="Times New Roman" w:hAnsi="Minion Pro" w:cs="Times New Roman"/>
                <w:strike/>
                <w:color w:val="231F20"/>
                <w:lang w:eastAsia="hr-HR"/>
              </w:rPr>
              <w:t>• strukovna kvalifikacija u Obrazovnome sektoru elektrotehnika i računalstvo u četverogodišnjem trajanju obrazovanja s najmanje pet godina radnog staža u struci</w:t>
            </w:r>
          </w:p>
        </w:tc>
      </w:tr>
      <w:tr w:rsidR="00EA3C7B" w:rsidRPr="00EA3C7B" w14:paraId="7A7DC64F" w14:textId="77777777" w:rsidTr="00EA3C7B">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8D3E9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Osnove elektroničkih mjerenja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A70C8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98A9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04BADD5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0FCACF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72786A5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10939D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09FB52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0986E3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16E0386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32E18E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diplomirani inženjer elektrotehnike</w:t>
            </w:r>
          </w:p>
          <w:p w14:paraId="122C78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4F23B33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279EC4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 i informacijske tehnologije</w:t>
            </w:r>
          </w:p>
          <w:p w14:paraId="10E38B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047BF1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računarstva</w:t>
            </w:r>
          </w:p>
          <w:p w14:paraId="21F1112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382C5F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računarstva</w:t>
            </w:r>
          </w:p>
          <w:p w14:paraId="194A84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elektronike</w:t>
            </w:r>
          </w:p>
          <w:p w14:paraId="5AC070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p w14:paraId="2FDEC53B"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računarstva</w:t>
            </w:r>
          </w:p>
          <w:p w14:paraId="32420CFC" w14:textId="77777777" w:rsidR="00047E8F" w:rsidRDefault="00047E8F" w:rsidP="00EA3C7B">
            <w:pPr>
              <w:spacing w:after="48" w:line="240" w:lineRule="auto"/>
              <w:textAlignment w:val="baseline"/>
              <w:rPr>
                <w:rFonts w:ascii="Times New Roman" w:eastAsia="Times New Roman" w:hAnsi="Times New Roman" w:cs="Times New Roman"/>
                <w:color w:val="231F20"/>
                <w:sz w:val="20"/>
                <w:szCs w:val="20"/>
                <w:lang w:eastAsia="hr-HR"/>
              </w:rPr>
            </w:pPr>
          </w:p>
          <w:p w14:paraId="23A7E15F" w14:textId="60739483" w:rsidR="00047E8F" w:rsidRPr="00EA3C7B" w:rsidRDefault="00047E8F" w:rsidP="00EA3C7B">
            <w:pPr>
              <w:spacing w:after="48" w:line="240" w:lineRule="auto"/>
              <w:textAlignment w:val="baseline"/>
              <w:rPr>
                <w:rFonts w:ascii="Times New Roman" w:eastAsia="Times New Roman" w:hAnsi="Times New Roman" w:cs="Times New Roman"/>
                <w:color w:val="231F20"/>
                <w:sz w:val="20"/>
                <w:szCs w:val="20"/>
                <w:lang w:eastAsia="hr-HR"/>
              </w:rPr>
            </w:pPr>
            <w:r w:rsidRPr="00047E8F">
              <w:rPr>
                <w:color w:val="FF0000"/>
              </w:rPr>
              <w:t>• magistar edukacije politehnike i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 • stručni prvostupnik inženjer mehatronike</w:t>
            </w:r>
          </w:p>
        </w:tc>
      </w:tr>
      <w:tr w:rsidR="00EA3C7B" w:rsidRPr="00EA3C7B" w14:paraId="4804AEF8" w14:textId="77777777" w:rsidTr="00EA3C7B">
        <w:tc>
          <w:tcPr>
            <w:tcW w:w="0" w:type="auto"/>
            <w:vMerge/>
            <w:tcBorders>
              <w:top w:val="single" w:sz="6" w:space="0" w:color="auto"/>
              <w:left w:val="single" w:sz="6" w:space="0" w:color="auto"/>
              <w:bottom w:val="single" w:sz="6" w:space="0" w:color="auto"/>
              <w:right w:val="single" w:sz="6" w:space="0" w:color="auto"/>
            </w:tcBorders>
            <w:vAlign w:val="bottom"/>
            <w:hideMark/>
          </w:tcPr>
          <w:p w14:paraId="462DCBD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F2F78F" w14:textId="77777777" w:rsidR="00EA3C7B" w:rsidRPr="00047E8F" w:rsidRDefault="00EA3C7B" w:rsidP="00EA3C7B">
            <w:pPr>
              <w:spacing w:after="0" w:line="240" w:lineRule="auto"/>
              <w:rPr>
                <w:rFonts w:ascii="Minion Pro" w:eastAsia="Times New Roman" w:hAnsi="Minion Pro" w:cs="Times New Roman"/>
                <w:strike/>
                <w:color w:val="231F20"/>
                <w:lang w:eastAsia="hr-HR"/>
              </w:rPr>
            </w:pPr>
            <w:r w:rsidRPr="00047E8F">
              <w:rPr>
                <w:rFonts w:ascii="Minion Pro" w:eastAsia="Times New Roman" w:hAnsi="Minion Pro" w:cs="Times New Roman"/>
                <w:strike/>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102914" w14:textId="77777777" w:rsidR="00EA3C7B" w:rsidRPr="00047E8F" w:rsidRDefault="00EA3C7B" w:rsidP="00EA3C7B">
            <w:pPr>
              <w:spacing w:after="0" w:line="240" w:lineRule="auto"/>
              <w:rPr>
                <w:rFonts w:ascii="Minion Pro" w:eastAsia="Times New Roman" w:hAnsi="Minion Pro" w:cs="Times New Roman"/>
                <w:strike/>
                <w:color w:val="231F20"/>
                <w:lang w:eastAsia="hr-HR"/>
              </w:rPr>
            </w:pPr>
            <w:r w:rsidRPr="00047E8F">
              <w:rPr>
                <w:rFonts w:ascii="Minion Pro" w:eastAsia="Times New Roman" w:hAnsi="Minion Pro" w:cs="Times New Roman"/>
                <w:strike/>
                <w:color w:val="231F20"/>
                <w:lang w:eastAsia="hr-HR"/>
              </w:rPr>
              <w:t>• strukovna kvalifikacija u Obrazovnome sektoru elektrotehnika i računalstvo u četverogodišnjem trajanju obrazovanja s najmanje pet godina radnog staža u struci</w:t>
            </w:r>
          </w:p>
        </w:tc>
      </w:tr>
      <w:tr w:rsidR="00EA3C7B" w:rsidRPr="00EA3C7B" w14:paraId="7563F25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B93D9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Instrumentacija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7D312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D3C1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72A94F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644B66C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3BB339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65C35F6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132F75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1EA9E8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773D2DF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01191C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3B755D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44DB7D5D"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4C3A16F6" w14:textId="77777777" w:rsidR="00047E8F" w:rsidRDefault="00047E8F" w:rsidP="00EA3C7B">
            <w:pPr>
              <w:spacing w:after="48" w:line="240" w:lineRule="auto"/>
              <w:textAlignment w:val="baseline"/>
              <w:rPr>
                <w:rFonts w:ascii="Times New Roman" w:eastAsia="Times New Roman" w:hAnsi="Times New Roman" w:cs="Times New Roman"/>
                <w:color w:val="231F20"/>
                <w:sz w:val="20"/>
                <w:szCs w:val="20"/>
                <w:lang w:eastAsia="hr-HR"/>
              </w:rPr>
            </w:pPr>
          </w:p>
          <w:p w14:paraId="20804F03" w14:textId="0AB042BA" w:rsidR="00047E8F" w:rsidRPr="00EA3C7B" w:rsidRDefault="005A69D9" w:rsidP="00EA3C7B">
            <w:pPr>
              <w:spacing w:after="48" w:line="240" w:lineRule="auto"/>
              <w:textAlignment w:val="baseline"/>
              <w:rPr>
                <w:rFonts w:ascii="Times New Roman" w:eastAsia="Times New Roman" w:hAnsi="Times New Roman" w:cs="Times New Roman"/>
                <w:color w:val="231F20"/>
                <w:sz w:val="20"/>
                <w:szCs w:val="20"/>
                <w:lang w:eastAsia="hr-HR"/>
              </w:rPr>
            </w:pPr>
            <w:r w:rsidRPr="005A69D9">
              <w:rPr>
                <w:color w:val="FF0000"/>
              </w:rPr>
              <w:t>• magistar edukacije politehnike i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w:t>
            </w:r>
          </w:p>
        </w:tc>
      </w:tr>
      <w:tr w:rsidR="00EA3C7B" w:rsidRPr="00EA3C7B" w14:paraId="67B7BC34" w14:textId="77777777" w:rsidTr="00EA3C7B">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55D68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Elektronika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14569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4B566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363F26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2FA5AE7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022361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226F9D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2F03CF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4049CD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stručni specijalist inženjer elektrotehnike</w:t>
            </w:r>
          </w:p>
          <w:p w14:paraId="6A679D6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240FA5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0742B6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44A45589"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0E66815B" w14:textId="77777777" w:rsidR="005A69D9" w:rsidRDefault="005A69D9" w:rsidP="00EA3C7B">
            <w:pPr>
              <w:spacing w:after="48" w:line="240" w:lineRule="auto"/>
              <w:textAlignment w:val="baseline"/>
              <w:rPr>
                <w:rFonts w:ascii="Times New Roman" w:eastAsia="Times New Roman" w:hAnsi="Times New Roman" w:cs="Times New Roman"/>
                <w:color w:val="231F20"/>
                <w:sz w:val="20"/>
                <w:szCs w:val="20"/>
                <w:lang w:eastAsia="hr-HR"/>
              </w:rPr>
            </w:pPr>
          </w:p>
          <w:p w14:paraId="2563260E" w14:textId="0B435582" w:rsidR="005A69D9" w:rsidRPr="00EA3C7B" w:rsidRDefault="005A69D9" w:rsidP="00EA3C7B">
            <w:pPr>
              <w:spacing w:after="48" w:line="240" w:lineRule="auto"/>
              <w:textAlignment w:val="baseline"/>
              <w:rPr>
                <w:rFonts w:ascii="Times New Roman" w:eastAsia="Times New Roman" w:hAnsi="Times New Roman" w:cs="Times New Roman"/>
                <w:color w:val="231F20"/>
                <w:sz w:val="20"/>
                <w:szCs w:val="20"/>
                <w:lang w:eastAsia="hr-HR"/>
              </w:rPr>
            </w:pPr>
            <w:r w:rsidRPr="005A69D9">
              <w:rPr>
                <w:color w:val="FF0000"/>
              </w:rPr>
              <w:t>• magistar edukacije politehnike i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w:t>
            </w:r>
          </w:p>
        </w:tc>
      </w:tr>
      <w:tr w:rsidR="00EA3C7B" w:rsidRPr="00EA3C7B" w14:paraId="66832AF0" w14:textId="77777777" w:rsidTr="00EA3C7B">
        <w:tc>
          <w:tcPr>
            <w:tcW w:w="0" w:type="auto"/>
            <w:vMerge/>
            <w:tcBorders>
              <w:top w:val="single" w:sz="6" w:space="0" w:color="auto"/>
              <w:left w:val="single" w:sz="6" w:space="0" w:color="auto"/>
              <w:bottom w:val="single" w:sz="6" w:space="0" w:color="auto"/>
              <w:right w:val="single" w:sz="6" w:space="0" w:color="auto"/>
            </w:tcBorders>
            <w:vAlign w:val="bottom"/>
            <w:hideMark/>
          </w:tcPr>
          <w:p w14:paraId="0EBBFDE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08F0D8" w14:textId="77777777" w:rsidR="00EA3C7B" w:rsidRPr="005A69D9" w:rsidRDefault="00EA3C7B" w:rsidP="00EA3C7B">
            <w:pPr>
              <w:spacing w:after="0" w:line="240" w:lineRule="auto"/>
              <w:rPr>
                <w:rFonts w:ascii="Minion Pro" w:eastAsia="Times New Roman" w:hAnsi="Minion Pro" w:cs="Times New Roman"/>
                <w:strike/>
                <w:color w:val="231F20"/>
                <w:lang w:eastAsia="hr-HR"/>
              </w:rPr>
            </w:pPr>
            <w:r w:rsidRPr="005A69D9">
              <w:rPr>
                <w:rFonts w:ascii="Minion Pro" w:eastAsia="Times New Roman" w:hAnsi="Minion Pro" w:cs="Times New Roman"/>
                <w:strike/>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0C6B75" w14:textId="77777777" w:rsidR="00EA3C7B" w:rsidRPr="005A69D9" w:rsidRDefault="00EA3C7B" w:rsidP="00EA3C7B">
            <w:pPr>
              <w:spacing w:after="0" w:line="240" w:lineRule="auto"/>
              <w:rPr>
                <w:rFonts w:ascii="Minion Pro" w:eastAsia="Times New Roman" w:hAnsi="Minion Pro" w:cs="Times New Roman"/>
                <w:strike/>
                <w:color w:val="231F20"/>
                <w:lang w:eastAsia="hr-HR"/>
              </w:rPr>
            </w:pPr>
            <w:r w:rsidRPr="005A69D9">
              <w:rPr>
                <w:rFonts w:ascii="Minion Pro" w:eastAsia="Times New Roman" w:hAnsi="Minion Pro" w:cs="Times New Roman"/>
                <w:strike/>
                <w:color w:val="231F20"/>
                <w:lang w:eastAsia="hr-HR"/>
              </w:rPr>
              <w:t>• strukovna kvalifikacija u Obrazovnome sektoru elektrotehnika i računalstvo u četverogodišnjem trajanju obrazovanja s najmanje pet godina radnog staža u struci</w:t>
            </w:r>
          </w:p>
        </w:tc>
      </w:tr>
      <w:tr w:rsidR="00EA3C7B" w:rsidRPr="00EA3C7B" w14:paraId="6422658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13254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Osnove digitalne elektronike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8B25A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3095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79EB843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5B3BEE7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253792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600231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4F41B3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2695D8B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informatike</w:t>
            </w:r>
          </w:p>
          <w:p w14:paraId="5DA8F1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3540CF7C"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126499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3855E22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34C42424"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3ECF7096" w14:textId="77777777" w:rsidR="005A69D9" w:rsidRDefault="005A69D9" w:rsidP="00EA3C7B">
            <w:pPr>
              <w:spacing w:after="48" w:line="240" w:lineRule="auto"/>
              <w:textAlignment w:val="baseline"/>
              <w:rPr>
                <w:rFonts w:ascii="Times New Roman" w:eastAsia="Times New Roman" w:hAnsi="Times New Roman" w:cs="Times New Roman"/>
                <w:color w:val="231F20"/>
                <w:sz w:val="20"/>
                <w:szCs w:val="20"/>
                <w:lang w:eastAsia="hr-HR"/>
              </w:rPr>
            </w:pPr>
          </w:p>
          <w:p w14:paraId="51D143C9" w14:textId="1C865D9D" w:rsidR="005A69D9" w:rsidRPr="00EA3C7B" w:rsidRDefault="00F3170E" w:rsidP="00EA3C7B">
            <w:pPr>
              <w:spacing w:after="48" w:line="240" w:lineRule="auto"/>
              <w:textAlignment w:val="baseline"/>
              <w:rPr>
                <w:rFonts w:ascii="Times New Roman" w:eastAsia="Times New Roman" w:hAnsi="Times New Roman" w:cs="Times New Roman"/>
                <w:color w:val="231F20"/>
                <w:sz w:val="20"/>
                <w:szCs w:val="20"/>
                <w:lang w:eastAsia="hr-HR"/>
              </w:rPr>
            </w:pPr>
            <w:r w:rsidRPr="00F3170E">
              <w:rPr>
                <w:color w:val="FF0000"/>
              </w:rPr>
              <w:t>• magistar edukacije politehnike i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w:t>
            </w:r>
          </w:p>
        </w:tc>
      </w:tr>
      <w:tr w:rsidR="00EA3C7B" w:rsidRPr="00EA3C7B" w14:paraId="42243580" w14:textId="77777777" w:rsidTr="00EA3C7B">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9D373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Digitalna elektronika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5C370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B735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338C26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22BEFBA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13C881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0E17D5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435C09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3CDFC8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informatike</w:t>
            </w:r>
          </w:p>
          <w:p w14:paraId="701B5AD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6478FED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10D547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61120D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525E3226"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397F88CA" w14:textId="77777777" w:rsidR="00F3170E" w:rsidRDefault="00F3170E" w:rsidP="00EA3C7B">
            <w:pPr>
              <w:spacing w:after="48" w:line="240" w:lineRule="auto"/>
              <w:textAlignment w:val="baseline"/>
              <w:rPr>
                <w:rFonts w:ascii="Times New Roman" w:eastAsia="Times New Roman" w:hAnsi="Times New Roman" w:cs="Times New Roman"/>
                <w:color w:val="231F20"/>
                <w:sz w:val="20"/>
                <w:szCs w:val="20"/>
                <w:lang w:eastAsia="hr-HR"/>
              </w:rPr>
            </w:pPr>
          </w:p>
          <w:p w14:paraId="0CA8C898" w14:textId="1CBCFB58" w:rsidR="00F3170E" w:rsidRPr="00EA3C7B" w:rsidRDefault="00F3170E" w:rsidP="00EA3C7B">
            <w:pPr>
              <w:spacing w:after="48" w:line="240" w:lineRule="auto"/>
              <w:textAlignment w:val="baseline"/>
              <w:rPr>
                <w:rFonts w:ascii="Times New Roman" w:eastAsia="Times New Roman" w:hAnsi="Times New Roman" w:cs="Times New Roman"/>
                <w:color w:val="231F20"/>
                <w:sz w:val="20"/>
                <w:szCs w:val="20"/>
                <w:lang w:eastAsia="hr-HR"/>
              </w:rPr>
            </w:pPr>
            <w:r w:rsidRPr="00F3170E">
              <w:rPr>
                <w:color w:val="FF0000"/>
              </w:rPr>
              <w:t>• magistar edukacije politehnike i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w:t>
            </w:r>
          </w:p>
        </w:tc>
      </w:tr>
      <w:tr w:rsidR="00EA3C7B" w:rsidRPr="00EA3C7B" w14:paraId="08BD80A5" w14:textId="77777777" w:rsidTr="00EA3C7B">
        <w:tc>
          <w:tcPr>
            <w:tcW w:w="0" w:type="auto"/>
            <w:vMerge/>
            <w:tcBorders>
              <w:top w:val="single" w:sz="6" w:space="0" w:color="auto"/>
              <w:left w:val="single" w:sz="6" w:space="0" w:color="auto"/>
              <w:bottom w:val="single" w:sz="6" w:space="0" w:color="auto"/>
              <w:right w:val="single" w:sz="6" w:space="0" w:color="auto"/>
            </w:tcBorders>
            <w:vAlign w:val="bottom"/>
            <w:hideMark/>
          </w:tcPr>
          <w:p w14:paraId="022557E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A90730" w14:textId="77777777" w:rsidR="00EA3C7B" w:rsidRPr="00F3170E" w:rsidRDefault="00EA3C7B" w:rsidP="00EA3C7B">
            <w:pPr>
              <w:spacing w:after="0" w:line="240" w:lineRule="auto"/>
              <w:rPr>
                <w:rFonts w:ascii="Minion Pro" w:eastAsia="Times New Roman" w:hAnsi="Minion Pro" w:cs="Times New Roman"/>
                <w:strike/>
                <w:color w:val="231F20"/>
                <w:lang w:eastAsia="hr-HR"/>
              </w:rPr>
            </w:pPr>
            <w:r w:rsidRPr="00F3170E">
              <w:rPr>
                <w:rFonts w:ascii="Minion Pro" w:eastAsia="Times New Roman" w:hAnsi="Minion Pro" w:cs="Times New Roman"/>
                <w:strike/>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859BFA" w14:textId="77777777" w:rsidR="00EA3C7B" w:rsidRPr="00F3170E" w:rsidRDefault="00EA3C7B" w:rsidP="00EA3C7B">
            <w:pPr>
              <w:spacing w:after="0" w:line="240" w:lineRule="auto"/>
              <w:rPr>
                <w:rFonts w:ascii="Minion Pro" w:eastAsia="Times New Roman" w:hAnsi="Minion Pro" w:cs="Times New Roman"/>
                <w:strike/>
                <w:color w:val="231F20"/>
                <w:lang w:eastAsia="hr-HR"/>
              </w:rPr>
            </w:pPr>
            <w:r w:rsidRPr="00F3170E">
              <w:rPr>
                <w:rFonts w:ascii="Minion Pro" w:eastAsia="Times New Roman" w:hAnsi="Minion Pro" w:cs="Times New Roman"/>
                <w:strike/>
                <w:color w:val="231F20"/>
                <w:lang w:eastAsia="hr-HR"/>
              </w:rPr>
              <w:t>• strukovna kvalifikacija u Obrazovnome sektoru elektrotehnika i računalstvo u četverogodišnjem trajanju obrazovanja s najmanje pet godina radnog staža u struci</w:t>
            </w:r>
          </w:p>
        </w:tc>
      </w:tr>
      <w:tr w:rsidR="00EA3C7B" w:rsidRPr="00EA3C7B" w14:paraId="6B7FEC58" w14:textId="77777777" w:rsidTr="00EA3C7B">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FCDD9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Mikroupravljači</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CE6ED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7EADF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računarstva i matematike</w:t>
            </w:r>
          </w:p>
          <w:p w14:paraId="77E45B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0EA6AD3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2B4F2F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17E9C7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7E8825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480FF5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informatike</w:t>
            </w:r>
          </w:p>
          <w:p w14:paraId="274541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26F2E0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4E989E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5013B2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matematike i informatike</w:t>
            </w:r>
          </w:p>
          <w:p w14:paraId="1EBC114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informatike</w:t>
            </w:r>
          </w:p>
          <w:p w14:paraId="2FF012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informatičar</w:t>
            </w:r>
          </w:p>
          <w:p w14:paraId="2804C7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5A58D6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računarstva</w:t>
            </w:r>
          </w:p>
          <w:p w14:paraId="1D26AA0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6F54A7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poslovnih informacijskih sustava</w:t>
            </w:r>
          </w:p>
          <w:p w14:paraId="1DB464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informacijskih tehnologija</w:t>
            </w:r>
          </w:p>
          <w:p w14:paraId="2C7568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 i informacijske tehnologije</w:t>
            </w:r>
          </w:p>
          <w:p w14:paraId="2F31EE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računalstva</w:t>
            </w:r>
          </w:p>
          <w:p w14:paraId="29A737C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0F13FD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0CEC20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računarstva</w:t>
            </w:r>
          </w:p>
          <w:p w14:paraId="599AF8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informatike</w:t>
            </w:r>
          </w:p>
          <w:p w14:paraId="2944A8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p w14:paraId="4A06C12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računarstva</w:t>
            </w:r>
          </w:p>
          <w:p w14:paraId="5BCC7A8E"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informatike</w:t>
            </w:r>
          </w:p>
          <w:p w14:paraId="18CD19D7" w14:textId="77777777" w:rsidR="008418AF" w:rsidRDefault="008418AF" w:rsidP="00EA3C7B">
            <w:pPr>
              <w:spacing w:after="48" w:line="240" w:lineRule="auto"/>
              <w:textAlignment w:val="baseline"/>
              <w:rPr>
                <w:rFonts w:ascii="Times New Roman" w:eastAsia="Times New Roman" w:hAnsi="Times New Roman" w:cs="Times New Roman"/>
                <w:color w:val="231F20"/>
                <w:sz w:val="20"/>
                <w:szCs w:val="20"/>
                <w:lang w:eastAsia="hr-HR"/>
              </w:rPr>
            </w:pPr>
          </w:p>
          <w:p w14:paraId="002D78CC" w14:textId="1F382809" w:rsidR="008418AF" w:rsidRPr="00EA3C7B" w:rsidRDefault="008418AF" w:rsidP="00EA3C7B">
            <w:pPr>
              <w:spacing w:after="48" w:line="240" w:lineRule="auto"/>
              <w:textAlignment w:val="baseline"/>
              <w:rPr>
                <w:rFonts w:ascii="Times New Roman" w:eastAsia="Times New Roman" w:hAnsi="Times New Roman" w:cs="Times New Roman"/>
                <w:color w:val="231F20"/>
                <w:sz w:val="20"/>
                <w:szCs w:val="20"/>
                <w:lang w:eastAsia="hr-HR"/>
              </w:rPr>
            </w:pPr>
            <w:r w:rsidRPr="008418AF">
              <w:rPr>
                <w:color w:val="FF0000"/>
              </w:rPr>
              <w:t xml:space="preserve">• magistar edukacije informatike • magistar edukacije informatike i tehnike • magistar edukacije matematike i informatike • magistar edukacije politehnike i informatike • magistar informacijske tehnologije • magistar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 • </w:t>
            </w:r>
            <w:r w:rsidRPr="008418AF">
              <w:rPr>
                <w:color w:val="FF0000"/>
              </w:rPr>
              <w:lastRenderedPageBreak/>
              <w:t>stručni pristupnik elektronike • stručni pristupnik elektrotehnike • stručni pristupnik informacijskih tehnologija • stručni pristupnik računarstva • stručni prvostupnik inženjer informacijskih tehnologija • sveučilišni prvostupnik informatike • sveučilišni prvostupnik informatike i tehnike • sveučilišni prvostupnik inženjer elektrotehničke i informatičke tehnologije • sveučilišni prvostupnik inženjer elektrotehničkih i komunikacijskih tehnologija u pomorstvu • sveučilišni prvostupnik inženjer elektrotehnike i informacijske tehnologije • sveučilišni prvostupnik inženjer politehnike • sveučilišni prvostupnik matematike i informatike • stručni prvostupnik inženjer mehatronike</w:t>
            </w:r>
          </w:p>
        </w:tc>
      </w:tr>
      <w:tr w:rsidR="00EA3C7B" w:rsidRPr="00EA3C7B" w14:paraId="207B20C0" w14:textId="77777777" w:rsidTr="00EA3C7B">
        <w:tc>
          <w:tcPr>
            <w:tcW w:w="0" w:type="auto"/>
            <w:vMerge/>
            <w:tcBorders>
              <w:top w:val="single" w:sz="6" w:space="0" w:color="auto"/>
              <w:left w:val="single" w:sz="6" w:space="0" w:color="auto"/>
              <w:bottom w:val="single" w:sz="6" w:space="0" w:color="auto"/>
              <w:right w:val="single" w:sz="6" w:space="0" w:color="auto"/>
            </w:tcBorders>
            <w:vAlign w:val="bottom"/>
            <w:hideMark/>
          </w:tcPr>
          <w:p w14:paraId="259ADBB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EAD092" w14:textId="77777777" w:rsidR="00EA3C7B" w:rsidRPr="008418AF" w:rsidRDefault="00EA3C7B" w:rsidP="00EA3C7B">
            <w:pPr>
              <w:spacing w:after="0" w:line="240" w:lineRule="auto"/>
              <w:rPr>
                <w:rFonts w:ascii="Minion Pro" w:eastAsia="Times New Roman" w:hAnsi="Minion Pro" w:cs="Times New Roman"/>
                <w:strike/>
                <w:color w:val="231F20"/>
                <w:lang w:eastAsia="hr-HR"/>
              </w:rPr>
            </w:pPr>
            <w:r w:rsidRPr="008418AF">
              <w:rPr>
                <w:rFonts w:ascii="Minion Pro" w:eastAsia="Times New Roman" w:hAnsi="Minion Pro" w:cs="Times New Roman"/>
                <w:strike/>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503E85" w14:textId="77777777" w:rsidR="00EA3C7B" w:rsidRPr="008418AF" w:rsidRDefault="00EA3C7B" w:rsidP="00EA3C7B">
            <w:pPr>
              <w:spacing w:after="0" w:line="240" w:lineRule="auto"/>
              <w:rPr>
                <w:rFonts w:ascii="Minion Pro" w:eastAsia="Times New Roman" w:hAnsi="Minion Pro" w:cs="Times New Roman"/>
                <w:strike/>
                <w:color w:val="231F20"/>
                <w:lang w:eastAsia="hr-HR"/>
              </w:rPr>
            </w:pPr>
            <w:r w:rsidRPr="008418AF">
              <w:rPr>
                <w:rFonts w:ascii="Minion Pro" w:eastAsia="Times New Roman" w:hAnsi="Minion Pro" w:cs="Times New Roman"/>
                <w:strike/>
                <w:color w:val="231F20"/>
                <w:lang w:eastAsia="hr-HR"/>
              </w:rPr>
              <w:t>• strukovna kvalifikacija u Obrazovnome sektoru elektrotehnika i računalstvo u četverogodišnjem trajanju obrazovanja s najmanje pet godina radnog staža u struci</w:t>
            </w:r>
          </w:p>
        </w:tc>
      </w:tr>
      <w:tr w:rsidR="00EA3C7B" w:rsidRPr="00EA3C7B" w14:paraId="4A74A239"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EA4349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roofErr w:type="spellStart"/>
            <w:r w:rsidRPr="00EA3C7B">
              <w:rPr>
                <w:rFonts w:ascii="Times New Roman" w:eastAsia="Times New Roman" w:hAnsi="Times New Roman" w:cs="Times New Roman"/>
                <w:color w:val="231F20"/>
                <w:lang w:eastAsia="hr-HR"/>
              </w:rPr>
              <w:t>Programirljivi</w:t>
            </w:r>
            <w:proofErr w:type="spellEnd"/>
            <w:r w:rsidRPr="00EA3C7B">
              <w:rPr>
                <w:rFonts w:ascii="Times New Roman" w:eastAsia="Times New Roman" w:hAnsi="Times New Roman" w:cs="Times New Roman"/>
                <w:color w:val="231F20"/>
                <w:lang w:eastAsia="hr-HR"/>
              </w:rPr>
              <w:t xml:space="preserve"> logički upravljači</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C81C88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9F7278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29B363E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620C0E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039420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64A937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4ACA60D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50F1BB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64C31FD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2CA8F2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687423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tc>
      </w:tr>
      <w:tr w:rsidR="00EA3C7B" w:rsidRPr="00EA3C7B" w14:paraId="14675BE0" w14:textId="77777777" w:rsidTr="00EA3C7B">
        <w:tc>
          <w:tcPr>
            <w:tcW w:w="0" w:type="auto"/>
            <w:vMerge w:val="restart"/>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803A7F"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511985" w14:textId="77777777" w:rsidR="00EA3C7B" w:rsidRPr="00EA3C7B" w:rsidRDefault="00EA3C7B" w:rsidP="00EA3C7B">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4CAE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47D6E9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 i informacijske tehnologije</w:t>
            </w:r>
          </w:p>
          <w:p w14:paraId="1AC445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računarstva</w:t>
            </w:r>
          </w:p>
          <w:p w14:paraId="76A04F6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7F132F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1E0CA98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računarstva</w:t>
            </w:r>
          </w:p>
          <w:p w14:paraId="66D050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elektronike</w:t>
            </w:r>
          </w:p>
          <w:p w14:paraId="609CACF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p w14:paraId="474A27A0"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računarstva</w:t>
            </w:r>
          </w:p>
          <w:p w14:paraId="3ED427D1" w14:textId="77777777" w:rsidR="00CC21B0" w:rsidRDefault="00CC21B0" w:rsidP="00EA3C7B">
            <w:pPr>
              <w:spacing w:after="48" w:line="240" w:lineRule="auto"/>
              <w:textAlignment w:val="baseline"/>
              <w:rPr>
                <w:rFonts w:ascii="Times New Roman" w:eastAsia="Times New Roman" w:hAnsi="Times New Roman" w:cs="Times New Roman"/>
                <w:color w:val="231F20"/>
                <w:sz w:val="20"/>
                <w:szCs w:val="20"/>
                <w:lang w:eastAsia="hr-HR"/>
              </w:rPr>
            </w:pPr>
          </w:p>
          <w:p w14:paraId="75A34A53" w14:textId="26B56CD2" w:rsidR="00CC21B0" w:rsidRPr="00EA3C7B" w:rsidRDefault="00CC21B0" w:rsidP="00EA3C7B">
            <w:pPr>
              <w:spacing w:after="48" w:line="240" w:lineRule="auto"/>
              <w:textAlignment w:val="baseline"/>
              <w:rPr>
                <w:rFonts w:ascii="Times New Roman" w:eastAsia="Times New Roman" w:hAnsi="Times New Roman" w:cs="Times New Roman"/>
                <w:color w:val="231F20"/>
                <w:sz w:val="20"/>
                <w:szCs w:val="20"/>
                <w:lang w:eastAsia="hr-HR"/>
              </w:rPr>
            </w:pPr>
            <w:r w:rsidRPr="00CC21B0">
              <w:rPr>
                <w:color w:val="FF0000"/>
              </w:rPr>
              <w:t xml:space="preserve">• magistar edukacije informatike • magistar edukacije informatike i tehnike • magistar edukacije matematike i informatike • magistar edukacije politehnike i informatike • magistar informacijske tehnologije • magistar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 • stručni pristupnik elektronike • stručni pristupnik elektrotehnike • stručni pristupnik informacijskih tehnologija • stručni pristupnik računarstva • stručni prvostupnik inženjer informacijskih tehnologija • sveučilišni prvostupnik informatike • sveučilišni prvostupnik informatike i tehnike • sveučilišni prvostupnik inženjer </w:t>
            </w:r>
            <w:r w:rsidRPr="00CC21B0">
              <w:rPr>
                <w:color w:val="FF0000"/>
              </w:rPr>
              <w:lastRenderedPageBreak/>
              <w:t>elektrotehničke i informatičke tehnologije • sveučilišni prvostupnik inženjer elektrotehničkih i komunikacijskih tehnologija u pomorstvu • sveučilišni prvostupnik inženjer elektrotehnike i informacijske tehnologije • sveučilišni prvostupnik inženjer politehnike • sveučilišni prvostupnik matematike i informatike • stručni prvostupnik inženjer mehatronike</w:t>
            </w:r>
          </w:p>
        </w:tc>
      </w:tr>
      <w:tr w:rsidR="00EA3C7B" w:rsidRPr="00EA3C7B" w14:paraId="2C14A043" w14:textId="77777777" w:rsidTr="00EA3C7B">
        <w:tc>
          <w:tcPr>
            <w:tcW w:w="0" w:type="auto"/>
            <w:vMerge/>
            <w:tcBorders>
              <w:top w:val="nil"/>
              <w:left w:val="single" w:sz="6" w:space="0" w:color="auto"/>
              <w:bottom w:val="single" w:sz="6" w:space="0" w:color="auto"/>
              <w:right w:val="single" w:sz="6" w:space="0" w:color="auto"/>
            </w:tcBorders>
            <w:vAlign w:val="bottom"/>
            <w:hideMark/>
          </w:tcPr>
          <w:p w14:paraId="5C3C4E74" w14:textId="77777777" w:rsidR="00EA3C7B" w:rsidRPr="00EA3C7B" w:rsidRDefault="00EA3C7B" w:rsidP="00EA3C7B">
            <w:pPr>
              <w:spacing w:after="48" w:line="240" w:lineRule="auto"/>
              <w:rPr>
                <w:rFonts w:ascii="Times New Roman" w:eastAsia="Times New Roman" w:hAnsi="Times New Roman" w:cs="Times New Roman"/>
                <w:color w:val="231F20"/>
                <w:sz w:val="20"/>
                <w:szCs w:val="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9AAD2F" w14:textId="77777777" w:rsidR="00EA3C7B" w:rsidRPr="008418AF" w:rsidRDefault="00EA3C7B" w:rsidP="00EA3C7B">
            <w:pPr>
              <w:spacing w:after="0" w:line="240" w:lineRule="auto"/>
              <w:rPr>
                <w:rFonts w:ascii="Minion Pro" w:eastAsia="Times New Roman" w:hAnsi="Minion Pro" w:cs="Times New Roman"/>
                <w:strike/>
                <w:color w:val="231F20"/>
                <w:lang w:eastAsia="hr-HR"/>
              </w:rPr>
            </w:pPr>
            <w:r w:rsidRPr="008418AF">
              <w:rPr>
                <w:rFonts w:ascii="Minion Pro" w:eastAsia="Times New Roman" w:hAnsi="Minion Pro" w:cs="Times New Roman"/>
                <w:strike/>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F28CEA" w14:textId="77777777" w:rsidR="00EA3C7B" w:rsidRPr="008418AF" w:rsidRDefault="00EA3C7B" w:rsidP="00EA3C7B">
            <w:pPr>
              <w:spacing w:after="0" w:line="240" w:lineRule="auto"/>
              <w:rPr>
                <w:rFonts w:ascii="Minion Pro" w:eastAsia="Times New Roman" w:hAnsi="Minion Pro" w:cs="Times New Roman"/>
                <w:strike/>
                <w:color w:val="231F20"/>
                <w:lang w:eastAsia="hr-HR"/>
              </w:rPr>
            </w:pPr>
            <w:r w:rsidRPr="008418AF">
              <w:rPr>
                <w:rFonts w:ascii="Minion Pro" w:eastAsia="Times New Roman" w:hAnsi="Minion Pro" w:cs="Times New Roman"/>
                <w:strike/>
                <w:color w:val="231F20"/>
                <w:lang w:eastAsia="hr-HR"/>
              </w:rPr>
              <w:t>• strukovna kvalifikacija u Obrazovnome sektoru elektrotehnika i računalstvo u četverogodišnjem trajanju obrazovanja s najmanje pet godina radnog staža u struci</w:t>
            </w:r>
          </w:p>
        </w:tc>
      </w:tr>
      <w:tr w:rsidR="00EA3C7B" w:rsidRPr="00EA3C7B" w14:paraId="11D0A20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54E71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Uvod u automatiku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32DC9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444D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435AB1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0964CF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7B6933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0DF894D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1471A11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663DCB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strojarstva</w:t>
            </w:r>
          </w:p>
          <w:p w14:paraId="6BBB30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0743158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339D906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3EBA317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080763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strojarstva</w:t>
            </w:r>
          </w:p>
          <w:p w14:paraId="1E93B3A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7566121A"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strojarstva</w:t>
            </w:r>
          </w:p>
          <w:p w14:paraId="64A193EB" w14:textId="77777777" w:rsidR="00CC21B0" w:rsidRDefault="00CC21B0" w:rsidP="00EA3C7B">
            <w:pPr>
              <w:spacing w:after="48" w:line="240" w:lineRule="auto"/>
              <w:textAlignment w:val="baseline"/>
              <w:rPr>
                <w:rFonts w:ascii="Times New Roman" w:eastAsia="Times New Roman" w:hAnsi="Times New Roman" w:cs="Times New Roman"/>
                <w:color w:val="231F20"/>
                <w:sz w:val="20"/>
                <w:szCs w:val="20"/>
                <w:lang w:eastAsia="hr-HR"/>
              </w:rPr>
            </w:pPr>
          </w:p>
          <w:p w14:paraId="235F15B6" w14:textId="4DF23336" w:rsidR="00CC21B0" w:rsidRPr="00EA3C7B" w:rsidRDefault="00CC21B0" w:rsidP="00EA3C7B">
            <w:pPr>
              <w:spacing w:after="48" w:line="240" w:lineRule="auto"/>
              <w:textAlignment w:val="baseline"/>
              <w:rPr>
                <w:rFonts w:ascii="Times New Roman" w:eastAsia="Times New Roman" w:hAnsi="Times New Roman" w:cs="Times New Roman"/>
                <w:color w:val="231F20"/>
                <w:sz w:val="20"/>
                <w:szCs w:val="20"/>
                <w:lang w:eastAsia="hr-HR"/>
              </w:rPr>
            </w:pPr>
            <w:r w:rsidRPr="00CC21B0">
              <w:rPr>
                <w:color w:val="FF0000"/>
              </w:rPr>
              <w:t>• magistar edukacije politehnike i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w:t>
            </w:r>
          </w:p>
        </w:tc>
      </w:tr>
      <w:tr w:rsidR="00EA3C7B" w:rsidRPr="00EA3C7B" w14:paraId="5233EC7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E41E1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Osnove web dizajna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63196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D204A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0908F6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37DE93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70D1B01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375E77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3E09BC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1690B2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informatike</w:t>
            </w:r>
          </w:p>
          <w:p w14:paraId="481F567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informatike</w:t>
            </w:r>
          </w:p>
          <w:p w14:paraId="7545F6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informatike i tehnike</w:t>
            </w:r>
          </w:p>
          <w:p w14:paraId="1804738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informatike i matematike</w:t>
            </w:r>
          </w:p>
          <w:p w14:paraId="7DD0D5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fizike i informatike</w:t>
            </w:r>
          </w:p>
          <w:p w14:paraId="4F8D8A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računarstva i matematike</w:t>
            </w:r>
          </w:p>
          <w:p w14:paraId="0403D1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217BE4C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290408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1AD9F7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36FE93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5F6A29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sveučilišni prvostupnik inženjer elektrotehnike i informacijske tehnologije</w:t>
            </w:r>
          </w:p>
          <w:p w14:paraId="06D4F3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računarstva</w:t>
            </w:r>
          </w:p>
          <w:p w14:paraId="3297FF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0C27B5F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6A7D2A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računarstva</w:t>
            </w:r>
          </w:p>
          <w:p w14:paraId="5ED2C74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elektronike</w:t>
            </w:r>
          </w:p>
          <w:p w14:paraId="5733196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politehnike</w:t>
            </w:r>
          </w:p>
          <w:p w14:paraId="5E614F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p w14:paraId="1D4572B2"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računarstva</w:t>
            </w:r>
          </w:p>
          <w:p w14:paraId="21B7BD14" w14:textId="77777777" w:rsidR="00CC21B0" w:rsidRDefault="00CC21B0" w:rsidP="00EA3C7B">
            <w:pPr>
              <w:spacing w:after="48" w:line="240" w:lineRule="auto"/>
              <w:textAlignment w:val="baseline"/>
              <w:rPr>
                <w:rFonts w:ascii="Times New Roman" w:eastAsia="Times New Roman" w:hAnsi="Times New Roman" w:cs="Times New Roman"/>
                <w:color w:val="231F20"/>
                <w:sz w:val="20"/>
                <w:szCs w:val="20"/>
                <w:lang w:eastAsia="hr-HR"/>
              </w:rPr>
            </w:pPr>
          </w:p>
          <w:p w14:paraId="56212FCF" w14:textId="0F522915" w:rsidR="00CC21B0" w:rsidRPr="00EA3C7B" w:rsidRDefault="00091984" w:rsidP="00EA3C7B">
            <w:pPr>
              <w:spacing w:after="48" w:line="240" w:lineRule="auto"/>
              <w:textAlignment w:val="baseline"/>
              <w:rPr>
                <w:rFonts w:ascii="Times New Roman" w:eastAsia="Times New Roman" w:hAnsi="Times New Roman" w:cs="Times New Roman"/>
                <w:color w:val="231F20"/>
                <w:sz w:val="20"/>
                <w:szCs w:val="20"/>
                <w:lang w:eastAsia="hr-HR"/>
              </w:rPr>
            </w:pPr>
            <w:r w:rsidRPr="00091984">
              <w:rPr>
                <w:color w:val="FF0000"/>
              </w:rPr>
              <w:t>• magistar edukacije informatike • magistar edukacije informatike i tehnike • magistar edukacije matematike i informatike • magistar edukacije politehnike i informatike • magistar informacijske tehnologije • magistar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 • stručni pristupnik elektronike • stručni pristupnik elektrotehnike • stručni pristupnik informacijskih tehnologija • stručni pristupnik računarstva • stručni prvostupnik inženjer informacijskih tehnologija • sveučilišni prvostupnik informatike • sveučilišni prvostupnik informatike i tehnike • sveučilišni prvostupnik inženjer elektrotehničke i informatičke tehnologije • sveučilišni prvostupnik inženjer elektrotehničkih i komunikacijskih tehnologija u pomorstvu • sveučilišni prvostupnik inženjer elektrotehnike i informacijske tehnologije • sveučilišni prvostupnik inženjer politehnike • sveučilišni prvostupnik matematike i informatike • stručni prvostupnik poslovne informatike • stručni specijalist menadžmenta informacijskih tehnologija</w:t>
            </w:r>
          </w:p>
        </w:tc>
      </w:tr>
      <w:tr w:rsidR="00EA3C7B" w:rsidRPr="00EA3C7B" w14:paraId="73965860" w14:textId="77777777" w:rsidTr="00EA3C7B">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D0484E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Obrada slike i zvuka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16A5CD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87796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6EE0AD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3C6F093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0AC03F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0C5C21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458DFFA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tc>
      </w:tr>
      <w:tr w:rsidR="00EA3C7B" w:rsidRPr="00EA3C7B" w14:paraId="2D255913" w14:textId="77777777" w:rsidTr="00EA3C7B">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C9547B" w14:textId="77777777" w:rsidR="00EA3C7B" w:rsidRPr="00EA3C7B" w:rsidRDefault="00EA3C7B" w:rsidP="00EA3C7B">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BAEB64" w14:textId="77777777" w:rsidR="00EA3C7B" w:rsidRPr="00EA3C7B" w:rsidRDefault="00EA3C7B" w:rsidP="00EA3C7B">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E54D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informatike</w:t>
            </w:r>
          </w:p>
          <w:p w14:paraId="03CA7B3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računarstva i matematike</w:t>
            </w:r>
          </w:p>
          <w:p w14:paraId="09E4BD9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274981C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4A046CC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26CF1F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7307F7E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13BE0C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 i informacijske tehnologije</w:t>
            </w:r>
          </w:p>
          <w:p w14:paraId="7CF6F01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računarstva</w:t>
            </w:r>
          </w:p>
          <w:p w14:paraId="2866D6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0C43261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0719F66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stručni prvostupnik inženjer računarstva</w:t>
            </w:r>
          </w:p>
          <w:p w14:paraId="0A0EE5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elektronike</w:t>
            </w:r>
          </w:p>
          <w:p w14:paraId="7890B4C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p w14:paraId="10E6E273"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računarstva</w:t>
            </w:r>
          </w:p>
          <w:p w14:paraId="3F4F8BC0" w14:textId="77777777" w:rsidR="00091984" w:rsidRDefault="00091984" w:rsidP="00EA3C7B">
            <w:pPr>
              <w:spacing w:after="48" w:line="240" w:lineRule="auto"/>
              <w:textAlignment w:val="baseline"/>
              <w:rPr>
                <w:rFonts w:ascii="Times New Roman" w:eastAsia="Times New Roman" w:hAnsi="Times New Roman" w:cs="Times New Roman"/>
                <w:color w:val="231F20"/>
                <w:sz w:val="20"/>
                <w:szCs w:val="20"/>
                <w:lang w:eastAsia="hr-HR"/>
              </w:rPr>
            </w:pPr>
          </w:p>
          <w:p w14:paraId="62749281" w14:textId="1F35ACF6" w:rsidR="00091984" w:rsidRPr="00EA3C7B" w:rsidRDefault="00091984" w:rsidP="00EA3C7B">
            <w:pPr>
              <w:spacing w:after="48" w:line="240" w:lineRule="auto"/>
              <w:textAlignment w:val="baseline"/>
              <w:rPr>
                <w:rFonts w:ascii="Times New Roman" w:eastAsia="Times New Roman" w:hAnsi="Times New Roman" w:cs="Times New Roman"/>
                <w:color w:val="231F20"/>
                <w:sz w:val="20"/>
                <w:szCs w:val="20"/>
                <w:lang w:eastAsia="hr-HR"/>
              </w:rPr>
            </w:pPr>
            <w:r w:rsidRPr="00091984">
              <w:rPr>
                <w:color w:val="FF0000"/>
              </w:rPr>
              <w:t>• magistar edukacije informatike • magistar edukacije informatike i tehnike • magistar edukacije matematike i informatike • magistar edukacije politehnike i informatike • magistar informacijske tehnologije • magistar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 • stručni pristupnik elektronike • stručni pristupnik elektrotehnike • stručni pristupnik informacijskih tehnologija • stručni pristupnik računarstva • stručni prvostupnik inženjer informacijskih tehnologija • sveučilišni prvostupnik informatike • sveučilišni prvostupnik informatike i tehnike • sveučilišni prvostupnik inženjer elektrotehničke i informatičke tehnologije • sveučilišni prvostupnik inženjer elektrotehničkih i komunikacijskih tehnologija u pomorstvu • sveučilišni prvostupnik inženjer elektrotehnike i informacijske tehnologije • sveučilišni prvostupnik inženjer politehnike • sveučilišni prvostupnik matematike i informatike • stručni prvostupnik poslovne informatike • stručni specijalist menadžmenta informacijskih tehnologija</w:t>
            </w:r>
          </w:p>
        </w:tc>
      </w:tr>
      <w:tr w:rsidR="00EA3C7B" w:rsidRPr="00EA3C7B" w14:paraId="2E9362E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D6EB3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Programiranje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09A6F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574EB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757375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695E8B3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6B1014B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62F6EE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362FEA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6739521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informatike</w:t>
            </w:r>
          </w:p>
          <w:p w14:paraId="1D0F1D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računarstva i matematike</w:t>
            </w:r>
          </w:p>
          <w:p w14:paraId="67F880A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436C14F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246DAF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1EE95B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50DEBBE7"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7A8C1773" w14:textId="77777777" w:rsidR="00091984" w:rsidRDefault="00091984" w:rsidP="00EA3C7B">
            <w:pPr>
              <w:spacing w:after="48" w:line="240" w:lineRule="auto"/>
              <w:textAlignment w:val="baseline"/>
              <w:rPr>
                <w:rFonts w:ascii="Times New Roman" w:eastAsia="Times New Roman" w:hAnsi="Times New Roman" w:cs="Times New Roman"/>
                <w:color w:val="231F20"/>
                <w:sz w:val="20"/>
                <w:szCs w:val="20"/>
                <w:lang w:eastAsia="hr-HR"/>
              </w:rPr>
            </w:pPr>
          </w:p>
          <w:p w14:paraId="795AE1BF" w14:textId="4FA9A15E" w:rsidR="00091984" w:rsidRPr="00EA3C7B" w:rsidRDefault="00C866D5" w:rsidP="00EA3C7B">
            <w:pPr>
              <w:spacing w:after="48" w:line="240" w:lineRule="auto"/>
              <w:textAlignment w:val="baseline"/>
              <w:rPr>
                <w:rFonts w:ascii="Times New Roman" w:eastAsia="Times New Roman" w:hAnsi="Times New Roman" w:cs="Times New Roman"/>
                <w:color w:val="231F20"/>
                <w:sz w:val="20"/>
                <w:szCs w:val="20"/>
                <w:lang w:eastAsia="hr-HR"/>
              </w:rPr>
            </w:pPr>
            <w:r w:rsidRPr="00C866D5">
              <w:rPr>
                <w:color w:val="FF0000"/>
              </w:rPr>
              <w:t xml:space="preserve">• magistar edukacije informatike • magistar edukacije informatike i tehnike • magistar edukacije matematike i informatike • magistar edukacije politehnike i informatike • magistar informacijske tehnologije • magistar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 • </w:t>
            </w:r>
            <w:r w:rsidRPr="00C866D5">
              <w:rPr>
                <w:color w:val="FF0000"/>
              </w:rPr>
              <w:lastRenderedPageBreak/>
              <w:t>stručni pristupnik elektronike • stručni pristupnik elektrotehnike • stručni pristupnik informacijskih tehnologija • stručni pristupnik računarstva • stručni prvostupnik inženjer informacijskih tehnologija • sveučilišni prvostupnik informatike • sveučilišni prvostupnik informatike i tehnike • sveučilišni prvostupnik inženjer elektrotehničke i informatičke tehnologije • sveučilišni prvostupnik inženjer elektrotehničkih i komunikacijskih tehnologija u pomorstvu • sveučilišni prvostupnik inženjer elektrotehnike i informacijske tehnologije • sveučilišni prvostupnik inženjer politehnike • sveučilišni prvostupnik matematike i informatike • stručni prvostupnik poslovne informatike • stručni specijalist menadžmenta informacijskih tehnologija</w:t>
            </w:r>
          </w:p>
        </w:tc>
      </w:tr>
      <w:tr w:rsidR="00EA3C7B" w:rsidRPr="00EA3C7B" w14:paraId="5E7F0A9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4553B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Uvod u računalne mreže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AA591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29BD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2756A2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41985C4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0D1A12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3C52DC7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51E17B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524530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informatike</w:t>
            </w:r>
          </w:p>
          <w:p w14:paraId="43549A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1FC201D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70CD1DC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07FCF7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5DA9B33D"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1AC00D86" w14:textId="77777777" w:rsidR="00C866D5" w:rsidRDefault="00C866D5" w:rsidP="00EA3C7B">
            <w:pPr>
              <w:spacing w:after="48" w:line="240" w:lineRule="auto"/>
              <w:textAlignment w:val="baseline"/>
              <w:rPr>
                <w:rFonts w:ascii="Times New Roman" w:eastAsia="Times New Roman" w:hAnsi="Times New Roman" w:cs="Times New Roman"/>
                <w:color w:val="231F20"/>
                <w:sz w:val="20"/>
                <w:szCs w:val="20"/>
                <w:lang w:eastAsia="hr-HR"/>
              </w:rPr>
            </w:pPr>
          </w:p>
          <w:p w14:paraId="0EB55B5F" w14:textId="4DC22218" w:rsidR="00C866D5" w:rsidRPr="00EA3C7B" w:rsidRDefault="00C866D5" w:rsidP="00EA3C7B">
            <w:pPr>
              <w:spacing w:after="48" w:line="240" w:lineRule="auto"/>
              <w:textAlignment w:val="baseline"/>
              <w:rPr>
                <w:rFonts w:ascii="Times New Roman" w:eastAsia="Times New Roman" w:hAnsi="Times New Roman" w:cs="Times New Roman"/>
                <w:color w:val="231F20"/>
                <w:sz w:val="20"/>
                <w:szCs w:val="20"/>
                <w:lang w:eastAsia="hr-HR"/>
              </w:rPr>
            </w:pPr>
            <w:r w:rsidRPr="00C866D5">
              <w:rPr>
                <w:color w:val="FF0000"/>
              </w:rPr>
              <w:t>• magistar edukacije informatike • magistar edukacije informatike i tehnike • magistar edukacije matematike i informatike • magistar edukacije politehnike i informatike • magistar informacijske tehnologije • magistar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 • stručni pristupnik elektronike • stručni pristupnik elektrotehnike • stručni pristupnik informacijskih tehnologija • stručni pristupnik računarstva • stručni prvostupnik inženjer informacijskih tehnologija • sveučilišni prvostupnik informatike • sveučilišni prvostupnik informatike i tehnike • sveučilišni prvostupnik inženjer elektrotehničke i informatičke tehnologije • sveučilišni prvostupnik inženjer elektrotehničkih i komunikacijskih tehnologija u pomorstvu • sveučilišni prvostupnik inženjer elektrotehnike i informacijske tehnologije • sveučilišni prvostupnik inženjer politehnike • sveučilišni prvostupnik matematike i informatike • stručni prvostupnik poslovne informatike • stručni specijalist menadžmenta informacijskih tehnologija</w:t>
            </w:r>
          </w:p>
        </w:tc>
      </w:tr>
      <w:tr w:rsidR="00EA3C7B" w:rsidRPr="00EA3C7B" w14:paraId="5D70D7AF" w14:textId="77777777" w:rsidTr="00EA3C7B">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C68D8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Obnovljivi izvori energije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30A79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996DF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781CAC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7F1053D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magistar inženjer automatike i sustava</w:t>
            </w:r>
          </w:p>
          <w:p w14:paraId="306E96B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1D9891F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strojarstva</w:t>
            </w:r>
          </w:p>
          <w:p w14:paraId="0124A6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760F44B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strojarstva</w:t>
            </w:r>
          </w:p>
          <w:p w14:paraId="42CC98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3E14473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strojarstva</w:t>
            </w:r>
          </w:p>
          <w:p w14:paraId="2AFCF7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45BE1F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strojarstva</w:t>
            </w:r>
          </w:p>
          <w:p w14:paraId="29CFE9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 i informacijske tehnologije</w:t>
            </w:r>
          </w:p>
          <w:p w14:paraId="282BC2A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31D860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55079A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politehnike</w:t>
            </w:r>
          </w:p>
          <w:p w14:paraId="1FB0BA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elektroenergetike</w:t>
            </w:r>
          </w:p>
          <w:p w14:paraId="1EBF64EF"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p w14:paraId="409163CB" w14:textId="77777777" w:rsidR="00C866D5" w:rsidRDefault="00C866D5" w:rsidP="00EA3C7B">
            <w:pPr>
              <w:spacing w:after="48" w:line="240" w:lineRule="auto"/>
              <w:textAlignment w:val="baseline"/>
              <w:rPr>
                <w:rFonts w:ascii="Times New Roman" w:eastAsia="Times New Roman" w:hAnsi="Times New Roman" w:cs="Times New Roman"/>
                <w:color w:val="231F20"/>
                <w:sz w:val="20"/>
                <w:szCs w:val="20"/>
                <w:lang w:eastAsia="hr-HR"/>
              </w:rPr>
            </w:pPr>
          </w:p>
          <w:p w14:paraId="59E26606" w14:textId="7B8BA31E" w:rsidR="00C866D5" w:rsidRPr="00EA3C7B" w:rsidRDefault="00E25A93" w:rsidP="00EA3C7B">
            <w:pPr>
              <w:spacing w:after="48" w:line="240" w:lineRule="auto"/>
              <w:textAlignment w:val="baseline"/>
              <w:rPr>
                <w:rFonts w:ascii="Times New Roman" w:eastAsia="Times New Roman" w:hAnsi="Times New Roman" w:cs="Times New Roman"/>
                <w:color w:val="231F20"/>
                <w:sz w:val="20"/>
                <w:szCs w:val="20"/>
                <w:lang w:eastAsia="hr-HR"/>
              </w:rPr>
            </w:pPr>
            <w:r w:rsidRPr="00E25A93">
              <w:rPr>
                <w:color w:val="FF0000"/>
              </w:rPr>
              <w:t>• magistar edukacije informatike i tehnike • magistar edukacije politehnike i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 • stručni pristupnik elektronike • stručni pristupnik elektrotehnike • sveučilišni prvostupnik informatike i tehnike • sveučilišni prvostupnik inženjer elektrotehničke i informatičke tehnologije • sveučilišni prvostupnik inženjer elektrotehničkih i komunikacijskih tehnologija u pomorstvu • sveučilišni prvostupnik inženjer elektrotehnike i informacijske tehnologije • sveučilišni prvostupnik inženjer politehnike</w:t>
            </w:r>
          </w:p>
        </w:tc>
      </w:tr>
      <w:tr w:rsidR="00EA3C7B" w:rsidRPr="00EA3C7B" w14:paraId="5E7D0A61" w14:textId="77777777" w:rsidTr="00EA3C7B">
        <w:tc>
          <w:tcPr>
            <w:tcW w:w="0" w:type="auto"/>
            <w:vMerge/>
            <w:tcBorders>
              <w:top w:val="single" w:sz="6" w:space="0" w:color="auto"/>
              <w:left w:val="single" w:sz="6" w:space="0" w:color="auto"/>
              <w:bottom w:val="single" w:sz="6" w:space="0" w:color="auto"/>
              <w:right w:val="single" w:sz="6" w:space="0" w:color="auto"/>
            </w:tcBorders>
            <w:vAlign w:val="bottom"/>
            <w:hideMark/>
          </w:tcPr>
          <w:p w14:paraId="4D0F36C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B65BB2" w14:textId="77777777" w:rsidR="00EA3C7B" w:rsidRPr="00E25A93" w:rsidRDefault="00EA3C7B" w:rsidP="00EA3C7B">
            <w:pPr>
              <w:spacing w:after="0" w:line="240" w:lineRule="auto"/>
              <w:rPr>
                <w:rFonts w:ascii="Minion Pro" w:eastAsia="Times New Roman" w:hAnsi="Minion Pro" w:cs="Times New Roman"/>
                <w:strike/>
                <w:color w:val="231F20"/>
                <w:lang w:eastAsia="hr-HR"/>
              </w:rPr>
            </w:pPr>
            <w:r w:rsidRPr="00E25A93">
              <w:rPr>
                <w:rFonts w:ascii="Minion Pro" w:eastAsia="Times New Roman" w:hAnsi="Minion Pro" w:cs="Times New Roman"/>
                <w:strike/>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E893DA" w14:textId="77777777" w:rsidR="00EA3C7B" w:rsidRPr="00E25A93" w:rsidRDefault="00EA3C7B" w:rsidP="00EA3C7B">
            <w:pPr>
              <w:spacing w:after="0" w:line="240" w:lineRule="auto"/>
              <w:rPr>
                <w:rFonts w:ascii="Minion Pro" w:eastAsia="Times New Roman" w:hAnsi="Minion Pro" w:cs="Times New Roman"/>
                <w:strike/>
                <w:color w:val="231F20"/>
                <w:lang w:eastAsia="hr-HR"/>
              </w:rPr>
            </w:pPr>
            <w:r w:rsidRPr="00E25A93">
              <w:rPr>
                <w:rFonts w:ascii="Minion Pro" w:eastAsia="Times New Roman" w:hAnsi="Minion Pro" w:cs="Times New Roman"/>
                <w:strike/>
                <w:color w:val="231F20"/>
                <w:lang w:eastAsia="hr-HR"/>
              </w:rPr>
              <w:t>• strukovna kvalifikacija u Obrazovnome sektoru elektrotehnika i računalstvo u četverogodišnjem trajanju obrazovanja s najmanje pet godina radnog staža u struci</w:t>
            </w:r>
          </w:p>
        </w:tc>
      </w:tr>
      <w:tr w:rsidR="00EA3C7B" w:rsidRPr="00EA3C7B" w14:paraId="068BB8A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04129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Energetska učinkovitost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490AA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2AC2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616319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31CEA22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5F304DD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5B274B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strojarstva</w:t>
            </w:r>
          </w:p>
          <w:p w14:paraId="0D9507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2951043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strojarstva</w:t>
            </w:r>
          </w:p>
          <w:p w14:paraId="241AD1E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33F429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strojarstva</w:t>
            </w:r>
          </w:p>
          <w:p w14:paraId="38F524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3EE3ADBF"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strojarstva</w:t>
            </w:r>
          </w:p>
          <w:p w14:paraId="2AD1F5AB" w14:textId="77777777" w:rsidR="00E25A93" w:rsidRDefault="00E25A93" w:rsidP="00EA3C7B">
            <w:pPr>
              <w:spacing w:after="48" w:line="240" w:lineRule="auto"/>
              <w:textAlignment w:val="baseline"/>
              <w:rPr>
                <w:rFonts w:ascii="Times New Roman" w:eastAsia="Times New Roman" w:hAnsi="Times New Roman" w:cs="Times New Roman"/>
                <w:color w:val="231F20"/>
                <w:sz w:val="20"/>
                <w:szCs w:val="20"/>
                <w:lang w:eastAsia="hr-HR"/>
              </w:rPr>
            </w:pPr>
          </w:p>
          <w:p w14:paraId="2F73BFA4" w14:textId="2E6C7AED" w:rsidR="00E25A93" w:rsidRPr="00EA3C7B" w:rsidRDefault="00E25A93" w:rsidP="00EA3C7B">
            <w:pPr>
              <w:spacing w:after="48" w:line="240" w:lineRule="auto"/>
              <w:textAlignment w:val="baseline"/>
              <w:rPr>
                <w:rFonts w:ascii="Times New Roman" w:eastAsia="Times New Roman" w:hAnsi="Times New Roman" w:cs="Times New Roman"/>
                <w:color w:val="231F20"/>
                <w:sz w:val="20"/>
                <w:szCs w:val="20"/>
                <w:lang w:eastAsia="hr-HR"/>
              </w:rPr>
            </w:pPr>
            <w:r w:rsidRPr="00E25A93">
              <w:rPr>
                <w:color w:val="FF0000"/>
              </w:rPr>
              <w:t xml:space="preserve">• magistar edukacije informatike i tehnike • magistar edukacije politehnike i informatike • magistar inženjer automobilskog računalstva i komunikacija • magistar inženjer elektroničke i informatičke tehnologije • magistar inženjer elektrotehničkih i </w:t>
            </w:r>
            <w:r w:rsidRPr="00E25A93">
              <w:rPr>
                <w:color w:val="FF0000"/>
              </w:rPr>
              <w:lastRenderedPageBreak/>
              <w:t>informatičkih tehnologija • magistar inženjer elektrotehničkih i komunikacijskih tehnologija u pomorstvu • magistar inženjer elektrotehničkih tehnologija • magistar politehnike i informatike • stručni pristupnik elektronike • stručni pristupnik elektrotehnike • sveučilišni prvostupnik informatike i tehnike • sveučilišni prvostupnik inženjer elektrotehničke i informatičke tehnologije • sveučilišni prvostupnik inženjer elektrotehničkih i komunikacijskih tehnologija u pomorstvu • sveučilišni prvostupnik inženjer elektrotehnike i informacijske tehnologije • sveučilišni prvostupnik inženjer politehnike</w:t>
            </w:r>
          </w:p>
        </w:tc>
      </w:tr>
      <w:tr w:rsidR="00EA3C7B" w:rsidRPr="00EA3C7B" w14:paraId="74C9E084" w14:textId="77777777" w:rsidTr="00EA3C7B">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38338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Energetska elektronika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1E108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6D95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4F09D3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46F3A2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0BB661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6ED02A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42FD91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38867F18"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4D845638" w14:textId="77777777" w:rsidR="00E25A93" w:rsidRDefault="00E25A93" w:rsidP="00EA3C7B">
            <w:pPr>
              <w:spacing w:after="48" w:line="240" w:lineRule="auto"/>
              <w:textAlignment w:val="baseline"/>
              <w:rPr>
                <w:rFonts w:ascii="Times New Roman" w:eastAsia="Times New Roman" w:hAnsi="Times New Roman" w:cs="Times New Roman"/>
                <w:color w:val="231F20"/>
                <w:sz w:val="20"/>
                <w:szCs w:val="20"/>
                <w:lang w:eastAsia="hr-HR"/>
              </w:rPr>
            </w:pPr>
          </w:p>
          <w:p w14:paraId="14CF6E5F" w14:textId="125568C8" w:rsidR="00E25A93" w:rsidRPr="00EA3C7B" w:rsidRDefault="00A363D1" w:rsidP="00EA3C7B">
            <w:pPr>
              <w:spacing w:after="48" w:line="240" w:lineRule="auto"/>
              <w:textAlignment w:val="baseline"/>
              <w:rPr>
                <w:rFonts w:ascii="Times New Roman" w:eastAsia="Times New Roman" w:hAnsi="Times New Roman" w:cs="Times New Roman"/>
                <w:color w:val="231F20"/>
                <w:sz w:val="20"/>
                <w:szCs w:val="20"/>
                <w:lang w:eastAsia="hr-HR"/>
              </w:rPr>
            </w:pPr>
            <w:r w:rsidRPr="00A363D1">
              <w:rPr>
                <w:color w:val="FF0000"/>
              </w:rPr>
              <w:t>• magistar edukacije politehnike i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w:t>
            </w:r>
          </w:p>
        </w:tc>
      </w:tr>
      <w:tr w:rsidR="00EA3C7B" w:rsidRPr="00EA3C7B" w14:paraId="353DBD13" w14:textId="77777777" w:rsidTr="00EA3C7B">
        <w:tc>
          <w:tcPr>
            <w:tcW w:w="0" w:type="auto"/>
            <w:vMerge/>
            <w:tcBorders>
              <w:top w:val="single" w:sz="6" w:space="0" w:color="auto"/>
              <w:left w:val="single" w:sz="6" w:space="0" w:color="auto"/>
              <w:bottom w:val="single" w:sz="6" w:space="0" w:color="auto"/>
              <w:right w:val="single" w:sz="6" w:space="0" w:color="auto"/>
            </w:tcBorders>
            <w:vAlign w:val="bottom"/>
            <w:hideMark/>
          </w:tcPr>
          <w:p w14:paraId="7FB7160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D4B794" w14:textId="77777777" w:rsidR="00EA3C7B" w:rsidRPr="00E25A93" w:rsidRDefault="00EA3C7B" w:rsidP="00EA3C7B">
            <w:pPr>
              <w:spacing w:after="0" w:line="240" w:lineRule="auto"/>
              <w:rPr>
                <w:rFonts w:ascii="Minion Pro" w:eastAsia="Times New Roman" w:hAnsi="Minion Pro" w:cs="Times New Roman"/>
                <w:strike/>
                <w:color w:val="231F20"/>
                <w:lang w:eastAsia="hr-HR"/>
              </w:rPr>
            </w:pPr>
            <w:r w:rsidRPr="00E25A93">
              <w:rPr>
                <w:rFonts w:ascii="Minion Pro" w:eastAsia="Times New Roman" w:hAnsi="Minion Pro" w:cs="Times New Roman"/>
                <w:strike/>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9362AF" w14:textId="77777777" w:rsidR="00EA3C7B" w:rsidRPr="00E25A93" w:rsidRDefault="00EA3C7B" w:rsidP="00EA3C7B">
            <w:pPr>
              <w:spacing w:after="0" w:line="240" w:lineRule="auto"/>
              <w:rPr>
                <w:rFonts w:ascii="Minion Pro" w:eastAsia="Times New Roman" w:hAnsi="Minion Pro" w:cs="Times New Roman"/>
                <w:strike/>
                <w:color w:val="231F20"/>
                <w:lang w:eastAsia="hr-HR"/>
              </w:rPr>
            </w:pPr>
            <w:r w:rsidRPr="00E25A93">
              <w:rPr>
                <w:rFonts w:ascii="Minion Pro" w:eastAsia="Times New Roman" w:hAnsi="Minion Pro" w:cs="Times New Roman"/>
                <w:strike/>
                <w:color w:val="231F20"/>
                <w:lang w:eastAsia="hr-HR"/>
              </w:rPr>
              <w:t>• strukovna kvalifikacija u Obrazovnome sektoru elektrotehnika i računalstvo u četverogodišnjem trajanju obrazovanja s najmanje pet godina radnog staža u struci</w:t>
            </w:r>
          </w:p>
        </w:tc>
      </w:tr>
      <w:tr w:rsidR="00EA3C7B" w:rsidRPr="00EA3C7B" w14:paraId="452BD55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8B522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Telekomunikacijski vodovi i mreže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DB6A4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87E9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24045C5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5657F79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07C1F7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374F4A0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77D7DFD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2FB2E0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7C66B3AB"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0B07A4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3F4C11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5C7D90AA"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6DC30E29" w14:textId="77777777" w:rsidR="00A363D1" w:rsidRDefault="00A363D1" w:rsidP="00EA3C7B">
            <w:pPr>
              <w:spacing w:after="48" w:line="240" w:lineRule="auto"/>
              <w:textAlignment w:val="baseline"/>
              <w:rPr>
                <w:rFonts w:ascii="Times New Roman" w:eastAsia="Times New Roman" w:hAnsi="Times New Roman" w:cs="Times New Roman"/>
                <w:color w:val="231F20"/>
                <w:sz w:val="20"/>
                <w:szCs w:val="20"/>
                <w:lang w:eastAsia="hr-HR"/>
              </w:rPr>
            </w:pPr>
          </w:p>
          <w:p w14:paraId="643E4D64" w14:textId="25341F40" w:rsidR="00A363D1" w:rsidRPr="00EA3C7B" w:rsidRDefault="00A363D1" w:rsidP="00EA3C7B">
            <w:pPr>
              <w:spacing w:after="48" w:line="240" w:lineRule="auto"/>
              <w:textAlignment w:val="baseline"/>
              <w:rPr>
                <w:rFonts w:ascii="Times New Roman" w:eastAsia="Times New Roman" w:hAnsi="Times New Roman" w:cs="Times New Roman"/>
                <w:color w:val="231F20"/>
                <w:sz w:val="20"/>
                <w:szCs w:val="20"/>
                <w:lang w:eastAsia="hr-HR"/>
              </w:rPr>
            </w:pPr>
            <w:r w:rsidRPr="00A363D1">
              <w:rPr>
                <w:color w:val="FF0000"/>
              </w:rPr>
              <w:t>• magistar edukacije politehnike i informatike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w:t>
            </w:r>
          </w:p>
        </w:tc>
      </w:tr>
      <w:tr w:rsidR="00EA3C7B" w:rsidRPr="00EA3C7B" w14:paraId="626EC6B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A32BB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Elektroničke komunikacije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CFDFA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C490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5BD7BA0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7E09C2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5769C01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0EFBD4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6E1BD1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3C4AED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informatike</w:t>
            </w:r>
          </w:p>
          <w:p w14:paraId="2187E74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75BF88D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17B5D493" w14:textId="77777777" w:rsid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28085462" w14:textId="77777777" w:rsidR="00A363D1" w:rsidRDefault="00A363D1" w:rsidP="00EA3C7B">
            <w:pPr>
              <w:spacing w:after="48" w:line="240" w:lineRule="auto"/>
              <w:textAlignment w:val="baseline"/>
              <w:rPr>
                <w:rFonts w:ascii="Times New Roman" w:eastAsia="Times New Roman" w:hAnsi="Times New Roman" w:cs="Times New Roman"/>
                <w:color w:val="231F20"/>
                <w:sz w:val="20"/>
                <w:szCs w:val="20"/>
                <w:lang w:eastAsia="hr-HR"/>
              </w:rPr>
            </w:pPr>
          </w:p>
          <w:p w14:paraId="4FF0C2D2" w14:textId="179107EA" w:rsidR="00A363D1" w:rsidRPr="00EA3C7B" w:rsidRDefault="006B7AFD" w:rsidP="00EA3C7B">
            <w:pPr>
              <w:spacing w:after="48" w:line="240" w:lineRule="auto"/>
              <w:textAlignment w:val="baseline"/>
              <w:rPr>
                <w:rFonts w:ascii="Times New Roman" w:eastAsia="Times New Roman" w:hAnsi="Times New Roman" w:cs="Times New Roman"/>
                <w:color w:val="231F20"/>
                <w:sz w:val="20"/>
                <w:szCs w:val="20"/>
                <w:lang w:eastAsia="hr-HR"/>
              </w:rPr>
            </w:pPr>
            <w:r w:rsidRPr="006B7AFD">
              <w:rPr>
                <w:color w:val="FF0000"/>
              </w:rPr>
              <w:t>• magistar edukacije informatike • magistar edukacije informatike i tehnike • magistar edukacije politehnike i informatike • magistar informacijske tehnologije • magistar inženjer automobilskog računalstva i komunikacija • magistar inženjer elektroničke i informatičke tehnologije • magistar inženjer elektrotehničkih i informatičkih tehnologija • magistar inženjer elektrotehničkih i komunikacijskih tehnologija u pomorstvu • magistar inženjer elektrotehničkih tehnologija • magistar politehnike i informatike • stručni pristupnik elektronike • stručni pristupnik elektrotehnike • stručni pristupnik informacijskih tehnologija • stručni pristupnik računarstva • stručni prvostupnik inženjer informacijskih tehnologija • sveučilišni prvostupnik informatike i tehnike • sveučilišni prvostupnik inženjer elektrotehničke i informatičke tehnologije • sveučilišni prvostupnik inženjer elektrotehničkih i komunikacijskih tehnologija u pomorstvu • sveučilišni prvostupnik inženjer elektrotehnike i informacijske tehnologije • sveučilišni prvostupnik inženjer politehnike</w:t>
            </w:r>
          </w:p>
        </w:tc>
      </w:tr>
      <w:tr w:rsidR="00EA3C7B" w:rsidRPr="00EA3C7B" w14:paraId="04FBC03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CAE8F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Komunikacijski protokoli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5867A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8D71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604DAA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1E825A4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09CEBC5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5B1C78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6E4D5BB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28C516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2BFF4F15"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7C8998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4599C4E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372441C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tc>
      </w:tr>
      <w:tr w:rsidR="00EA3C7B" w:rsidRPr="00EA3C7B" w14:paraId="02E11CF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0ABB4D"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Internetske tehnologije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C05C5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A2D6C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4B17AA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65ED23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5574725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6F5490A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1A3F72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0F0BF1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5844598F"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512CB4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informatike</w:t>
            </w:r>
          </w:p>
          <w:p w14:paraId="3B19D9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diplomirani inženjer elektrotehnike</w:t>
            </w:r>
          </w:p>
          <w:p w14:paraId="69CA52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11D3BC0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tc>
      </w:tr>
      <w:tr w:rsidR="00EA3C7B" w:rsidRPr="00EA3C7B" w14:paraId="5B32CC90" w14:textId="77777777" w:rsidTr="00EA3C7B">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20904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Vođenje procesa računalom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4B291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74448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strojarstva</w:t>
            </w:r>
          </w:p>
          <w:p w14:paraId="5E75BB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65A5CE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250015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0F54A3B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3D19A6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1C081DF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7E72EAA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19A17CB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strojarstva</w:t>
            </w:r>
          </w:p>
          <w:p w14:paraId="633A1C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strojarstva</w:t>
            </w:r>
          </w:p>
          <w:p w14:paraId="477081C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4230635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strojarstva</w:t>
            </w:r>
          </w:p>
          <w:p w14:paraId="555F366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40B7D42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 i informacijske tehnologije</w:t>
            </w:r>
          </w:p>
          <w:p w14:paraId="6753C7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1421C3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6E67F10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strojarstva</w:t>
            </w:r>
          </w:p>
          <w:p w14:paraId="2496CE5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strojarstva</w:t>
            </w:r>
          </w:p>
          <w:p w14:paraId="4876EB5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p w14:paraId="152F85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strojarstva</w:t>
            </w:r>
          </w:p>
        </w:tc>
      </w:tr>
      <w:tr w:rsidR="00EA3C7B" w:rsidRPr="00EA3C7B" w14:paraId="1A4DAB40" w14:textId="77777777" w:rsidTr="00EA3C7B">
        <w:tc>
          <w:tcPr>
            <w:tcW w:w="0" w:type="auto"/>
            <w:vMerge/>
            <w:tcBorders>
              <w:top w:val="single" w:sz="6" w:space="0" w:color="auto"/>
              <w:left w:val="single" w:sz="6" w:space="0" w:color="auto"/>
              <w:bottom w:val="single" w:sz="6" w:space="0" w:color="auto"/>
              <w:right w:val="single" w:sz="6" w:space="0" w:color="auto"/>
            </w:tcBorders>
            <w:vAlign w:val="bottom"/>
            <w:hideMark/>
          </w:tcPr>
          <w:p w14:paraId="46DE91D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8EDE8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FB6B3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strukovna kvalifikacija u Obrazovnome sektoru elektrotehnika i računalstvo u četverogodišnjem trajanju obrazovanja s najmanje pet godina radnog staža u struci</w:t>
            </w:r>
          </w:p>
        </w:tc>
      </w:tr>
      <w:tr w:rsidR="00EA3C7B" w:rsidRPr="00EA3C7B" w14:paraId="12C6461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AF709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Uvod u robotiku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804A5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B0EF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5FEE6E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strojarstva</w:t>
            </w:r>
          </w:p>
          <w:p w14:paraId="5920DB7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5C9179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53F2899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1A96649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strojarstva</w:t>
            </w:r>
          </w:p>
          <w:p w14:paraId="169DC7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strojarstva</w:t>
            </w:r>
          </w:p>
          <w:p w14:paraId="3E06E03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28D532B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strojarstva</w:t>
            </w:r>
          </w:p>
          <w:p w14:paraId="1606826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tc>
      </w:tr>
      <w:tr w:rsidR="00EA3C7B" w:rsidRPr="00EA3C7B" w14:paraId="6D72159B" w14:textId="77777777" w:rsidTr="00EA3C7B">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7AFC6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Robotika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31C96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08EB1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762F5CF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strojarstva</w:t>
            </w:r>
          </w:p>
          <w:p w14:paraId="120E75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4FCC0B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61DF4FA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strojarstva</w:t>
            </w:r>
          </w:p>
          <w:p w14:paraId="4EFEB71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1CC1F0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strojarstva</w:t>
            </w:r>
          </w:p>
          <w:p w14:paraId="572F6D9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518CF89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strojarstva</w:t>
            </w:r>
          </w:p>
          <w:p w14:paraId="2829FA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tc>
      </w:tr>
      <w:tr w:rsidR="00EA3C7B" w:rsidRPr="00EA3C7B" w14:paraId="40E31663" w14:textId="77777777" w:rsidTr="00EA3C7B">
        <w:tc>
          <w:tcPr>
            <w:tcW w:w="0" w:type="auto"/>
            <w:vMerge/>
            <w:tcBorders>
              <w:top w:val="single" w:sz="6" w:space="0" w:color="auto"/>
              <w:left w:val="single" w:sz="6" w:space="0" w:color="auto"/>
              <w:bottom w:val="single" w:sz="6" w:space="0" w:color="auto"/>
              <w:right w:val="single" w:sz="6" w:space="0" w:color="auto"/>
            </w:tcBorders>
            <w:vAlign w:val="bottom"/>
            <w:hideMark/>
          </w:tcPr>
          <w:p w14:paraId="4CB3C98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47216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D837D7"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strukovna kvalifikacija u Obrazovnome sektoru elektrotehnika i računalstvo u četverogodišnjem trajanju obrazovanja s najmanje pet godina radnog staža u struci</w:t>
            </w:r>
          </w:p>
        </w:tc>
      </w:tr>
      <w:tr w:rsidR="00EA3C7B" w:rsidRPr="00EA3C7B" w14:paraId="5C85A0A8" w14:textId="77777777" w:rsidTr="00EA3C7B">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DEA14A"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Elektromotorni pogoni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DE7F1C"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BF05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7E513E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0DE1974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22747F5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6A46079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1B9D33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78BFFAB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78031E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2AC40E6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 i informacijske tehnologije</w:t>
            </w:r>
          </w:p>
          <w:p w14:paraId="3E6870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47A0D5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0029BE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tc>
      </w:tr>
      <w:tr w:rsidR="00EA3C7B" w:rsidRPr="00EA3C7B" w14:paraId="7955A447" w14:textId="77777777" w:rsidTr="00EA3C7B">
        <w:tc>
          <w:tcPr>
            <w:tcW w:w="0" w:type="auto"/>
            <w:vMerge/>
            <w:tcBorders>
              <w:top w:val="single" w:sz="6" w:space="0" w:color="auto"/>
              <w:left w:val="single" w:sz="6" w:space="0" w:color="auto"/>
              <w:bottom w:val="single" w:sz="6" w:space="0" w:color="auto"/>
              <w:right w:val="single" w:sz="6" w:space="0" w:color="auto"/>
            </w:tcBorders>
            <w:vAlign w:val="bottom"/>
            <w:hideMark/>
          </w:tcPr>
          <w:p w14:paraId="0D713FC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A76E2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38EFD5"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strukovna kvalifikacija u Obrazovnome sektoru elektrotehnika i računalstvo u četverogodišnjem trajanju obrazovanja s najmanje pet godina radnog staža u struci</w:t>
            </w:r>
          </w:p>
        </w:tc>
      </w:tr>
      <w:tr w:rsidR="00EA3C7B" w:rsidRPr="00EA3C7B" w14:paraId="05102908" w14:textId="77777777" w:rsidTr="00EA3C7B">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8C3931"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Tehnologija grijanja i klimatizacije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7B015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EE45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1BE1F8B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470F64F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34A215F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4930F58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764805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43FE2D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strojarstva</w:t>
            </w:r>
          </w:p>
          <w:p w14:paraId="0923C1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3BC6AC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strojarstva</w:t>
            </w:r>
          </w:p>
          <w:p w14:paraId="4FC1564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47182A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strojarstva</w:t>
            </w:r>
          </w:p>
        </w:tc>
      </w:tr>
      <w:tr w:rsidR="00EA3C7B" w:rsidRPr="00EA3C7B" w14:paraId="5AA29B2B" w14:textId="77777777" w:rsidTr="00EA3C7B">
        <w:tc>
          <w:tcPr>
            <w:tcW w:w="0" w:type="auto"/>
            <w:vMerge/>
            <w:tcBorders>
              <w:top w:val="single" w:sz="6" w:space="0" w:color="auto"/>
              <w:left w:val="single" w:sz="6" w:space="0" w:color="auto"/>
              <w:bottom w:val="single" w:sz="6" w:space="0" w:color="auto"/>
              <w:right w:val="single" w:sz="6" w:space="0" w:color="auto"/>
            </w:tcBorders>
            <w:vAlign w:val="bottom"/>
            <w:hideMark/>
          </w:tcPr>
          <w:p w14:paraId="5802C204"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D9F070"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E9E27C"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strukovna kvalifikacija u Obrazovnome sektoru elektrotehnika i računalstvo u četverogodišnjem trajanju obrazovanja s najmanje pet godina radnog staža u struci</w:t>
            </w:r>
          </w:p>
        </w:tc>
      </w:tr>
      <w:tr w:rsidR="00EA3C7B" w:rsidRPr="00EA3C7B" w14:paraId="1D2F0A36" w14:textId="77777777" w:rsidTr="00EA3C7B">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279E95"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Električne instalacije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FB8B6E"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20B18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2B46AB0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511D28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66A0FC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48F4464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5E3869D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3541D7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39F5BE7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2397C69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 i informacijske tehnologije</w:t>
            </w:r>
          </w:p>
          <w:p w14:paraId="10A9C0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5B58680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699B9F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politehnike</w:t>
            </w:r>
          </w:p>
          <w:p w14:paraId="124490E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elektroenergetike</w:t>
            </w:r>
          </w:p>
          <w:p w14:paraId="6B76EB7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p w14:paraId="4C342B5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sveučilišni prvostupnik inženjer elektrotehnike i informacijske tehnologije</w:t>
            </w:r>
          </w:p>
          <w:p w14:paraId="087087C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60165D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5520E50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politehnike</w:t>
            </w:r>
          </w:p>
          <w:p w14:paraId="69FE9B1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elektroenergetike</w:t>
            </w:r>
          </w:p>
          <w:p w14:paraId="679012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tc>
      </w:tr>
      <w:tr w:rsidR="00EA3C7B" w:rsidRPr="00EA3C7B" w14:paraId="672CB092" w14:textId="77777777" w:rsidTr="00EA3C7B">
        <w:tc>
          <w:tcPr>
            <w:tcW w:w="0" w:type="auto"/>
            <w:vMerge/>
            <w:tcBorders>
              <w:top w:val="single" w:sz="6" w:space="0" w:color="auto"/>
              <w:left w:val="single" w:sz="6" w:space="0" w:color="auto"/>
              <w:bottom w:val="single" w:sz="6" w:space="0" w:color="auto"/>
              <w:right w:val="single" w:sz="6" w:space="0" w:color="auto"/>
            </w:tcBorders>
            <w:vAlign w:val="bottom"/>
            <w:hideMark/>
          </w:tcPr>
          <w:p w14:paraId="30A7802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EB228B"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98FCF2"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strukovna kvalifikacija u Obrazovnome sektoru elektrotehnika i računalstvo u četverogodišnjem trajanju obrazovanja s najmanje pet godina radnog staža u struci</w:t>
            </w:r>
          </w:p>
        </w:tc>
      </w:tr>
      <w:tr w:rsidR="00EA3C7B" w:rsidRPr="00EA3C7B" w14:paraId="3E6D40BE" w14:textId="77777777" w:rsidTr="00EA3C7B">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7EB72B"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Sustavi tehničke zaštite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45B63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6BAA9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667CBB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5A2B2F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45D4A9D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0A84F1C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293B3F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61048DA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06BC1AA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7957A6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328A26B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78FB831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63E19A1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 i informacijske tehnologije</w:t>
            </w:r>
          </w:p>
          <w:p w14:paraId="60E16B2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računarstva</w:t>
            </w:r>
          </w:p>
          <w:p w14:paraId="42D888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07EF7A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093C7C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računarstva</w:t>
            </w:r>
          </w:p>
          <w:p w14:paraId="7076F8E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elektronike</w:t>
            </w:r>
          </w:p>
          <w:p w14:paraId="1F38112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politehnike</w:t>
            </w:r>
          </w:p>
          <w:p w14:paraId="44F717F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elektroenergetike</w:t>
            </w:r>
          </w:p>
          <w:p w14:paraId="565EBF1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p w14:paraId="0BD67C5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računarstva</w:t>
            </w:r>
          </w:p>
        </w:tc>
      </w:tr>
      <w:tr w:rsidR="00EA3C7B" w:rsidRPr="00EA3C7B" w14:paraId="5A8B8280" w14:textId="77777777" w:rsidTr="00EA3C7B">
        <w:tc>
          <w:tcPr>
            <w:tcW w:w="0" w:type="auto"/>
            <w:vMerge/>
            <w:tcBorders>
              <w:top w:val="single" w:sz="6" w:space="0" w:color="auto"/>
              <w:left w:val="single" w:sz="6" w:space="0" w:color="auto"/>
              <w:bottom w:val="single" w:sz="6" w:space="0" w:color="auto"/>
              <w:right w:val="single" w:sz="6" w:space="0" w:color="auto"/>
            </w:tcBorders>
            <w:vAlign w:val="bottom"/>
            <w:hideMark/>
          </w:tcPr>
          <w:p w14:paraId="00598DC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A082C1"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C4E4D4"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strukovna kvalifikacija u Obrazovnome sektoru elektrotehnika i računalstvo u četverogodišnjem trajanju obrazovanja s najmanje pet godina radnog staža u struci</w:t>
            </w:r>
          </w:p>
        </w:tc>
      </w:tr>
      <w:tr w:rsidR="00EA3C7B" w:rsidRPr="00EA3C7B" w14:paraId="3E285A9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1A484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Menadžment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52EB0F"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108B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ekonomije</w:t>
            </w:r>
          </w:p>
          <w:p w14:paraId="29C63F5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industrijskog inženjerstva</w:t>
            </w:r>
          </w:p>
          <w:p w14:paraId="3577EEE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industrijskog menadžmenta</w:t>
            </w:r>
          </w:p>
          <w:p w14:paraId="5513E92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ekonomist</w:t>
            </w:r>
          </w:p>
          <w:p w14:paraId="77E47E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ekonomije</w:t>
            </w:r>
          </w:p>
          <w:p w14:paraId="13E6D4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ekonomije</w:t>
            </w:r>
          </w:p>
          <w:p w14:paraId="1971CF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ekonomist</w:t>
            </w:r>
          </w:p>
        </w:tc>
      </w:tr>
      <w:tr w:rsidR="00EA3C7B" w:rsidRPr="00EA3C7B" w14:paraId="26D89CE0" w14:textId="77777777" w:rsidTr="00EA3C7B">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27F6E6"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Primijenjeno računalstvo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379730"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B0112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098E399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računalstva</w:t>
            </w:r>
          </w:p>
          <w:p w14:paraId="30433F0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1ED5B0B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06E9D0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52FCEEC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4C61A7C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magistar informacijskih znanosti</w:t>
            </w:r>
          </w:p>
          <w:p w14:paraId="596F5D4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205B608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6C925FF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informatike</w:t>
            </w:r>
          </w:p>
          <w:p w14:paraId="4679B4B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računarstva i matematike</w:t>
            </w:r>
          </w:p>
          <w:p w14:paraId="4617C7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1952F0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1DF3F0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326DA35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 i informacijske tehnologije</w:t>
            </w:r>
          </w:p>
          <w:p w14:paraId="331FF6C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računarstva</w:t>
            </w:r>
          </w:p>
          <w:p w14:paraId="6C4B16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17B096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6C87AF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računarstva</w:t>
            </w:r>
          </w:p>
          <w:p w14:paraId="2C6030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elektronike</w:t>
            </w:r>
          </w:p>
          <w:p w14:paraId="011E2A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politehnike</w:t>
            </w:r>
          </w:p>
          <w:p w14:paraId="7D6344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p w14:paraId="6436D6B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računarstva</w:t>
            </w:r>
          </w:p>
        </w:tc>
      </w:tr>
      <w:tr w:rsidR="00EA3C7B" w:rsidRPr="00EA3C7B" w14:paraId="5ADDAEEB" w14:textId="77777777" w:rsidTr="00EA3C7B">
        <w:tc>
          <w:tcPr>
            <w:tcW w:w="0" w:type="auto"/>
            <w:vMerge/>
            <w:tcBorders>
              <w:top w:val="single" w:sz="6" w:space="0" w:color="auto"/>
              <w:left w:val="single" w:sz="6" w:space="0" w:color="auto"/>
              <w:bottom w:val="single" w:sz="6" w:space="0" w:color="auto"/>
              <w:right w:val="single" w:sz="6" w:space="0" w:color="auto"/>
            </w:tcBorders>
            <w:vAlign w:val="bottom"/>
            <w:hideMark/>
          </w:tcPr>
          <w:p w14:paraId="5F070827"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D0A4A6"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493E08" w14:textId="77777777" w:rsidR="00EA3C7B" w:rsidRPr="00EA3C7B" w:rsidRDefault="00EA3C7B" w:rsidP="00EA3C7B">
            <w:pPr>
              <w:spacing w:after="0" w:line="240" w:lineRule="auto"/>
              <w:rPr>
                <w:rFonts w:ascii="Minion Pro" w:eastAsia="Times New Roman" w:hAnsi="Minion Pro" w:cs="Times New Roman"/>
                <w:color w:val="231F20"/>
                <w:lang w:eastAsia="hr-HR"/>
              </w:rPr>
            </w:pPr>
            <w:r w:rsidRPr="00EA3C7B">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EA3C7B" w:rsidRPr="00EA3C7B" w14:paraId="47AF88E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8C4A83"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Tehničko i poslovno komuniciranje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132E99"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EF87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ekonomist, smjer informatika</w:t>
            </w:r>
          </w:p>
          <w:p w14:paraId="542C98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profesor matematike i informatike</w:t>
            </w:r>
          </w:p>
          <w:p w14:paraId="4DE90F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računarstva i matematike</w:t>
            </w:r>
          </w:p>
          <w:p w14:paraId="011373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624D338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46BE3E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0B7CEAD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524ADB5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1CCD047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informatike</w:t>
            </w:r>
          </w:p>
          <w:p w14:paraId="00308EF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informatike</w:t>
            </w:r>
          </w:p>
          <w:p w14:paraId="61E85AE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edukacije informatike i tehnike</w:t>
            </w:r>
          </w:p>
          <w:p w14:paraId="29F39E2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0207A8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7AD6DD0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1FEB5DA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matematike i informatike</w:t>
            </w:r>
          </w:p>
          <w:p w14:paraId="2374619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informatike</w:t>
            </w:r>
          </w:p>
          <w:p w14:paraId="42D02E0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informatičar</w:t>
            </w:r>
          </w:p>
          <w:p w14:paraId="478386E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računarstva</w:t>
            </w:r>
          </w:p>
          <w:p w14:paraId="1BDB58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poslovnih informacijskih sustava</w:t>
            </w:r>
          </w:p>
          <w:p w14:paraId="48DE5D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informacijskih tehnologija</w:t>
            </w:r>
          </w:p>
          <w:p w14:paraId="15B9742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 i informacijske tehnologije</w:t>
            </w:r>
          </w:p>
          <w:p w14:paraId="06AAA1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računalstva</w:t>
            </w:r>
          </w:p>
          <w:p w14:paraId="5B08BC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7943514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269180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računalstva</w:t>
            </w:r>
          </w:p>
          <w:p w14:paraId="3705716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informatike</w:t>
            </w:r>
          </w:p>
          <w:p w14:paraId="66DCA84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p w14:paraId="3A3186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računarstva</w:t>
            </w:r>
          </w:p>
          <w:p w14:paraId="18EFEEF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inženjer informatike</w:t>
            </w:r>
          </w:p>
        </w:tc>
      </w:tr>
      <w:tr w:rsidR="00EA3C7B" w:rsidRPr="00EA3C7B" w14:paraId="0F572FC5"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247DA2"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lastRenderedPageBreak/>
              <w:t>Industrijska elektronika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F476A8" w14:textId="77777777" w:rsidR="00EA3C7B" w:rsidRPr="00EA3C7B" w:rsidRDefault="00EA3C7B" w:rsidP="00EA3C7B">
            <w:pPr>
              <w:spacing w:after="48" w:line="240" w:lineRule="auto"/>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78FD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w:t>
            </w:r>
          </w:p>
          <w:p w14:paraId="0BAE459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elektrotehnike i informacijske tehnologije</w:t>
            </w:r>
          </w:p>
          <w:p w14:paraId="37B1A08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komunikacijske i informacijske tehnologije</w:t>
            </w:r>
          </w:p>
          <w:p w14:paraId="34693F7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računarstva</w:t>
            </w:r>
          </w:p>
          <w:p w14:paraId="44B507A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automatike i sustava</w:t>
            </w:r>
          </w:p>
          <w:p w14:paraId="6FF2A3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magistar inženjer elektronike i računalnog inženjerstva</w:t>
            </w:r>
          </w:p>
          <w:p w14:paraId="4A6F857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specijalist inženjer elektrotehnike</w:t>
            </w:r>
          </w:p>
          <w:p w14:paraId="335FB43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color w:val="231F20"/>
                <w:sz w:val="16"/>
                <w:szCs w:val="16"/>
                <w:bdr w:val="none" w:sz="0" w:space="0" w:color="auto" w:frame="1"/>
                <w:lang w:eastAsia="hr-HR"/>
              </w:rPr>
              <w:t>• stručni specijalist inženjer računarstva</w:t>
            </w:r>
          </w:p>
          <w:p w14:paraId="7992871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elektrotehnike</w:t>
            </w:r>
          </w:p>
          <w:p w14:paraId="05554BA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diplomirani inženjer računarstva</w:t>
            </w:r>
          </w:p>
          <w:p w14:paraId="34443E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profesor elektrotehnike</w:t>
            </w:r>
          </w:p>
          <w:p w14:paraId="392B19D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 i informacijske tehnologije</w:t>
            </w:r>
          </w:p>
          <w:p w14:paraId="458B2A3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računarstva</w:t>
            </w:r>
          </w:p>
          <w:p w14:paraId="06E05DE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sveučilišni prvostupnik inženjer elektrotehnike</w:t>
            </w:r>
          </w:p>
          <w:p w14:paraId="687EFE1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elektrotehnike</w:t>
            </w:r>
          </w:p>
          <w:p w14:paraId="6AE5D73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računarstva</w:t>
            </w:r>
          </w:p>
          <w:p w14:paraId="0E7F7C8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stručni prvostupnik inženjer elektronike</w:t>
            </w:r>
          </w:p>
          <w:p w14:paraId="4BD83B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elektrotehnike</w:t>
            </w:r>
          </w:p>
          <w:p w14:paraId="415C5C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inženjer računarstva</w:t>
            </w:r>
          </w:p>
        </w:tc>
      </w:tr>
    </w:tbl>
    <w:p w14:paraId="1ED041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67E05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B97894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F7A04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7093D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89726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49B9107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5BB99EB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7B09B0A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DCA29D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FB4FC9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2D4B2FF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387C85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C0A226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Napomena: Ako postoje dvojbe oko ispunjavanja propisanih uvjeta odgovarajuće vrste obrazovanja za izvođenje nastave iz pojedinoga nastavnog predmeta (promjena naziva nastavnoga predmeta, akademskog ili stručnog naziva, nastavnog plana i programa/strukovnog kurikuluma, uvođenje novoga akademskog ili stručnog naziva i sl.), suglasnost o odgovarajućoj vrsti obrazovanja za izvođenje nastave iz pojedinoga nastavnog predmeta na zahtjev ustanove za strukovno obrazovanje može izdati ministarstvo nadležno za obrazovanje uz prethodno stručno mišljenje nadležne agencije.</w:t>
      </w:r>
    </w:p>
    <w:p w14:paraId="4BD60CCD" w14:textId="77777777" w:rsidR="00EA3C7B" w:rsidRPr="00EA3C7B" w:rsidRDefault="00EA3C7B" w:rsidP="00EA3C7B">
      <w:pPr>
        <w:spacing w:before="204" w:line="240" w:lineRule="auto"/>
        <w:jc w:val="center"/>
        <w:textAlignment w:val="baseline"/>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5. MINIMALNI MATERIJALNI UVJETI</w:t>
      </w:r>
    </w:p>
    <w:tbl>
      <w:tblPr>
        <w:tblW w:w="10650" w:type="dxa"/>
        <w:tblCellMar>
          <w:left w:w="0" w:type="dxa"/>
          <w:right w:w="0" w:type="dxa"/>
        </w:tblCellMar>
        <w:tblLook w:val="04A0" w:firstRow="1" w:lastRow="0" w:firstColumn="1" w:lastColumn="0" w:noHBand="0" w:noVBand="1"/>
      </w:tblPr>
      <w:tblGrid>
        <w:gridCol w:w="1985"/>
        <w:gridCol w:w="5489"/>
        <w:gridCol w:w="3176"/>
      </w:tblGrid>
      <w:tr w:rsidR="00EA3C7B" w:rsidRPr="00EA3C7B" w14:paraId="21E8B896" w14:textId="77777777" w:rsidTr="00EA3C7B">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B5F055" w14:textId="77777777" w:rsidR="00EA3C7B" w:rsidRPr="00EA3C7B" w:rsidRDefault="00EA3C7B" w:rsidP="00EA3C7B">
            <w:pPr>
              <w:spacing w:after="0" w:line="240" w:lineRule="auto"/>
              <w:jc w:val="center"/>
              <w:rPr>
                <w:rFonts w:ascii="Minion Pro" w:eastAsia="Times New Roman" w:hAnsi="Minion Pro" w:cs="Times New Roman"/>
                <w:color w:val="231F20"/>
                <w:sz w:val="20"/>
                <w:szCs w:val="20"/>
                <w:lang w:eastAsia="hr-HR"/>
              </w:rPr>
            </w:pPr>
            <w:r w:rsidRPr="00EA3C7B">
              <w:rPr>
                <w:rFonts w:ascii="Minion Pro" w:eastAsia="Times New Roman" w:hAnsi="Minion Pro" w:cs="Times New Roman"/>
                <w:b/>
                <w:bCs/>
                <w:color w:val="231F20"/>
                <w:sz w:val="18"/>
                <w:szCs w:val="18"/>
                <w:bdr w:val="none" w:sz="0" w:space="0" w:color="auto" w:frame="1"/>
                <w:lang w:eastAsia="hr-HR"/>
              </w:rPr>
              <w:t>Nastavni predmet</w:t>
            </w:r>
          </w:p>
        </w:tc>
        <w:tc>
          <w:tcPr>
            <w:tcW w:w="47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D1E13D" w14:textId="77777777" w:rsidR="00EA3C7B" w:rsidRPr="00EA3C7B" w:rsidRDefault="00EA3C7B" w:rsidP="00EA3C7B">
            <w:pPr>
              <w:spacing w:after="0" w:line="240" w:lineRule="auto"/>
              <w:jc w:val="center"/>
              <w:rPr>
                <w:rFonts w:ascii="Minion Pro" w:eastAsia="Times New Roman" w:hAnsi="Minion Pro" w:cs="Times New Roman"/>
                <w:color w:val="231F20"/>
                <w:sz w:val="20"/>
                <w:szCs w:val="20"/>
                <w:lang w:eastAsia="hr-HR"/>
              </w:rPr>
            </w:pPr>
            <w:r w:rsidRPr="00EA3C7B">
              <w:rPr>
                <w:rFonts w:ascii="Minion Pro" w:eastAsia="Times New Roman" w:hAnsi="Minion Pro" w:cs="Times New Roman"/>
                <w:b/>
                <w:bCs/>
                <w:color w:val="231F20"/>
                <w:sz w:val="18"/>
                <w:szCs w:val="18"/>
                <w:bdr w:val="none" w:sz="0" w:space="0" w:color="auto" w:frame="1"/>
                <w:lang w:eastAsia="hr-HR"/>
              </w:rPr>
              <w:t>Oprema</w:t>
            </w:r>
          </w:p>
        </w:tc>
        <w:tc>
          <w:tcPr>
            <w:tcW w:w="34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BAE4CF" w14:textId="77777777" w:rsidR="00EA3C7B" w:rsidRPr="00EA3C7B" w:rsidRDefault="00EA3C7B" w:rsidP="00EA3C7B">
            <w:pPr>
              <w:spacing w:after="0" w:line="240" w:lineRule="auto"/>
              <w:jc w:val="center"/>
              <w:rPr>
                <w:rFonts w:ascii="Minion Pro" w:eastAsia="Times New Roman" w:hAnsi="Minion Pro" w:cs="Times New Roman"/>
                <w:color w:val="231F20"/>
                <w:sz w:val="20"/>
                <w:szCs w:val="20"/>
                <w:lang w:eastAsia="hr-HR"/>
              </w:rPr>
            </w:pPr>
            <w:r w:rsidRPr="00EA3C7B">
              <w:rPr>
                <w:rFonts w:ascii="Minion Pro" w:eastAsia="Times New Roman" w:hAnsi="Minion Pro" w:cs="Times New Roman"/>
                <w:b/>
                <w:bCs/>
                <w:color w:val="231F20"/>
                <w:sz w:val="18"/>
                <w:szCs w:val="18"/>
                <w:bdr w:val="none" w:sz="0" w:space="0" w:color="auto" w:frame="1"/>
                <w:lang w:eastAsia="hr-HR"/>
              </w:rPr>
              <w:t>Prostor</w:t>
            </w:r>
          </w:p>
        </w:tc>
      </w:tr>
      <w:tr w:rsidR="00EA3C7B" w:rsidRPr="00EA3C7B" w14:paraId="3018A10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FE0EBB"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Hrvatski jezik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881DA2"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grafoskop, računalo s pristupom internetu, projektor, zaslon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E5B9E0"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w:t>
            </w:r>
          </w:p>
        </w:tc>
      </w:tr>
      <w:tr w:rsidR="00EA3C7B" w:rsidRPr="00EA3C7B" w14:paraId="602E7DA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E6CE3B"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Engleski jezik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827FDB"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 xml:space="preserve">računalo s pristupom internetu i potrebnom programskom potporom, projektor, zaslon, CD </w:t>
            </w:r>
            <w:proofErr w:type="spellStart"/>
            <w:r w:rsidRPr="00EA3C7B">
              <w:rPr>
                <w:rFonts w:ascii="Minion Pro" w:eastAsia="Times New Roman" w:hAnsi="Minion Pro" w:cs="Times New Roman"/>
                <w:color w:val="231F20"/>
                <w:sz w:val="20"/>
                <w:szCs w:val="20"/>
                <w:lang w:eastAsia="hr-HR"/>
              </w:rPr>
              <w:t>player</w:t>
            </w:r>
            <w:proofErr w:type="spellEnd"/>
            <w:r w:rsidRPr="00EA3C7B">
              <w:rPr>
                <w:rFonts w:ascii="Minion Pro" w:eastAsia="Times New Roman" w:hAnsi="Minion Pro" w:cs="Times New Roman"/>
                <w:color w:val="231F20"/>
                <w:sz w:val="20"/>
                <w:szCs w:val="20"/>
                <w:lang w:eastAsia="hr-HR"/>
              </w:rPr>
              <w:t xml:space="preserve">, DVD </w:t>
            </w:r>
            <w:proofErr w:type="spellStart"/>
            <w:r w:rsidRPr="00EA3C7B">
              <w:rPr>
                <w:rFonts w:ascii="Minion Pro" w:eastAsia="Times New Roman" w:hAnsi="Minion Pro" w:cs="Times New Roman"/>
                <w:color w:val="231F20"/>
                <w:sz w:val="20"/>
                <w:szCs w:val="20"/>
                <w:lang w:eastAsia="hr-HR"/>
              </w:rPr>
              <w:t>player</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6FC6E8"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kabinet za strani jezik</w:t>
            </w:r>
          </w:p>
        </w:tc>
      </w:tr>
      <w:tr w:rsidR="00EA3C7B" w:rsidRPr="00EA3C7B" w14:paraId="5CD2CEC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978BE4"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Njemački jezik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DE9F51"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 xml:space="preserve">računalo s pristupom internetu i potrebnom programskom potporom, projektor, zaslon, CD </w:t>
            </w:r>
            <w:proofErr w:type="spellStart"/>
            <w:r w:rsidRPr="00EA3C7B">
              <w:rPr>
                <w:rFonts w:ascii="Minion Pro" w:eastAsia="Times New Roman" w:hAnsi="Minion Pro" w:cs="Times New Roman"/>
                <w:color w:val="231F20"/>
                <w:sz w:val="20"/>
                <w:szCs w:val="20"/>
                <w:lang w:eastAsia="hr-HR"/>
              </w:rPr>
              <w:t>player</w:t>
            </w:r>
            <w:proofErr w:type="spellEnd"/>
            <w:r w:rsidRPr="00EA3C7B">
              <w:rPr>
                <w:rFonts w:ascii="Minion Pro" w:eastAsia="Times New Roman" w:hAnsi="Minion Pro" w:cs="Times New Roman"/>
                <w:color w:val="231F20"/>
                <w:sz w:val="20"/>
                <w:szCs w:val="20"/>
                <w:lang w:eastAsia="hr-HR"/>
              </w:rPr>
              <w:t xml:space="preserve">, DVD </w:t>
            </w:r>
            <w:proofErr w:type="spellStart"/>
            <w:r w:rsidRPr="00EA3C7B">
              <w:rPr>
                <w:rFonts w:ascii="Minion Pro" w:eastAsia="Times New Roman" w:hAnsi="Minion Pro" w:cs="Times New Roman"/>
                <w:color w:val="231F20"/>
                <w:sz w:val="20"/>
                <w:szCs w:val="20"/>
                <w:lang w:eastAsia="hr-HR"/>
              </w:rPr>
              <w:t>player</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92B913"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kabinet za strani jezik</w:t>
            </w:r>
          </w:p>
        </w:tc>
      </w:tr>
      <w:tr w:rsidR="00EA3C7B" w:rsidRPr="00EA3C7B" w14:paraId="4B48CCF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5400C3"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lastRenderedPageBreak/>
              <w:t>Povijest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AE0977"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računalo s pristupom internetu, projektor, zaslon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ADDECB"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kabinet za povijest</w:t>
            </w:r>
          </w:p>
        </w:tc>
      </w:tr>
      <w:tr w:rsidR="00EA3C7B" w:rsidRPr="00EA3C7B" w14:paraId="246DE83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EB000F"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Geografija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6E165E"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 xml:space="preserve">računalo s pristupom internetu, projektor, zaslon, geografske karte svijeta, kontinenata i Republike Hrvatske, topografske karte (broj listova dostatan radu u paru), satelitske snimke, reljefni modeli, zbirke minerala i stijena, </w:t>
            </w:r>
            <w:proofErr w:type="spellStart"/>
            <w:r w:rsidRPr="00EA3C7B">
              <w:rPr>
                <w:rFonts w:ascii="Minion Pro" w:eastAsia="Times New Roman" w:hAnsi="Minion Pro" w:cs="Times New Roman"/>
                <w:color w:val="231F20"/>
                <w:sz w:val="20"/>
                <w:szCs w:val="20"/>
                <w:lang w:eastAsia="hr-HR"/>
              </w:rPr>
              <w:t>prozirnice</w:t>
            </w:r>
            <w:proofErr w:type="spellEnd"/>
            <w:r w:rsidRPr="00EA3C7B">
              <w:rPr>
                <w:rFonts w:ascii="Minion Pro" w:eastAsia="Times New Roman" w:hAnsi="Minion Pro" w:cs="Times New Roman"/>
                <w:color w:val="231F20"/>
                <w:sz w:val="20"/>
                <w:szCs w:val="20"/>
                <w:lang w:eastAsia="hr-HR"/>
              </w:rPr>
              <w:t xml:space="preserve">, multimedijalne prezentacije, kompas, </w:t>
            </w:r>
            <w:proofErr w:type="spellStart"/>
            <w:r w:rsidRPr="00EA3C7B">
              <w:rPr>
                <w:rFonts w:ascii="Minion Pro" w:eastAsia="Times New Roman" w:hAnsi="Minion Pro" w:cs="Times New Roman"/>
                <w:color w:val="231F20"/>
                <w:sz w:val="20"/>
                <w:szCs w:val="20"/>
                <w:lang w:eastAsia="hr-HR"/>
              </w:rPr>
              <w:t>krivinomjer</w:t>
            </w:r>
            <w:proofErr w:type="spellEnd"/>
            <w:r w:rsidRPr="00EA3C7B">
              <w:rPr>
                <w:rFonts w:ascii="Minion Pro" w:eastAsia="Times New Roman" w:hAnsi="Minion Pro" w:cs="Times New Roman"/>
                <w:color w:val="231F20"/>
                <w:sz w:val="20"/>
                <w:szCs w:val="20"/>
                <w:lang w:eastAsia="hr-HR"/>
              </w:rPr>
              <w:t xml:space="preserve">, GPS uređaj (broj kompasa, </w:t>
            </w:r>
            <w:proofErr w:type="spellStart"/>
            <w:r w:rsidRPr="00EA3C7B">
              <w:rPr>
                <w:rFonts w:ascii="Minion Pro" w:eastAsia="Times New Roman" w:hAnsi="Minion Pro" w:cs="Times New Roman"/>
                <w:color w:val="231F20"/>
                <w:sz w:val="20"/>
                <w:szCs w:val="20"/>
                <w:lang w:eastAsia="hr-HR"/>
              </w:rPr>
              <w:t>krivinomjera</w:t>
            </w:r>
            <w:proofErr w:type="spellEnd"/>
            <w:r w:rsidRPr="00EA3C7B">
              <w:rPr>
                <w:rFonts w:ascii="Minion Pro" w:eastAsia="Times New Roman" w:hAnsi="Minion Pro" w:cs="Times New Roman"/>
                <w:color w:val="231F20"/>
                <w:sz w:val="20"/>
                <w:szCs w:val="20"/>
                <w:lang w:eastAsia="hr-HR"/>
              </w:rPr>
              <w:t xml:space="preserve"> i GPS uređaja minimalno dostatan za rad u skupinama), grafički prikazi, tekstualni materijal</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5CE299"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specijalizirana učionica za geografiju ili kabinet za geografiju, školsko dvorište</w:t>
            </w:r>
          </w:p>
        </w:tc>
      </w:tr>
      <w:tr w:rsidR="00EA3C7B" w:rsidRPr="00EA3C7B" w14:paraId="72685A7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735224"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Politika i gospodarstvo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22EAB9"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računalo s pristupom internetu, projektor, zaslon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938529"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informatička učionica – korištenje prilikom realizacije pojedinih nastavnih tema</w:t>
            </w:r>
          </w:p>
        </w:tc>
      </w:tr>
      <w:tr w:rsidR="00EA3C7B" w:rsidRPr="00EA3C7B" w14:paraId="1DC9636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62BEA0"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Tjelesna i zdravstvena kultura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37D9A9"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nastavna sredstva i pomagala prema državnom pedagoškom standardu za opremanje sportskih igrališta, dvorana i ostalih pratećih prostora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A62AEB"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otvoreni i zatvoreni sportski prostori s pratećim higijenskim prostorijama (sportska dvorana, teretana, igrališta, plivalište…),- sukladno državnom pedagoškom standardu</w:t>
            </w:r>
          </w:p>
        </w:tc>
      </w:tr>
      <w:tr w:rsidR="00EA3C7B" w:rsidRPr="00EA3C7B" w14:paraId="1BA1AF7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F6F45B"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Katolički vjeronauk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0918A9"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računalo s pristupom internetu, projektor, zaslon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03B774"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kabinet za vjeronauk</w:t>
            </w:r>
          </w:p>
        </w:tc>
      </w:tr>
      <w:tr w:rsidR="00EA3C7B" w:rsidRPr="00EA3C7B" w14:paraId="0E058DB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D619CA"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Etika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A829E2"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računalo s pristupom internetu, projektor, zaslon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5B923B"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kabinet za etiku</w:t>
            </w:r>
          </w:p>
        </w:tc>
      </w:tr>
      <w:tr w:rsidR="00EA3C7B" w:rsidRPr="00EA3C7B" w14:paraId="7D8CD8E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1A8CBD"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Matematika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95DE51"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računalo s pristupom internetu i potrebnom matematičkom programskom potporom, projektor, zaslon, pametna ploča, geometrijski pribor, modeli geometrijskih tijela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7E90FB"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kabinet za matematiku, specijalizirana informatička učionica – korištenje prilikom realizacije pojedinih nastavnih tema</w:t>
            </w:r>
          </w:p>
        </w:tc>
      </w:tr>
      <w:tr w:rsidR="00EA3C7B" w:rsidRPr="00EA3C7B" w14:paraId="5685AFAD"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6B03F2"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Fizika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831A87"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računalo s pristupom internetu, projektor, zaslon, pribor za demonstracijske pokuse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9D8F0D"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specijalizirana ili standardna učionica, kabinet za pripremu nastave fizike s opremom</w:t>
            </w:r>
          </w:p>
        </w:tc>
      </w:tr>
      <w:tr w:rsidR="00EA3C7B" w:rsidRPr="00EA3C7B" w14:paraId="5066490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B16466"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Kemija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65941D"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računalo s pristupom internetu, projektor, zaslon, kemijski pribor i kemikalije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F00E6C"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ili specijalizirana učionica za kemiju, informatička učionica – korištenje prilikom realizacije pojedinih nastavnih tema, kabinet za pripremu nastave kemije s opremom</w:t>
            </w:r>
          </w:p>
        </w:tc>
      </w:tr>
      <w:tr w:rsidR="00EA3C7B" w:rsidRPr="00EA3C7B" w14:paraId="113D80C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0CA539"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Biologija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2B7C70"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 xml:space="preserve">projektor, zaslon, grafoskop, računalo s pristupom internetu, DVD </w:t>
            </w:r>
            <w:proofErr w:type="spellStart"/>
            <w:r w:rsidRPr="00EA3C7B">
              <w:rPr>
                <w:rFonts w:ascii="Minion Pro" w:eastAsia="Times New Roman" w:hAnsi="Minion Pro" w:cs="Times New Roman"/>
                <w:color w:val="231F20"/>
                <w:sz w:val="20"/>
                <w:szCs w:val="20"/>
                <w:lang w:eastAsia="hr-HR"/>
              </w:rPr>
              <w:t>player</w:t>
            </w:r>
            <w:proofErr w:type="spellEnd"/>
            <w:r w:rsidRPr="00EA3C7B">
              <w:rPr>
                <w:rFonts w:ascii="Minion Pro" w:eastAsia="Times New Roman" w:hAnsi="Minion Pro" w:cs="Times New Roman"/>
                <w:color w:val="231F20"/>
                <w:sz w:val="20"/>
                <w:szCs w:val="20"/>
                <w:lang w:eastAsia="hr-HR"/>
              </w:rPr>
              <w:t>, televizor, model unutarnjih organa čovjeka (torzo), slike organa čovjeka, stetoskop i tlakomjer</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518A8F"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kabinet za biologiju, specijalizirana učionica – korištenje prilikom realizacije pojedinih nastavnih tema</w:t>
            </w:r>
          </w:p>
        </w:tc>
      </w:tr>
      <w:tr w:rsidR="00EA3C7B" w:rsidRPr="00EA3C7B" w14:paraId="6A2A38E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82B459"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Računalstvo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4DBAE8"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 xml:space="preserve">projektor, zaslon, računalo za nastavnika s instaliranom potrebnom programskom potporom (operacijski sustav, antivirusna zaštita, </w:t>
            </w:r>
            <w:proofErr w:type="spellStart"/>
            <w:r w:rsidRPr="00EA3C7B">
              <w:rPr>
                <w:rFonts w:ascii="Minion Pro" w:eastAsia="Times New Roman" w:hAnsi="Minion Pro" w:cs="Times New Roman"/>
                <w:color w:val="231F20"/>
                <w:sz w:val="20"/>
                <w:szCs w:val="20"/>
                <w:lang w:eastAsia="hr-HR"/>
              </w:rPr>
              <w:t>primjenski</w:t>
            </w:r>
            <w:proofErr w:type="spellEnd"/>
            <w:r w:rsidRPr="00EA3C7B">
              <w:rPr>
                <w:rFonts w:ascii="Minion Pro" w:eastAsia="Times New Roman" w:hAnsi="Minion Pro" w:cs="Times New Roman"/>
                <w:color w:val="231F20"/>
                <w:sz w:val="20"/>
                <w:szCs w:val="20"/>
                <w:lang w:eastAsia="hr-HR"/>
              </w:rPr>
              <w:t xml:space="preserve"> programi, programsko okruženje odabranog programskog jezika), pristupom internetu i lokalnoj mreži, minimalno 14 umreženih računala za polaznike s pristupom internetu i instaliranom potrebnom programskom potporom, programska potpora za upravljanje učionicom (CMS), pisač</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084ACB"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informatička učionica</w:t>
            </w:r>
          </w:p>
        </w:tc>
      </w:tr>
      <w:tr w:rsidR="00EA3C7B" w:rsidRPr="00EA3C7B" w14:paraId="0B8E506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D57949"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Tehničko crtanje i dokumentiranje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9AEC64"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 xml:space="preserve">projektor, zaslon, računalo za nastavnika s instaliranom potrebnom programskom potporom, pristupom internetu i </w:t>
            </w:r>
            <w:r w:rsidRPr="00EA3C7B">
              <w:rPr>
                <w:rFonts w:ascii="Minion Pro" w:eastAsia="Times New Roman" w:hAnsi="Minion Pro" w:cs="Times New Roman"/>
                <w:color w:val="231F20"/>
                <w:sz w:val="20"/>
                <w:szCs w:val="20"/>
                <w:lang w:eastAsia="hr-HR"/>
              </w:rPr>
              <w:lastRenderedPageBreak/>
              <w:t xml:space="preserve">lokalnoj mreži, minimalno 14 umreženih računala za polaznike s pristupom internetu i programskom potporom, grafoskop i </w:t>
            </w:r>
            <w:proofErr w:type="spellStart"/>
            <w:r w:rsidRPr="00EA3C7B">
              <w:rPr>
                <w:rFonts w:ascii="Minion Pro" w:eastAsia="Times New Roman" w:hAnsi="Minion Pro" w:cs="Times New Roman"/>
                <w:color w:val="231F20"/>
                <w:sz w:val="20"/>
                <w:szCs w:val="20"/>
                <w:lang w:eastAsia="hr-HR"/>
              </w:rPr>
              <w:t>grafoprozirnice</w:t>
            </w:r>
            <w:proofErr w:type="spellEnd"/>
            <w:r w:rsidRPr="00EA3C7B">
              <w:rPr>
                <w:rFonts w:ascii="Minion Pro" w:eastAsia="Times New Roman" w:hAnsi="Minion Pro" w:cs="Times New Roman"/>
                <w:color w:val="231F20"/>
                <w:sz w:val="20"/>
                <w:szCs w:val="20"/>
                <w:lang w:eastAsia="hr-HR"/>
              </w:rPr>
              <w:t xml:space="preserve"> za tehničko crtanje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6B905E"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lastRenderedPageBreak/>
              <w:t>standardna učionica, specijalizirana učionica, informatička učionica</w:t>
            </w:r>
          </w:p>
        </w:tc>
      </w:tr>
      <w:tr w:rsidR="00EA3C7B" w:rsidRPr="00EA3C7B" w14:paraId="338BF54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AF2268"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Osnove elektrotehnike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C7E950"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središnje upravljačko mjesto kojim se upravlja svim priključcima na radnim mjestima polaznika,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4E93E0"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22C5177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4D9D35"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Laboratorijske vježbe iz elektrotehnike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94A9C3"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središnje upravljačko mjesto kojim se upravlja svim priključcima na radnim mjestima polaznika,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415775"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specijalizirana učionica</w:t>
            </w:r>
          </w:p>
        </w:tc>
      </w:tr>
      <w:tr w:rsidR="00EA3C7B" w:rsidRPr="00EA3C7B" w14:paraId="6560E70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231D81"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Radioničke vježbe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2FCAD0"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središnje upravljačko mjesto kojim se upravlja svim priključcima na radnim mjestima polazni, računalo za nastavnika s instaliranom potrebnom programskom potporom, pristupom internetu i lokalnoj mreži, minimalno 14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84453C"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radionica za praktičnu nastavu</w:t>
            </w:r>
          </w:p>
        </w:tc>
      </w:tr>
      <w:tr w:rsidR="00EA3C7B" w:rsidRPr="00EA3C7B" w14:paraId="04BA260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8D299A"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Osnove elektroničkih mjerenja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81DC27"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E78A87"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1252C14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518ADE"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Instrumentacija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496CEB"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E46064"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1502D76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CCCE28"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Elektronika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0D8B74"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ABC073"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5D6B778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0EDCF8"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Osnove digitalne elektronike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3FD94E"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805C8E"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37B6D7E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D60607"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Digitalna elektronika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B24861"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 xml:space="preserve">projektor, zaslon, računalo za nastavnika s instaliranom potrebnom programskom potporom, pristupom internetu i lokalnoj mreži, minimalno 7 radnih stolova s umreženim </w:t>
            </w:r>
            <w:r w:rsidRPr="00EA3C7B">
              <w:rPr>
                <w:rFonts w:ascii="Minion Pro" w:eastAsia="Times New Roman" w:hAnsi="Minion Pro" w:cs="Times New Roman"/>
                <w:color w:val="231F20"/>
                <w:sz w:val="20"/>
                <w:szCs w:val="20"/>
                <w:lang w:eastAsia="hr-HR"/>
              </w:rPr>
              <w:lastRenderedPageBreak/>
              <w:t>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8FAB99"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lastRenderedPageBreak/>
              <w:t>standardna učionica, specijalizirana učionica</w:t>
            </w:r>
          </w:p>
        </w:tc>
      </w:tr>
      <w:tr w:rsidR="00EA3C7B" w:rsidRPr="00EA3C7B" w14:paraId="50FB8B2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84E7FE"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proofErr w:type="spellStart"/>
            <w:r w:rsidRPr="00EA3C7B">
              <w:rPr>
                <w:rFonts w:ascii="Minion Pro" w:eastAsia="Times New Roman" w:hAnsi="Minion Pro" w:cs="Times New Roman"/>
                <w:color w:val="231F20"/>
                <w:sz w:val="20"/>
                <w:szCs w:val="20"/>
                <w:lang w:eastAsia="hr-HR"/>
              </w:rPr>
              <w:t>Mikroupravljači</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C4F4E3"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F35473"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4C08EC79"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164D07"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proofErr w:type="spellStart"/>
            <w:r w:rsidRPr="00EA3C7B">
              <w:rPr>
                <w:rFonts w:ascii="Minion Pro" w:eastAsia="Times New Roman" w:hAnsi="Minion Pro" w:cs="Times New Roman"/>
                <w:color w:val="231F20"/>
                <w:sz w:val="20"/>
                <w:szCs w:val="20"/>
                <w:lang w:eastAsia="hr-HR"/>
              </w:rPr>
              <w:t>Programirljivi</w:t>
            </w:r>
            <w:proofErr w:type="spellEnd"/>
            <w:r w:rsidRPr="00EA3C7B">
              <w:rPr>
                <w:rFonts w:ascii="Minion Pro" w:eastAsia="Times New Roman" w:hAnsi="Minion Pro" w:cs="Times New Roman"/>
                <w:color w:val="231F20"/>
                <w:sz w:val="20"/>
                <w:szCs w:val="20"/>
                <w:lang w:eastAsia="hr-HR"/>
              </w:rPr>
              <w:t xml:space="preserve"> logički upravljači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95FB08"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 xml:space="preserve">projektor, zaslon, računalo za nastavnika s instaliranom potrebnom programskom potporom, pristupom internetu i lokalnoj mreži, minimalno 7 radnih stolova s umreženim računalima te računalima i </w:t>
            </w:r>
            <w:proofErr w:type="spellStart"/>
            <w:r w:rsidRPr="00EA3C7B">
              <w:rPr>
                <w:rFonts w:ascii="Minion Pro" w:eastAsia="Times New Roman" w:hAnsi="Minion Pro" w:cs="Times New Roman"/>
                <w:color w:val="231F20"/>
                <w:sz w:val="20"/>
                <w:szCs w:val="20"/>
                <w:lang w:eastAsia="hr-HR"/>
              </w:rPr>
              <w:t>PLC</w:t>
            </w:r>
            <w:proofErr w:type="spellEnd"/>
            <w:r w:rsidRPr="00EA3C7B">
              <w:rPr>
                <w:rFonts w:ascii="Minion Pro" w:eastAsia="Times New Roman" w:hAnsi="Minion Pro" w:cs="Times New Roman"/>
                <w:color w:val="231F20"/>
                <w:sz w:val="20"/>
                <w:szCs w:val="20"/>
                <w:lang w:eastAsia="hr-HR"/>
              </w:rPr>
              <w:t>-ovima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CC348E"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51C871E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64C357"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Uvod u automatiku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A68ADD"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2A2B36"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47FA12A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C5DEF2"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Osnove web dizajna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069658"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pristupom lokalnoj mreži, minimalno 14 umreženih računala za polaznike s potrebnom programskom potporom,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C2A328"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informatička učionica</w:t>
            </w:r>
          </w:p>
        </w:tc>
      </w:tr>
      <w:tr w:rsidR="00EA3C7B" w:rsidRPr="00EA3C7B" w14:paraId="26AF187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AAFB7E"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Obrada slike i zvuka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7EF4A7"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7C8961"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informatička učionica</w:t>
            </w:r>
          </w:p>
        </w:tc>
      </w:tr>
      <w:tr w:rsidR="00EA3C7B" w:rsidRPr="00EA3C7B" w14:paraId="38451647"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4B73D7"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Programiranje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A7BF52"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pristupom lokalnoj mreži, minimalno 14 umreženih računala za polaznike s potrebnom programskom potporom,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6379D1"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informatička učionica</w:t>
            </w:r>
          </w:p>
        </w:tc>
      </w:tr>
      <w:tr w:rsidR="00EA3C7B" w:rsidRPr="00EA3C7B" w14:paraId="1B7D230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7462FB"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Uvod u računalne mreže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061213"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radni stolovi s 14 umreženih računala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F0230A"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informatička učionica</w:t>
            </w:r>
          </w:p>
        </w:tc>
      </w:tr>
      <w:tr w:rsidR="00EA3C7B" w:rsidRPr="00EA3C7B" w14:paraId="728013F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B6A38F"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Obnovljivi izvori energije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AD65C3"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25C841"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1534AA2B"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8BE1D3"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Energetska učinkovitost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631A85"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i pristupom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FD2302"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054169F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70EE11"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lastRenderedPageBreak/>
              <w:t>Energetska elektronika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69CFBA"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52EC56"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2CB5AB4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8A466D"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Telekomunikacijski vodovi i mreže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BC9174"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24B80D"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64614F7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79AE58"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Elektroničke komunikacije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224C18"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CE24AA"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05D98CCC"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3293E7"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Komunikacijski protokoli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60A836"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21E84C"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250DF8C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FB11C7"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Internetske tehnologije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E5C475"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pristupom lokalnoj mreži, minimalno 14 umreženih računala za polaznike s potrebnom programskom potporom,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AE62B9"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 informatička učionica</w:t>
            </w:r>
          </w:p>
        </w:tc>
      </w:tr>
      <w:tr w:rsidR="00EA3C7B" w:rsidRPr="00EA3C7B" w14:paraId="49FBB1E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0C914D"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Vođenje procesa računalom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2F0F9E"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76CF4D"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61D8AA16"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E60C6B"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Uvod u robotiku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77429C"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 različiti senzori, industrijski robot, mobilni robot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431711"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4E311033"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01EFB3"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Robotika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557A78"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 različiti senzori, industrijski robot, mobilni robot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4842A1"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621ED8BE"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475C27"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Elektromotorni pogoni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A72607"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 xml:space="preserve">projektor, zaslon, računalo za nastavnika s instaliranom potrebnom programskom potporom, pristupom internetu i lokalnoj mreži, minimalno 7 radnih stolova s umreženim </w:t>
            </w:r>
            <w:r w:rsidRPr="00EA3C7B">
              <w:rPr>
                <w:rFonts w:ascii="Minion Pro" w:eastAsia="Times New Roman" w:hAnsi="Minion Pro" w:cs="Times New Roman"/>
                <w:color w:val="231F20"/>
                <w:sz w:val="20"/>
                <w:szCs w:val="20"/>
                <w:lang w:eastAsia="hr-HR"/>
              </w:rPr>
              <w:lastRenderedPageBreak/>
              <w:t>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6A9690"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lastRenderedPageBreak/>
              <w:t>standardna učionica, specijalizirana učionica</w:t>
            </w:r>
          </w:p>
        </w:tc>
      </w:tr>
      <w:tr w:rsidR="00EA3C7B" w:rsidRPr="00EA3C7B" w14:paraId="383CE6F8"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6DE756"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Tehnologija grijanja i klimatizacije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50A0D1"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362BD9"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6750B350"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758858"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Električne instalacije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FC600D"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FDA285"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specijalizirana učionica</w:t>
            </w:r>
          </w:p>
        </w:tc>
      </w:tr>
      <w:tr w:rsidR="00EA3C7B" w:rsidRPr="00EA3C7B" w14:paraId="714770DA"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FBEC97"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Sustavi tehničke zaštite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B01F3D"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i pristupom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AB64D0"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w:t>
            </w:r>
          </w:p>
        </w:tc>
      </w:tr>
      <w:tr w:rsidR="00EA3C7B" w:rsidRPr="00EA3C7B" w14:paraId="61DA7952"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C14D9C"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Menadžment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CB4198"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i pristupom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A061F3"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w:t>
            </w:r>
          </w:p>
        </w:tc>
      </w:tr>
      <w:tr w:rsidR="00EA3C7B" w:rsidRPr="00EA3C7B" w14:paraId="3F134BD1"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6D3B06"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Primijenjeno računalstvo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7E0ECD"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pristupom lokalnoj mreži, minimalno 14 umreženih računala za polaznike s potrebnom programskom potporom,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0A9C18"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informatička učionica</w:t>
            </w:r>
          </w:p>
        </w:tc>
      </w:tr>
      <w:tr w:rsidR="00EA3C7B" w:rsidRPr="00EA3C7B" w14:paraId="78643D84"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505795"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Tehničko i poslovno komuniciranje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3CD3FC"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 pristupom internetu i pristupom lokalnoj mreži, minimalno 14 umreženih računala za polaznike s potrebnom programskom potporom,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9D30C2"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 informatička učionica</w:t>
            </w:r>
          </w:p>
        </w:tc>
      </w:tr>
      <w:tr w:rsidR="00EA3C7B" w:rsidRPr="00EA3C7B" w14:paraId="6014E90F" w14:textId="77777777" w:rsidTr="00EA3C7B">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98F640"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Industrijska elektronika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2BD47B"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projektor, zaslon, računalo za nastavnika s instaliranom potrebnom programskom potporom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836DB8" w14:textId="77777777" w:rsidR="00EA3C7B" w:rsidRPr="00EA3C7B" w:rsidRDefault="00EA3C7B" w:rsidP="00EA3C7B">
            <w:pPr>
              <w:spacing w:after="0" w:line="240" w:lineRule="auto"/>
              <w:rPr>
                <w:rFonts w:ascii="Minion Pro" w:eastAsia="Times New Roman" w:hAnsi="Minion Pro" w:cs="Times New Roman"/>
                <w:color w:val="231F20"/>
                <w:sz w:val="20"/>
                <w:szCs w:val="20"/>
                <w:lang w:eastAsia="hr-HR"/>
              </w:rPr>
            </w:pPr>
            <w:r w:rsidRPr="00EA3C7B">
              <w:rPr>
                <w:rFonts w:ascii="Minion Pro" w:eastAsia="Times New Roman" w:hAnsi="Minion Pro" w:cs="Times New Roman"/>
                <w:color w:val="231F20"/>
                <w:sz w:val="20"/>
                <w:szCs w:val="20"/>
                <w:lang w:eastAsia="hr-HR"/>
              </w:rPr>
              <w:t>standardna učionica</w:t>
            </w:r>
          </w:p>
        </w:tc>
      </w:tr>
    </w:tbl>
    <w:p w14:paraId="1D3DCDA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70734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A64629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825FC9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0458E5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61730B5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
    <w:p w14:paraId="15869D24" w14:textId="77777777" w:rsidR="00EA3C7B" w:rsidRPr="00EA3C7B" w:rsidRDefault="00EA3C7B" w:rsidP="00EA3C7B">
      <w:pPr>
        <w:spacing w:before="204" w:after="72" w:line="240" w:lineRule="auto"/>
        <w:jc w:val="center"/>
        <w:textAlignment w:val="baseline"/>
        <w:rPr>
          <w:rFonts w:ascii="Times New Roman" w:eastAsia="Times New Roman" w:hAnsi="Times New Roman" w:cs="Times New Roman"/>
          <w:color w:val="231F20"/>
          <w:lang w:eastAsia="hr-HR"/>
        </w:rPr>
      </w:pPr>
      <w:r w:rsidRPr="00EA3C7B">
        <w:rPr>
          <w:rFonts w:ascii="Times New Roman" w:eastAsia="Times New Roman" w:hAnsi="Times New Roman" w:cs="Times New Roman"/>
          <w:color w:val="231F20"/>
          <w:lang w:eastAsia="hr-HR"/>
        </w:rPr>
        <w:t>6. REFERENCE DOKUMENTA</w:t>
      </w:r>
    </w:p>
    <w:p w14:paraId="684718B6" w14:textId="77777777" w:rsidR="00EA3C7B" w:rsidRPr="00EA3C7B" w:rsidRDefault="00EA3C7B" w:rsidP="00EA3C7B">
      <w:pPr>
        <w:spacing w:before="204" w:after="72" w:line="240" w:lineRule="auto"/>
        <w:jc w:val="center"/>
        <w:textAlignment w:val="baseline"/>
        <w:rPr>
          <w:rFonts w:ascii="Times New Roman" w:eastAsia="Times New Roman" w:hAnsi="Times New Roman" w:cs="Times New Roman"/>
          <w:i/>
          <w:iCs/>
          <w:color w:val="231F20"/>
          <w:lang w:eastAsia="hr-HR"/>
        </w:rPr>
      </w:pPr>
      <w:r w:rsidRPr="00EA3C7B">
        <w:rPr>
          <w:rFonts w:ascii="Times New Roman" w:eastAsia="Times New Roman" w:hAnsi="Times New Roman" w:cs="Times New Roman"/>
          <w:i/>
          <w:iCs/>
          <w:color w:val="231F20"/>
          <w:lang w:eastAsia="hr-HR"/>
        </w:rPr>
        <w:t>6.1. Referentni brojevi</w:t>
      </w:r>
    </w:p>
    <w:p w14:paraId="0A8BE58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Kod standarda kvalifikacije: </w:t>
      </w:r>
      <w:r w:rsidRPr="00EA3C7B">
        <w:rPr>
          <w:rFonts w:ascii="Minion Pro" w:eastAsia="Times New Roman" w:hAnsi="Minion Pro" w:cs="Times New Roman"/>
          <w:b/>
          <w:bCs/>
          <w:color w:val="231F20"/>
          <w:sz w:val="24"/>
          <w:szCs w:val="24"/>
          <w:bdr w:val="none" w:sz="0" w:space="0" w:color="auto" w:frame="1"/>
          <w:lang w:eastAsia="hr-HR"/>
        </w:rPr>
        <w:t>SK-0701/11-02-42/11-02</w:t>
      </w:r>
    </w:p>
    <w:p w14:paraId="33F0EC4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Naziv sektora: Elektrotehnika i računalstvo</w:t>
      </w:r>
    </w:p>
    <w:p w14:paraId="3CA4DB7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Šifra sektora: 07</w:t>
      </w:r>
    </w:p>
    <w:p w14:paraId="1B839017" w14:textId="77777777" w:rsidR="00EA3C7B" w:rsidRPr="00EA3C7B" w:rsidRDefault="00EA3C7B" w:rsidP="00EA3C7B">
      <w:pPr>
        <w:spacing w:before="204" w:after="72" w:line="240" w:lineRule="auto"/>
        <w:jc w:val="center"/>
        <w:textAlignment w:val="baseline"/>
        <w:rPr>
          <w:rFonts w:ascii="Times New Roman" w:eastAsia="Times New Roman" w:hAnsi="Times New Roman" w:cs="Times New Roman"/>
          <w:i/>
          <w:iCs/>
          <w:color w:val="231F20"/>
          <w:lang w:eastAsia="hr-HR"/>
        </w:rPr>
      </w:pPr>
      <w:r w:rsidRPr="00EA3C7B">
        <w:rPr>
          <w:rFonts w:ascii="Times New Roman" w:eastAsia="Times New Roman" w:hAnsi="Times New Roman" w:cs="Times New Roman"/>
          <w:i/>
          <w:iCs/>
          <w:color w:val="231F20"/>
          <w:lang w:eastAsia="hr-HR"/>
        </w:rPr>
        <w:t>6.2. Članovi radnih skupina koji su sudjelovali u izradbi strukovnog kurikuluma</w:t>
      </w:r>
    </w:p>
    <w:p w14:paraId="213B7682"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6.2.1. Općeobrazovni dio</w:t>
      </w:r>
    </w:p>
    <w:p w14:paraId="013E1CE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I. Jezično-komunikacijsko područje:</w:t>
      </w:r>
    </w:p>
    <w:p w14:paraId="46E70B2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Ivana Lekić, prof., AZOO, Split – voditeljica</w:t>
      </w:r>
    </w:p>
    <w:p w14:paraId="28A2C29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Jelena Matković, prof., ASOO, Zagreb</w:t>
      </w:r>
    </w:p>
    <w:p w14:paraId="070FD26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Vesna Hrvoj-Šic, MZO, Zagreb</w:t>
      </w:r>
    </w:p>
    <w:p w14:paraId="05069D9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lastRenderedPageBreak/>
        <w:t>Hrvatski jezik</w:t>
      </w:r>
    </w:p>
    <w:p w14:paraId="69D7A4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dr. sc. Sanja Fulgosi, </w:t>
      </w:r>
      <w:proofErr w:type="spellStart"/>
      <w:r w:rsidRPr="00EA3C7B">
        <w:rPr>
          <w:rFonts w:ascii="Times New Roman" w:eastAsia="Times New Roman" w:hAnsi="Times New Roman" w:cs="Times New Roman"/>
          <w:color w:val="231F20"/>
          <w:sz w:val="20"/>
          <w:szCs w:val="20"/>
          <w:lang w:eastAsia="hr-HR"/>
        </w:rPr>
        <w:t>NCVVO</w:t>
      </w:r>
      <w:proofErr w:type="spellEnd"/>
      <w:r w:rsidRPr="00EA3C7B">
        <w:rPr>
          <w:rFonts w:ascii="Times New Roman" w:eastAsia="Times New Roman" w:hAnsi="Times New Roman" w:cs="Times New Roman"/>
          <w:color w:val="231F20"/>
          <w:sz w:val="20"/>
          <w:szCs w:val="20"/>
          <w:lang w:eastAsia="hr-HR"/>
        </w:rPr>
        <w:t>, Zagreb</w:t>
      </w:r>
    </w:p>
    <w:p w14:paraId="10D6963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Božica Jelaković, prof., XV. gimnazija, Zagreb</w:t>
      </w:r>
    </w:p>
    <w:p w14:paraId="134D630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dr. sc. Srećko </w:t>
      </w:r>
      <w:proofErr w:type="spellStart"/>
      <w:r w:rsidRPr="00EA3C7B">
        <w:rPr>
          <w:rFonts w:ascii="Times New Roman" w:eastAsia="Times New Roman" w:hAnsi="Times New Roman" w:cs="Times New Roman"/>
          <w:color w:val="231F20"/>
          <w:sz w:val="20"/>
          <w:szCs w:val="20"/>
          <w:lang w:eastAsia="hr-HR"/>
        </w:rPr>
        <w:t>Listeš</w:t>
      </w:r>
      <w:proofErr w:type="spellEnd"/>
      <w:r w:rsidRPr="00EA3C7B">
        <w:rPr>
          <w:rFonts w:ascii="Times New Roman" w:eastAsia="Times New Roman" w:hAnsi="Times New Roman" w:cs="Times New Roman"/>
          <w:color w:val="231F20"/>
          <w:sz w:val="20"/>
          <w:szCs w:val="20"/>
          <w:lang w:eastAsia="hr-HR"/>
        </w:rPr>
        <w:t>, AZOO, Split</w:t>
      </w:r>
    </w:p>
    <w:p w14:paraId="1ADC82A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Tanja </w:t>
      </w:r>
      <w:proofErr w:type="spellStart"/>
      <w:r w:rsidRPr="00EA3C7B">
        <w:rPr>
          <w:rFonts w:ascii="Times New Roman" w:eastAsia="Times New Roman" w:hAnsi="Times New Roman" w:cs="Times New Roman"/>
          <w:color w:val="231F20"/>
          <w:sz w:val="20"/>
          <w:szCs w:val="20"/>
          <w:lang w:eastAsia="hr-HR"/>
        </w:rPr>
        <w:t>Marčan</w:t>
      </w:r>
      <w:proofErr w:type="spellEnd"/>
      <w:r w:rsidRPr="00EA3C7B">
        <w:rPr>
          <w:rFonts w:ascii="Times New Roman" w:eastAsia="Times New Roman" w:hAnsi="Times New Roman" w:cs="Times New Roman"/>
          <w:color w:val="231F20"/>
          <w:sz w:val="20"/>
          <w:szCs w:val="20"/>
          <w:lang w:eastAsia="hr-HR"/>
        </w:rPr>
        <w:t>, prof., Hotelijersko-turistička škola Opatija, Opatija</w:t>
      </w:r>
    </w:p>
    <w:p w14:paraId="188CC6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Melita </w:t>
      </w:r>
      <w:proofErr w:type="spellStart"/>
      <w:r w:rsidRPr="00EA3C7B">
        <w:rPr>
          <w:rFonts w:ascii="Times New Roman" w:eastAsia="Times New Roman" w:hAnsi="Times New Roman" w:cs="Times New Roman"/>
          <w:color w:val="231F20"/>
          <w:sz w:val="20"/>
          <w:szCs w:val="20"/>
          <w:lang w:eastAsia="hr-HR"/>
        </w:rPr>
        <w:t>Rabak</w:t>
      </w:r>
      <w:proofErr w:type="spellEnd"/>
      <w:r w:rsidRPr="00EA3C7B">
        <w:rPr>
          <w:rFonts w:ascii="Times New Roman" w:eastAsia="Times New Roman" w:hAnsi="Times New Roman" w:cs="Times New Roman"/>
          <w:color w:val="231F20"/>
          <w:sz w:val="20"/>
          <w:szCs w:val="20"/>
          <w:lang w:eastAsia="hr-HR"/>
        </w:rPr>
        <w:t>, prof., Trgovačka i tekstilna škola u Rijeci; Rijeka</w:t>
      </w:r>
    </w:p>
    <w:p w14:paraId="6BB6CF3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Linda Grubišić Belina, prof., AZOO, Rijeka</w:t>
      </w:r>
    </w:p>
    <w:p w14:paraId="5F38B8F6"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Engleski i njemački jezik</w:t>
      </w:r>
    </w:p>
    <w:p w14:paraId="1E1CADE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Izabela </w:t>
      </w:r>
      <w:proofErr w:type="spellStart"/>
      <w:r w:rsidRPr="00EA3C7B">
        <w:rPr>
          <w:rFonts w:ascii="Times New Roman" w:eastAsia="Times New Roman" w:hAnsi="Times New Roman" w:cs="Times New Roman"/>
          <w:color w:val="231F20"/>
          <w:sz w:val="20"/>
          <w:szCs w:val="20"/>
          <w:lang w:eastAsia="hr-HR"/>
        </w:rPr>
        <w:t>Potnar</w:t>
      </w:r>
      <w:proofErr w:type="spellEnd"/>
      <w:r w:rsidRPr="00EA3C7B">
        <w:rPr>
          <w:rFonts w:ascii="Times New Roman" w:eastAsia="Times New Roman" w:hAnsi="Times New Roman" w:cs="Times New Roman"/>
          <w:color w:val="231F20"/>
          <w:sz w:val="20"/>
          <w:szCs w:val="20"/>
          <w:lang w:eastAsia="hr-HR"/>
        </w:rPr>
        <w:t xml:space="preserve"> Mijić, prof., AZOO, Osijek</w:t>
      </w:r>
    </w:p>
    <w:p w14:paraId="4D4940E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Ana Crkvenčić, prof., AZOO, Zagreb</w:t>
      </w:r>
    </w:p>
    <w:p w14:paraId="0E4BB5A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Dubravka Kovačević, prof., AZOO, Zagreb</w:t>
      </w:r>
    </w:p>
    <w:p w14:paraId="0984E2C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Ninočka</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Truck-Biljan</w:t>
      </w:r>
      <w:proofErr w:type="spellEnd"/>
      <w:r w:rsidRPr="00EA3C7B">
        <w:rPr>
          <w:rFonts w:ascii="Times New Roman" w:eastAsia="Times New Roman" w:hAnsi="Times New Roman" w:cs="Times New Roman"/>
          <w:color w:val="231F20"/>
          <w:sz w:val="20"/>
          <w:szCs w:val="20"/>
          <w:lang w:eastAsia="hr-HR"/>
        </w:rPr>
        <w:t>, prof., Sveučilište Josipa Jurja Strossmayera, Osijek</w:t>
      </w:r>
    </w:p>
    <w:p w14:paraId="49FC794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Vlasta </w:t>
      </w:r>
      <w:proofErr w:type="spellStart"/>
      <w:r w:rsidRPr="00EA3C7B">
        <w:rPr>
          <w:rFonts w:ascii="Times New Roman" w:eastAsia="Times New Roman" w:hAnsi="Times New Roman" w:cs="Times New Roman"/>
          <w:color w:val="231F20"/>
          <w:sz w:val="20"/>
          <w:szCs w:val="20"/>
          <w:lang w:eastAsia="hr-HR"/>
        </w:rPr>
        <w:t>Svalina</w:t>
      </w:r>
      <w:proofErr w:type="spellEnd"/>
      <w:r w:rsidRPr="00EA3C7B">
        <w:rPr>
          <w:rFonts w:ascii="Times New Roman" w:eastAsia="Times New Roman" w:hAnsi="Times New Roman" w:cs="Times New Roman"/>
          <w:color w:val="231F20"/>
          <w:sz w:val="20"/>
          <w:szCs w:val="20"/>
          <w:lang w:eastAsia="hr-HR"/>
        </w:rPr>
        <w:t>, prof., Ekonomska i upravna škola, Osijek</w:t>
      </w:r>
    </w:p>
    <w:p w14:paraId="75C49CB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Livija Pribanić </w:t>
      </w:r>
      <w:proofErr w:type="spellStart"/>
      <w:r w:rsidRPr="00EA3C7B">
        <w:rPr>
          <w:rFonts w:ascii="Times New Roman" w:eastAsia="Times New Roman" w:hAnsi="Times New Roman" w:cs="Times New Roman"/>
          <w:color w:val="231F20"/>
          <w:sz w:val="20"/>
          <w:szCs w:val="20"/>
          <w:lang w:eastAsia="hr-HR"/>
        </w:rPr>
        <w:t>Katarinić</w:t>
      </w:r>
      <w:proofErr w:type="spellEnd"/>
      <w:r w:rsidRPr="00EA3C7B">
        <w:rPr>
          <w:rFonts w:ascii="Times New Roman" w:eastAsia="Times New Roman" w:hAnsi="Times New Roman" w:cs="Times New Roman"/>
          <w:color w:val="231F20"/>
          <w:sz w:val="20"/>
          <w:szCs w:val="20"/>
          <w:lang w:eastAsia="hr-HR"/>
        </w:rPr>
        <w:t>, prof., Srednja strukovna škola Vinkovci, Vinkovci</w:t>
      </w:r>
    </w:p>
    <w:p w14:paraId="12BCD3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Dragana </w:t>
      </w:r>
      <w:proofErr w:type="spellStart"/>
      <w:r w:rsidRPr="00EA3C7B">
        <w:rPr>
          <w:rFonts w:ascii="Times New Roman" w:eastAsia="Times New Roman" w:hAnsi="Times New Roman" w:cs="Times New Roman"/>
          <w:color w:val="231F20"/>
          <w:sz w:val="20"/>
          <w:szCs w:val="20"/>
          <w:lang w:eastAsia="hr-HR"/>
        </w:rPr>
        <w:t>Jurilj</w:t>
      </w:r>
      <w:proofErr w:type="spellEnd"/>
      <w:r w:rsidRPr="00EA3C7B">
        <w:rPr>
          <w:rFonts w:ascii="Times New Roman" w:eastAsia="Times New Roman" w:hAnsi="Times New Roman" w:cs="Times New Roman"/>
          <w:color w:val="231F20"/>
          <w:sz w:val="20"/>
          <w:szCs w:val="20"/>
          <w:lang w:eastAsia="hr-HR"/>
        </w:rPr>
        <w:t xml:space="preserve"> Prgomet, prof., Druga srednja škola Beli Manastir, Beli Manastir</w:t>
      </w:r>
    </w:p>
    <w:p w14:paraId="71143A4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Cvjetanka</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Božanić</w:t>
      </w:r>
      <w:proofErr w:type="spellEnd"/>
      <w:r w:rsidRPr="00EA3C7B">
        <w:rPr>
          <w:rFonts w:ascii="Times New Roman" w:eastAsia="Times New Roman" w:hAnsi="Times New Roman" w:cs="Times New Roman"/>
          <w:color w:val="231F20"/>
          <w:sz w:val="20"/>
          <w:szCs w:val="20"/>
          <w:lang w:eastAsia="hr-HR"/>
        </w:rPr>
        <w:t>, prof., X. gimnazija »Ivan Supek«, Zagreb</w:t>
      </w:r>
    </w:p>
    <w:p w14:paraId="300D75BD"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II. Matematičko područje:</w:t>
      </w:r>
    </w:p>
    <w:p w14:paraId="0F6A9E8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Matematika</w:t>
      </w:r>
    </w:p>
    <w:p w14:paraId="084FF30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Neda </w:t>
      </w:r>
      <w:proofErr w:type="spellStart"/>
      <w:r w:rsidRPr="00EA3C7B">
        <w:rPr>
          <w:rFonts w:ascii="Times New Roman" w:eastAsia="Times New Roman" w:hAnsi="Times New Roman" w:cs="Times New Roman"/>
          <w:color w:val="231F20"/>
          <w:sz w:val="20"/>
          <w:szCs w:val="20"/>
          <w:lang w:eastAsia="hr-HR"/>
        </w:rPr>
        <w:t>Lesar</w:t>
      </w:r>
      <w:proofErr w:type="spellEnd"/>
      <w:r w:rsidRPr="00EA3C7B">
        <w:rPr>
          <w:rFonts w:ascii="Times New Roman" w:eastAsia="Times New Roman" w:hAnsi="Times New Roman" w:cs="Times New Roman"/>
          <w:color w:val="231F20"/>
          <w:sz w:val="20"/>
          <w:szCs w:val="20"/>
          <w:lang w:eastAsia="hr-HR"/>
        </w:rPr>
        <w:t>, prof., AZOO, Zagreb – voditeljica</w:t>
      </w:r>
    </w:p>
    <w:p w14:paraId="7E2B8C3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Nada </w:t>
      </w:r>
      <w:proofErr w:type="spellStart"/>
      <w:r w:rsidRPr="00EA3C7B">
        <w:rPr>
          <w:rFonts w:ascii="Times New Roman" w:eastAsia="Times New Roman" w:hAnsi="Times New Roman" w:cs="Times New Roman"/>
          <w:color w:val="231F20"/>
          <w:sz w:val="20"/>
          <w:szCs w:val="20"/>
          <w:lang w:eastAsia="hr-HR"/>
        </w:rPr>
        <w:t>Gvozdenović</w:t>
      </w:r>
      <w:proofErr w:type="spellEnd"/>
      <w:r w:rsidRPr="00EA3C7B">
        <w:rPr>
          <w:rFonts w:ascii="Times New Roman" w:eastAsia="Times New Roman" w:hAnsi="Times New Roman" w:cs="Times New Roman"/>
          <w:color w:val="231F20"/>
          <w:sz w:val="20"/>
          <w:szCs w:val="20"/>
          <w:lang w:eastAsia="hr-HR"/>
        </w:rPr>
        <w:t>, dipl. ing., ASOO, Zagreb</w:t>
      </w:r>
    </w:p>
    <w:p w14:paraId="67AFF68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Mirjana </w:t>
      </w:r>
      <w:proofErr w:type="spellStart"/>
      <w:r w:rsidRPr="00EA3C7B">
        <w:rPr>
          <w:rFonts w:ascii="Times New Roman" w:eastAsia="Times New Roman" w:hAnsi="Times New Roman" w:cs="Times New Roman"/>
          <w:color w:val="231F20"/>
          <w:sz w:val="20"/>
          <w:szCs w:val="20"/>
          <w:lang w:eastAsia="hr-HR"/>
        </w:rPr>
        <w:t>Ilijić</w:t>
      </w:r>
      <w:proofErr w:type="spellEnd"/>
      <w:r w:rsidRPr="00EA3C7B">
        <w:rPr>
          <w:rFonts w:ascii="Times New Roman" w:eastAsia="Times New Roman" w:hAnsi="Times New Roman" w:cs="Times New Roman"/>
          <w:color w:val="231F20"/>
          <w:sz w:val="20"/>
          <w:szCs w:val="20"/>
          <w:lang w:eastAsia="hr-HR"/>
        </w:rPr>
        <w:t>, prof., Tehnička škola Ruđera Boškovića, Zagreb</w:t>
      </w:r>
    </w:p>
    <w:p w14:paraId="6492326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Draga Dolenec </w:t>
      </w:r>
      <w:proofErr w:type="spellStart"/>
      <w:r w:rsidRPr="00EA3C7B">
        <w:rPr>
          <w:rFonts w:ascii="Times New Roman" w:eastAsia="Times New Roman" w:hAnsi="Times New Roman" w:cs="Times New Roman"/>
          <w:color w:val="231F20"/>
          <w:sz w:val="20"/>
          <w:szCs w:val="20"/>
          <w:lang w:eastAsia="hr-HR"/>
        </w:rPr>
        <w:t>Gashi</w:t>
      </w:r>
      <w:proofErr w:type="spellEnd"/>
      <w:r w:rsidRPr="00EA3C7B">
        <w:rPr>
          <w:rFonts w:ascii="Times New Roman" w:eastAsia="Times New Roman" w:hAnsi="Times New Roman" w:cs="Times New Roman"/>
          <w:color w:val="231F20"/>
          <w:sz w:val="20"/>
          <w:szCs w:val="20"/>
          <w:lang w:eastAsia="hr-HR"/>
        </w:rPr>
        <w:t>, prof., Grafička škola u Zagrebu, Zagreb</w:t>
      </w:r>
    </w:p>
    <w:p w14:paraId="57A44F3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Zlatko </w:t>
      </w:r>
      <w:proofErr w:type="spellStart"/>
      <w:r w:rsidRPr="00EA3C7B">
        <w:rPr>
          <w:rFonts w:ascii="Times New Roman" w:eastAsia="Times New Roman" w:hAnsi="Times New Roman" w:cs="Times New Roman"/>
          <w:color w:val="231F20"/>
          <w:sz w:val="20"/>
          <w:szCs w:val="20"/>
          <w:lang w:eastAsia="hr-HR"/>
        </w:rPr>
        <w:t>Zadelj</w:t>
      </w:r>
      <w:proofErr w:type="spellEnd"/>
      <w:r w:rsidRPr="00EA3C7B">
        <w:rPr>
          <w:rFonts w:ascii="Times New Roman" w:eastAsia="Times New Roman" w:hAnsi="Times New Roman" w:cs="Times New Roman"/>
          <w:color w:val="231F20"/>
          <w:sz w:val="20"/>
          <w:szCs w:val="20"/>
          <w:lang w:eastAsia="hr-HR"/>
        </w:rPr>
        <w:t xml:space="preserve">, prof., </w:t>
      </w:r>
      <w:proofErr w:type="spellStart"/>
      <w:r w:rsidRPr="00EA3C7B">
        <w:rPr>
          <w:rFonts w:ascii="Times New Roman" w:eastAsia="Times New Roman" w:hAnsi="Times New Roman" w:cs="Times New Roman"/>
          <w:color w:val="231F20"/>
          <w:sz w:val="20"/>
          <w:szCs w:val="20"/>
          <w:lang w:eastAsia="hr-HR"/>
        </w:rPr>
        <w:t>NCVVO</w:t>
      </w:r>
      <w:proofErr w:type="spellEnd"/>
      <w:r w:rsidRPr="00EA3C7B">
        <w:rPr>
          <w:rFonts w:ascii="Times New Roman" w:eastAsia="Times New Roman" w:hAnsi="Times New Roman" w:cs="Times New Roman"/>
          <w:color w:val="231F20"/>
          <w:sz w:val="20"/>
          <w:szCs w:val="20"/>
          <w:lang w:eastAsia="hr-HR"/>
        </w:rPr>
        <w:t>, Zagreb</w:t>
      </w:r>
    </w:p>
    <w:p w14:paraId="557FDAD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Darko Belović, MZO, Zagreb</w:t>
      </w:r>
    </w:p>
    <w:p w14:paraId="24FBD04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III. Prirodoslovno područje:</w:t>
      </w:r>
    </w:p>
    <w:p w14:paraId="6B725A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mr. sc. Diana Garašić, AZOO, Zagreb – voditeljica</w:t>
      </w:r>
    </w:p>
    <w:p w14:paraId="1D014D1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Nada </w:t>
      </w:r>
      <w:proofErr w:type="spellStart"/>
      <w:r w:rsidRPr="00EA3C7B">
        <w:rPr>
          <w:rFonts w:ascii="Times New Roman" w:eastAsia="Times New Roman" w:hAnsi="Times New Roman" w:cs="Times New Roman"/>
          <w:color w:val="231F20"/>
          <w:sz w:val="20"/>
          <w:szCs w:val="20"/>
          <w:lang w:eastAsia="hr-HR"/>
        </w:rPr>
        <w:t>Gvozdenović</w:t>
      </w:r>
      <w:proofErr w:type="spellEnd"/>
      <w:r w:rsidRPr="00EA3C7B">
        <w:rPr>
          <w:rFonts w:ascii="Times New Roman" w:eastAsia="Times New Roman" w:hAnsi="Times New Roman" w:cs="Times New Roman"/>
          <w:color w:val="231F20"/>
          <w:sz w:val="20"/>
          <w:szCs w:val="20"/>
          <w:lang w:eastAsia="hr-HR"/>
        </w:rPr>
        <w:t>, dipl. ing., ASOO, Zagreb</w:t>
      </w:r>
    </w:p>
    <w:p w14:paraId="55F76B4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Andreja Uroić Landekić, MZO, Zagreb</w:t>
      </w:r>
    </w:p>
    <w:p w14:paraId="0FDA9F2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Geografija</w:t>
      </w:r>
    </w:p>
    <w:p w14:paraId="5117EB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Sonja </w:t>
      </w:r>
      <w:proofErr w:type="spellStart"/>
      <w:r w:rsidRPr="00EA3C7B">
        <w:rPr>
          <w:rFonts w:ascii="Times New Roman" w:eastAsia="Times New Roman" w:hAnsi="Times New Roman" w:cs="Times New Roman"/>
          <w:color w:val="231F20"/>
          <w:sz w:val="20"/>
          <w:szCs w:val="20"/>
          <w:lang w:eastAsia="hr-HR"/>
        </w:rPr>
        <w:t>Burčar</w:t>
      </w:r>
      <w:proofErr w:type="spellEnd"/>
      <w:r w:rsidRPr="00EA3C7B">
        <w:rPr>
          <w:rFonts w:ascii="Times New Roman" w:eastAsia="Times New Roman" w:hAnsi="Times New Roman" w:cs="Times New Roman"/>
          <w:color w:val="231F20"/>
          <w:sz w:val="20"/>
          <w:szCs w:val="20"/>
          <w:lang w:eastAsia="hr-HR"/>
        </w:rPr>
        <w:t>, prof., AZOO, Osijek</w:t>
      </w:r>
    </w:p>
    <w:p w14:paraId="1DB5CC9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dr. sc. Ružica Vuk, Prirodoslovno-matematički fakultet, Geografski odsjek, Zagreb</w:t>
      </w:r>
    </w:p>
    <w:p w14:paraId="627649F7"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Kemija</w:t>
      </w:r>
    </w:p>
    <w:p w14:paraId="6F0080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Borjanka</w:t>
      </w:r>
      <w:proofErr w:type="spellEnd"/>
      <w:r w:rsidRPr="00EA3C7B">
        <w:rPr>
          <w:rFonts w:ascii="Times New Roman" w:eastAsia="Times New Roman" w:hAnsi="Times New Roman" w:cs="Times New Roman"/>
          <w:color w:val="231F20"/>
          <w:sz w:val="20"/>
          <w:szCs w:val="20"/>
          <w:lang w:eastAsia="hr-HR"/>
        </w:rPr>
        <w:t xml:space="preserve"> Smojver, dipl. ing., AZOO, Rijeka</w:t>
      </w:r>
    </w:p>
    <w:p w14:paraId="0158B89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Gordana </w:t>
      </w:r>
      <w:proofErr w:type="spellStart"/>
      <w:r w:rsidRPr="00EA3C7B">
        <w:rPr>
          <w:rFonts w:ascii="Times New Roman" w:eastAsia="Times New Roman" w:hAnsi="Times New Roman" w:cs="Times New Roman"/>
          <w:color w:val="231F20"/>
          <w:sz w:val="20"/>
          <w:szCs w:val="20"/>
          <w:lang w:eastAsia="hr-HR"/>
        </w:rPr>
        <w:t>Cecić-Sule</w:t>
      </w:r>
      <w:proofErr w:type="spellEnd"/>
      <w:r w:rsidRPr="00EA3C7B">
        <w:rPr>
          <w:rFonts w:ascii="Times New Roman" w:eastAsia="Times New Roman" w:hAnsi="Times New Roman" w:cs="Times New Roman"/>
          <w:color w:val="231F20"/>
          <w:sz w:val="20"/>
          <w:szCs w:val="20"/>
          <w:lang w:eastAsia="hr-HR"/>
        </w:rPr>
        <w:t>, prof., AZOO, Split</w:t>
      </w:r>
    </w:p>
    <w:p w14:paraId="43AE6D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Olgica </w:t>
      </w:r>
      <w:proofErr w:type="spellStart"/>
      <w:r w:rsidRPr="00EA3C7B">
        <w:rPr>
          <w:rFonts w:ascii="Times New Roman" w:eastAsia="Times New Roman" w:hAnsi="Times New Roman" w:cs="Times New Roman"/>
          <w:color w:val="231F20"/>
          <w:sz w:val="20"/>
          <w:szCs w:val="20"/>
          <w:lang w:eastAsia="hr-HR"/>
        </w:rPr>
        <w:t>Martinis</w:t>
      </w:r>
      <w:proofErr w:type="spellEnd"/>
      <w:r w:rsidRPr="00EA3C7B">
        <w:rPr>
          <w:rFonts w:ascii="Times New Roman" w:eastAsia="Times New Roman" w:hAnsi="Times New Roman" w:cs="Times New Roman"/>
          <w:color w:val="231F20"/>
          <w:sz w:val="20"/>
          <w:szCs w:val="20"/>
          <w:lang w:eastAsia="hr-HR"/>
        </w:rPr>
        <w:t>, AZOO, Zagreb</w:t>
      </w:r>
    </w:p>
    <w:p w14:paraId="15AC5A0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Ratka </w:t>
      </w:r>
      <w:proofErr w:type="spellStart"/>
      <w:r w:rsidRPr="00EA3C7B">
        <w:rPr>
          <w:rFonts w:ascii="Times New Roman" w:eastAsia="Times New Roman" w:hAnsi="Times New Roman" w:cs="Times New Roman"/>
          <w:color w:val="231F20"/>
          <w:sz w:val="20"/>
          <w:szCs w:val="20"/>
          <w:lang w:eastAsia="hr-HR"/>
        </w:rPr>
        <w:t>Šoić</w:t>
      </w:r>
      <w:proofErr w:type="spellEnd"/>
      <w:r w:rsidRPr="00EA3C7B">
        <w:rPr>
          <w:rFonts w:ascii="Times New Roman" w:eastAsia="Times New Roman" w:hAnsi="Times New Roman" w:cs="Times New Roman"/>
          <w:color w:val="231F20"/>
          <w:sz w:val="20"/>
          <w:szCs w:val="20"/>
          <w:lang w:eastAsia="hr-HR"/>
        </w:rPr>
        <w:t>, dipl. ing., Prirodoslovna i grafička škola, Rijeka</w:t>
      </w:r>
    </w:p>
    <w:p w14:paraId="100704F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Sanja </w:t>
      </w:r>
      <w:proofErr w:type="spellStart"/>
      <w:r w:rsidRPr="00EA3C7B">
        <w:rPr>
          <w:rFonts w:ascii="Times New Roman" w:eastAsia="Times New Roman" w:hAnsi="Times New Roman" w:cs="Times New Roman"/>
          <w:color w:val="231F20"/>
          <w:sz w:val="20"/>
          <w:szCs w:val="20"/>
          <w:lang w:eastAsia="hr-HR"/>
        </w:rPr>
        <w:t>Klubička</w:t>
      </w:r>
      <w:proofErr w:type="spellEnd"/>
      <w:r w:rsidRPr="00EA3C7B">
        <w:rPr>
          <w:rFonts w:ascii="Times New Roman" w:eastAsia="Times New Roman" w:hAnsi="Times New Roman" w:cs="Times New Roman"/>
          <w:color w:val="231F20"/>
          <w:sz w:val="20"/>
          <w:szCs w:val="20"/>
          <w:lang w:eastAsia="hr-HR"/>
        </w:rPr>
        <w:t>, dipl. ing., Tehnička škola Daruvar, Daruvar</w:t>
      </w:r>
    </w:p>
    <w:p w14:paraId="7855DDE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Biologija</w:t>
      </w:r>
    </w:p>
    <w:p w14:paraId="112DE76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mr. sc. Zrinka Pongrac Štimac, prof., V. gimnazija, Zagreb</w:t>
      </w:r>
    </w:p>
    <w:p w14:paraId="2912BB7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Dalibor Sumpor, prof., Srednja škola Tina Ujevića i Tehnička škola, Kutina</w:t>
      </w:r>
    </w:p>
    <w:p w14:paraId="4EAEEA1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Marina </w:t>
      </w:r>
      <w:proofErr w:type="spellStart"/>
      <w:r w:rsidRPr="00EA3C7B">
        <w:rPr>
          <w:rFonts w:ascii="Times New Roman" w:eastAsia="Times New Roman" w:hAnsi="Times New Roman" w:cs="Times New Roman"/>
          <w:color w:val="231F20"/>
          <w:sz w:val="20"/>
          <w:szCs w:val="20"/>
          <w:lang w:eastAsia="hr-HR"/>
        </w:rPr>
        <w:t>Ništ</w:t>
      </w:r>
      <w:proofErr w:type="spellEnd"/>
      <w:r w:rsidRPr="00EA3C7B">
        <w:rPr>
          <w:rFonts w:ascii="Times New Roman" w:eastAsia="Times New Roman" w:hAnsi="Times New Roman" w:cs="Times New Roman"/>
          <w:color w:val="231F20"/>
          <w:sz w:val="20"/>
          <w:szCs w:val="20"/>
          <w:lang w:eastAsia="hr-HR"/>
        </w:rPr>
        <w:t>, prof., AZOO, Osijek</w:t>
      </w:r>
    </w:p>
    <w:p w14:paraId="275886F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prof. dr. sc. Ines </w:t>
      </w:r>
      <w:proofErr w:type="spellStart"/>
      <w:r w:rsidRPr="00EA3C7B">
        <w:rPr>
          <w:rFonts w:ascii="Times New Roman" w:eastAsia="Times New Roman" w:hAnsi="Times New Roman" w:cs="Times New Roman"/>
          <w:color w:val="231F20"/>
          <w:sz w:val="20"/>
          <w:szCs w:val="20"/>
          <w:lang w:eastAsia="hr-HR"/>
        </w:rPr>
        <w:t>Radanović</w:t>
      </w:r>
      <w:proofErr w:type="spellEnd"/>
      <w:r w:rsidRPr="00EA3C7B">
        <w:rPr>
          <w:rFonts w:ascii="Times New Roman" w:eastAsia="Times New Roman" w:hAnsi="Times New Roman" w:cs="Times New Roman"/>
          <w:color w:val="231F20"/>
          <w:sz w:val="20"/>
          <w:szCs w:val="20"/>
          <w:lang w:eastAsia="hr-HR"/>
        </w:rPr>
        <w:t>, Prirodoslovno-matematički fakultet, Odsjek za biologiju, Zagreb</w:t>
      </w:r>
    </w:p>
    <w:p w14:paraId="0A3DCA0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Fizika</w:t>
      </w:r>
    </w:p>
    <w:p w14:paraId="7F7C5FC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dr. sc. Željko Jakopović, AZOO, Zagreb</w:t>
      </w:r>
    </w:p>
    <w:p w14:paraId="617280E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Tatjana </w:t>
      </w:r>
      <w:proofErr w:type="spellStart"/>
      <w:r w:rsidRPr="00EA3C7B">
        <w:rPr>
          <w:rFonts w:ascii="Times New Roman" w:eastAsia="Times New Roman" w:hAnsi="Times New Roman" w:cs="Times New Roman"/>
          <w:color w:val="231F20"/>
          <w:sz w:val="20"/>
          <w:szCs w:val="20"/>
          <w:lang w:eastAsia="hr-HR"/>
        </w:rPr>
        <w:t>Janeš</w:t>
      </w:r>
      <w:proofErr w:type="spellEnd"/>
      <w:r w:rsidRPr="00EA3C7B">
        <w:rPr>
          <w:rFonts w:ascii="Times New Roman" w:eastAsia="Times New Roman" w:hAnsi="Times New Roman" w:cs="Times New Roman"/>
          <w:color w:val="231F20"/>
          <w:sz w:val="20"/>
          <w:szCs w:val="20"/>
          <w:lang w:eastAsia="hr-HR"/>
        </w:rPr>
        <w:t>, prof., Tehnička škola Ruđera Boškovića, Zagreb</w:t>
      </w:r>
    </w:p>
    <w:p w14:paraId="00C8C9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Hrvoje </w:t>
      </w:r>
      <w:proofErr w:type="spellStart"/>
      <w:r w:rsidRPr="00EA3C7B">
        <w:rPr>
          <w:rFonts w:ascii="Times New Roman" w:eastAsia="Times New Roman" w:hAnsi="Times New Roman" w:cs="Times New Roman"/>
          <w:color w:val="231F20"/>
          <w:sz w:val="20"/>
          <w:szCs w:val="20"/>
          <w:lang w:eastAsia="hr-HR"/>
        </w:rPr>
        <w:t>Negovec</w:t>
      </w:r>
      <w:proofErr w:type="spellEnd"/>
      <w:r w:rsidRPr="00EA3C7B">
        <w:rPr>
          <w:rFonts w:ascii="Times New Roman" w:eastAsia="Times New Roman" w:hAnsi="Times New Roman" w:cs="Times New Roman"/>
          <w:color w:val="231F20"/>
          <w:sz w:val="20"/>
          <w:szCs w:val="20"/>
          <w:lang w:eastAsia="hr-HR"/>
        </w:rPr>
        <w:t>, prof., I. tehnička škola Tesla, Zagreb</w:t>
      </w:r>
    </w:p>
    <w:p w14:paraId="31F4B4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dr. sc. Ana Sušec, Prirodoslovno-matematički fakultet, Odsjek za fiziku, Zagreb</w:t>
      </w:r>
    </w:p>
    <w:p w14:paraId="13BE239E"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IV. Tehničko i informatičko područje:</w:t>
      </w:r>
    </w:p>
    <w:p w14:paraId="00692674"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Računalstvo</w:t>
      </w:r>
    </w:p>
    <w:p w14:paraId="5CF4D4E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Željka Knezović, prof., AZOO, Split – voditeljica</w:t>
      </w:r>
    </w:p>
    <w:p w14:paraId="37981F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 xml:space="preserve">Biljana </w:t>
      </w:r>
      <w:proofErr w:type="spellStart"/>
      <w:r w:rsidRPr="00EA3C7B">
        <w:rPr>
          <w:rFonts w:ascii="Times New Roman" w:eastAsia="Times New Roman" w:hAnsi="Times New Roman" w:cs="Times New Roman"/>
          <w:color w:val="231F20"/>
          <w:sz w:val="20"/>
          <w:szCs w:val="20"/>
          <w:lang w:eastAsia="hr-HR"/>
        </w:rPr>
        <w:t>Šoda</w:t>
      </w:r>
      <w:proofErr w:type="spellEnd"/>
      <w:r w:rsidRPr="00EA3C7B">
        <w:rPr>
          <w:rFonts w:ascii="Times New Roman" w:eastAsia="Times New Roman" w:hAnsi="Times New Roman" w:cs="Times New Roman"/>
          <w:color w:val="231F20"/>
          <w:sz w:val="20"/>
          <w:szCs w:val="20"/>
          <w:lang w:eastAsia="hr-HR"/>
        </w:rPr>
        <w:t>, ASOO, Zagreb</w:t>
      </w:r>
    </w:p>
    <w:p w14:paraId="61FCB0C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Višnja </w:t>
      </w:r>
      <w:proofErr w:type="spellStart"/>
      <w:r w:rsidRPr="00EA3C7B">
        <w:rPr>
          <w:rFonts w:ascii="Times New Roman" w:eastAsia="Times New Roman" w:hAnsi="Times New Roman" w:cs="Times New Roman"/>
          <w:color w:val="231F20"/>
          <w:sz w:val="20"/>
          <w:szCs w:val="20"/>
          <w:lang w:eastAsia="hr-HR"/>
        </w:rPr>
        <w:t>Maranić-Uremović</w:t>
      </w:r>
      <w:proofErr w:type="spellEnd"/>
      <w:r w:rsidRPr="00EA3C7B">
        <w:rPr>
          <w:rFonts w:ascii="Times New Roman" w:eastAsia="Times New Roman" w:hAnsi="Times New Roman" w:cs="Times New Roman"/>
          <w:color w:val="231F20"/>
          <w:sz w:val="20"/>
          <w:szCs w:val="20"/>
          <w:lang w:eastAsia="hr-HR"/>
        </w:rPr>
        <w:t>, MZO, Zagreb</w:t>
      </w:r>
    </w:p>
    <w:p w14:paraId="3616051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Zlatka </w:t>
      </w:r>
      <w:proofErr w:type="spellStart"/>
      <w:r w:rsidRPr="00EA3C7B">
        <w:rPr>
          <w:rFonts w:ascii="Times New Roman" w:eastAsia="Times New Roman" w:hAnsi="Times New Roman" w:cs="Times New Roman"/>
          <w:color w:val="231F20"/>
          <w:sz w:val="20"/>
          <w:szCs w:val="20"/>
          <w:lang w:eastAsia="hr-HR"/>
        </w:rPr>
        <w:t>Markučič</w:t>
      </w:r>
      <w:proofErr w:type="spellEnd"/>
      <w:r w:rsidRPr="00EA3C7B">
        <w:rPr>
          <w:rFonts w:ascii="Times New Roman" w:eastAsia="Times New Roman" w:hAnsi="Times New Roman" w:cs="Times New Roman"/>
          <w:color w:val="231F20"/>
          <w:sz w:val="20"/>
          <w:szCs w:val="20"/>
          <w:lang w:eastAsia="hr-HR"/>
        </w:rPr>
        <w:t>, dipl. ing., XV. gimnazija, Zagreb</w:t>
      </w:r>
    </w:p>
    <w:p w14:paraId="05CD9AC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Predrag Brođanac, prof., V. gimnazija Zagreb</w:t>
      </w:r>
    </w:p>
    <w:p w14:paraId="3BB659F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Latinka </w:t>
      </w:r>
      <w:proofErr w:type="spellStart"/>
      <w:r w:rsidRPr="00EA3C7B">
        <w:rPr>
          <w:rFonts w:ascii="Times New Roman" w:eastAsia="Times New Roman" w:hAnsi="Times New Roman" w:cs="Times New Roman"/>
          <w:color w:val="231F20"/>
          <w:sz w:val="20"/>
          <w:szCs w:val="20"/>
          <w:lang w:eastAsia="hr-HR"/>
        </w:rPr>
        <w:t>Križnik</w:t>
      </w:r>
      <w:proofErr w:type="spellEnd"/>
      <w:r w:rsidRPr="00EA3C7B">
        <w:rPr>
          <w:rFonts w:ascii="Times New Roman" w:eastAsia="Times New Roman" w:hAnsi="Times New Roman" w:cs="Times New Roman"/>
          <w:color w:val="231F20"/>
          <w:sz w:val="20"/>
          <w:szCs w:val="20"/>
          <w:lang w:eastAsia="hr-HR"/>
        </w:rPr>
        <w:t>, prof., Škola za medicinske sestre Vrapče, Zagreb</w:t>
      </w:r>
    </w:p>
    <w:p w14:paraId="5DA73F7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Natalija </w:t>
      </w:r>
      <w:proofErr w:type="spellStart"/>
      <w:r w:rsidRPr="00EA3C7B">
        <w:rPr>
          <w:rFonts w:ascii="Times New Roman" w:eastAsia="Times New Roman" w:hAnsi="Times New Roman" w:cs="Times New Roman"/>
          <w:color w:val="231F20"/>
          <w:sz w:val="20"/>
          <w:szCs w:val="20"/>
          <w:lang w:eastAsia="hr-HR"/>
        </w:rPr>
        <w:t>Stjepanek</w:t>
      </w:r>
      <w:proofErr w:type="spellEnd"/>
      <w:r w:rsidRPr="00EA3C7B">
        <w:rPr>
          <w:rFonts w:ascii="Times New Roman" w:eastAsia="Times New Roman" w:hAnsi="Times New Roman" w:cs="Times New Roman"/>
          <w:color w:val="231F20"/>
          <w:sz w:val="20"/>
          <w:szCs w:val="20"/>
          <w:lang w:eastAsia="hr-HR"/>
        </w:rPr>
        <w:t>, prof., Ekonomska i upravna škola, Osijek</w:t>
      </w:r>
    </w:p>
    <w:p w14:paraId="743B6C8F"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Stjepan Šalković, prof., Srednja škola Krapina, Krapina</w:t>
      </w:r>
    </w:p>
    <w:p w14:paraId="26C09519"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V. Društveno – humanističko područje:</w:t>
      </w:r>
    </w:p>
    <w:p w14:paraId="4524B05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Ankica Mlinarić, dipl. teolog, AZOO, Osijek – voditeljica</w:t>
      </w:r>
    </w:p>
    <w:p w14:paraId="2B8D74F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Mateja Mandić, prof., ASOO, Zagreb</w:t>
      </w:r>
    </w:p>
    <w:p w14:paraId="6CCCD12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Ivana </w:t>
      </w:r>
      <w:proofErr w:type="spellStart"/>
      <w:r w:rsidRPr="00EA3C7B">
        <w:rPr>
          <w:rFonts w:ascii="Times New Roman" w:eastAsia="Times New Roman" w:hAnsi="Times New Roman" w:cs="Times New Roman"/>
          <w:color w:val="231F20"/>
          <w:sz w:val="20"/>
          <w:szCs w:val="20"/>
          <w:lang w:eastAsia="hr-HR"/>
        </w:rPr>
        <w:t>Pilko</w:t>
      </w:r>
      <w:proofErr w:type="spellEnd"/>
      <w:r w:rsidRPr="00EA3C7B">
        <w:rPr>
          <w:rFonts w:ascii="Times New Roman" w:eastAsia="Times New Roman" w:hAnsi="Times New Roman" w:cs="Times New Roman"/>
          <w:color w:val="231F20"/>
          <w:sz w:val="20"/>
          <w:szCs w:val="20"/>
          <w:lang w:eastAsia="hr-HR"/>
        </w:rPr>
        <w:t>, dipl. fonetičar i lingvist, MZO, Zagreb</w:t>
      </w:r>
    </w:p>
    <w:p w14:paraId="0881234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Katolički vjeronauk</w:t>
      </w:r>
    </w:p>
    <w:p w14:paraId="5D325D2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prof. dr. sc. Ana Thea Filipović, Katolički bogoslovni fakultet, Zagreb</w:t>
      </w:r>
    </w:p>
    <w:p w14:paraId="702BF076"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Gordana </w:t>
      </w:r>
      <w:proofErr w:type="spellStart"/>
      <w:r w:rsidRPr="00EA3C7B">
        <w:rPr>
          <w:rFonts w:ascii="Times New Roman" w:eastAsia="Times New Roman" w:hAnsi="Times New Roman" w:cs="Times New Roman"/>
          <w:color w:val="231F20"/>
          <w:sz w:val="20"/>
          <w:szCs w:val="20"/>
          <w:lang w:eastAsia="hr-HR"/>
        </w:rPr>
        <w:t>Barudžija</w:t>
      </w:r>
      <w:proofErr w:type="spellEnd"/>
      <w:r w:rsidRPr="00EA3C7B">
        <w:rPr>
          <w:rFonts w:ascii="Times New Roman" w:eastAsia="Times New Roman" w:hAnsi="Times New Roman" w:cs="Times New Roman"/>
          <w:color w:val="231F20"/>
          <w:sz w:val="20"/>
          <w:szCs w:val="20"/>
          <w:lang w:eastAsia="hr-HR"/>
        </w:rPr>
        <w:t>, dipl. teolog, AZOO, Zagreb</w:t>
      </w:r>
    </w:p>
    <w:p w14:paraId="60B4DC85"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Dejan </w:t>
      </w:r>
      <w:proofErr w:type="spellStart"/>
      <w:r w:rsidRPr="00EA3C7B">
        <w:rPr>
          <w:rFonts w:ascii="Times New Roman" w:eastAsia="Times New Roman" w:hAnsi="Times New Roman" w:cs="Times New Roman"/>
          <w:color w:val="231F20"/>
          <w:sz w:val="20"/>
          <w:szCs w:val="20"/>
          <w:lang w:eastAsia="hr-HR"/>
        </w:rPr>
        <w:t>Čaplar</w:t>
      </w:r>
      <w:proofErr w:type="spellEnd"/>
      <w:r w:rsidRPr="00EA3C7B">
        <w:rPr>
          <w:rFonts w:ascii="Times New Roman" w:eastAsia="Times New Roman" w:hAnsi="Times New Roman" w:cs="Times New Roman"/>
          <w:color w:val="231F20"/>
          <w:sz w:val="20"/>
          <w:szCs w:val="20"/>
          <w:lang w:eastAsia="hr-HR"/>
        </w:rPr>
        <w:t>, dipl. teolog, Gimnazija Beli Manastir, Beli Manastir</w:t>
      </w:r>
    </w:p>
    <w:p w14:paraId="157CCBB0"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Etika</w:t>
      </w:r>
    </w:p>
    <w:p w14:paraId="6F9ECB98"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Milana </w:t>
      </w:r>
      <w:proofErr w:type="spellStart"/>
      <w:r w:rsidRPr="00EA3C7B">
        <w:rPr>
          <w:rFonts w:ascii="Times New Roman" w:eastAsia="Times New Roman" w:hAnsi="Times New Roman" w:cs="Times New Roman"/>
          <w:color w:val="231F20"/>
          <w:sz w:val="20"/>
          <w:szCs w:val="20"/>
          <w:lang w:eastAsia="hr-HR"/>
        </w:rPr>
        <w:t>Funduk</w:t>
      </w:r>
      <w:proofErr w:type="spellEnd"/>
      <w:r w:rsidRPr="00EA3C7B">
        <w:rPr>
          <w:rFonts w:ascii="Times New Roman" w:eastAsia="Times New Roman" w:hAnsi="Times New Roman" w:cs="Times New Roman"/>
          <w:color w:val="231F20"/>
          <w:sz w:val="20"/>
          <w:szCs w:val="20"/>
          <w:lang w:eastAsia="hr-HR"/>
        </w:rPr>
        <w:t>, prof., Klasična gimnazija, Zagreb</w:t>
      </w:r>
    </w:p>
    <w:p w14:paraId="39F569F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dr. sc. Dijana Lozić-Leko, Gimnazija A. G. Matoša, Zabok</w:t>
      </w:r>
    </w:p>
    <w:p w14:paraId="16EE6021"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Povijest</w:t>
      </w:r>
    </w:p>
    <w:p w14:paraId="51EA851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mr. sc. Marijana Marinović, AZOO, Rijeka</w:t>
      </w:r>
    </w:p>
    <w:p w14:paraId="2D0098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dr. sc. Željko Holjevac, Filozofski fakultet, Zagreb</w:t>
      </w:r>
    </w:p>
    <w:p w14:paraId="0AE920D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EA3C7B">
        <w:rPr>
          <w:rFonts w:ascii="Times New Roman" w:eastAsia="Times New Roman" w:hAnsi="Times New Roman" w:cs="Times New Roman"/>
          <w:color w:val="231F20"/>
          <w:sz w:val="20"/>
          <w:szCs w:val="20"/>
          <w:lang w:eastAsia="hr-HR"/>
        </w:rPr>
        <w:t>Lobert</w:t>
      </w:r>
      <w:proofErr w:type="spellEnd"/>
      <w:r w:rsidRPr="00EA3C7B">
        <w:rPr>
          <w:rFonts w:ascii="Times New Roman" w:eastAsia="Times New Roman" w:hAnsi="Times New Roman" w:cs="Times New Roman"/>
          <w:color w:val="231F20"/>
          <w:sz w:val="20"/>
          <w:szCs w:val="20"/>
          <w:lang w:eastAsia="hr-HR"/>
        </w:rPr>
        <w:t xml:space="preserve"> </w:t>
      </w:r>
      <w:proofErr w:type="spellStart"/>
      <w:r w:rsidRPr="00EA3C7B">
        <w:rPr>
          <w:rFonts w:ascii="Times New Roman" w:eastAsia="Times New Roman" w:hAnsi="Times New Roman" w:cs="Times New Roman"/>
          <w:color w:val="231F20"/>
          <w:sz w:val="20"/>
          <w:szCs w:val="20"/>
          <w:lang w:eastAsia="hr-HR"/>
        </w:rPr>
        <w:t>Simičić</w:t>
      </w:r>
      <w:proofErr w:type="spellEnd"/>
      <w:r w:rsidRPr="00EA3C7B">
        <w:rPr>
          <w:rFonts w:ascii="Times New Roman" w:eastAsia="Times New Roman" w:hAnsi="Times New Roman" w:cs="Times New Roman"/>
          <w:color w:val="231F20"/>
          <w:sz w:val="20"/>
          <w:szCs w:val="20"/>
          <w:lang w:eastAsia="hr-HR"/>
        </w:rPr>
        <w:t>, dipl. sociolog i dipl. povjesničar, Medicinska škola, Rijeka</w:t>
      </w:r>
    </w:p>
    <w:p w14:paraId="2C9E3DE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Mladen Stojić, prof., Srednja škola za elektrotehniku i računalstvo, Rijeka</w:t>
      </w:r>
    </w:p>
    <w:p w14:paraId="4DB9F10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Miroslav </w:t>
      </w:r>
      <w:proofErr w:type="spellStart"/>
      <w:r w:rsidRPr="00EA3C7B">
        <w:rPr>
          <w:rFonts w:ascii="Times New Roman" w:eastAsia="Times New Roman" w:hAnsi="Times New Roman" w:cs="Times New Roman"/>
          <w:color w:val="231F20"/>
          <w:sz w:val="20"/>
          <w:szCs w:val="20"/>
          <w:lang w:eastAsia="hr-HR"/>
        </w:rPr>
        <w:t>Šašić</w:t>
      </w:r>
      <w:proofErr w:type="spellEnd"/>
      <w:r w:rsidRPr="00EA3C7B">
        <w:rPr>
          <w:rFonts w:ascii="Times New Roman" w:eastAsia="Times New Roman" w:hAnsi="Times New Roman" w:cs="Times New Roman"/>
          <w:color w:val="231F20"/>
          <w:sz w:val="20"/>
          <w:szCs w:val="20"/>
          <w:lang w:eastAsia="hr-HR"/>
        </w:rPr>
        <w:t>, prof., Prirodoslovna škola Vladimira Preloga, Zagreb</w:t>
      </w:r>
    </w:p>
    <w:p w14:paraId="715F99A3"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Politika i gospodarstvo</w:t>
      </w:r>
    </w:p>
    <w:p w14:paraId="7B96001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Martina </w:t>
      </w:r>
      <w:proofErr w:type="spellStart"/>
      <w:r w:rsidRPr="00EA3C7B">
        <w:rPr>
          <w:rFonts w:ascii="Times New Roman" w:eastAsia="Times New Roman" w:hAnsi="Times New Roman" w:cs="Times New Roman"/>
          <w:color w:val="231F20"/>
          <w:sz w:val="20"/>
          <w:szCs w:val="20"/>
          <w:lang w:eastAsia="hr-HR"/>
        </w:rPr>
        <w:t>Preglej</w:t>
      </w:r>
      <w:proofErr w:type="spellEnd"/>
      <w:r w:rsidRPr="00EA3C7B">
        <w:rPr>
          <w:rFonts w:ascii="Times New Roman" w:eastAsia="Times New Roman" w:hAnsi="Times New Roman" w:cs="Times New Roman"/>
          <w:color w:val="231F20"/>
          <w:sz w:val="20"/>
          <w:szCs w:val="20"/>
          <w:lang w:eastAsia="hr-HR"/>
        </w:rPr>
        <w:t>, prof., Športska gimnazija, Zagreb</w:t>
      </w:r>
    </w:p>
    <w:p w14:paraId="448E788D"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Zlata </w:t>
      </w:r>
      <w:proofErr w:type="spellStart"/>
      <w:r w:rsidRPr="00EA3C7B">
        <w:rPr>
          <w:rFonts w:ascii="Times New Roman" w:eastAsia="Times New Roman" w:hAnsi="Times New Roman" w:cs="Times New Roman"/>
          <w:color w:val="231F20"/>
          <w:sz w:val="20"/>
          <w:szCs w:val="20"/>
          <w:lang w:eastAsia="hr-HR"/>
        </w:rPr>
        <w:t>Paštar</w:t>
      </w:r>
      <w:proofErr w:type="spellEnd"/>
      <w:r w:rsidRPr="00EA3C7B">
        <w:rPr>
          <w:rFonts w:ascii="Times New Roman" w:eastAsia="Times New Roman" w:hAnsi="Times New Roman" w:cs="Times New Roman"/>
          <w:color w:val="231F20"/>
          <w:sz w:val="20"/>
          <w:szCs w:val="20"/>
          <w:lang w:eastAsia="hr-HR"/>
        </w:rPr>
        <w:t>, prof., Prva gimnazija, Zagreb</w:t>
      </w:r>
    </w:p>
    <w:p w14:paraId="28B39F5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VI. Umjetničko područje:</w:t>
      </w:r>
    </w:p>
    <w:p w14:paraId="0DF509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w:t>
      </w:r>
    </w:p>
    <w:p w14:paraId="0C71AA82"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VII. Tjelesno i zdravstveno područje:</w:t>
      </w:r>
    </w:p>
    <w:p w14:paraId="7FA6FC2A" w14:textId="77777777" w:rsidR="00EA3C7B" w:rsidRPr="00EA3C7B" w:rsidRDefault="00EA3C7B" w:rsidP="00EA3C7B">
      <w:pPr>
        <w:spacing w:after="0" w:line="240" w:lineRule="auto"/>
        <w:textAlignment w:val="baseline"/>
        <w:rPr>
          <w:rFonts w:ascii="Times New Roman" w:eastAsia="Times New Roman" w:hAnsi="Times New Roman" w:cs="Times New Roman"/>
          <w:color w:val="231F20"/>
          <w:sz w:val="20"/>
          <w:szCs w:val="20"/>
          <w:lang w:eastAsia="hr-HR"/>
        </w:rPr>
      </w:pPr>
      <w:r w:rsidRPr="00EA3C7B">
        <w:rPr>
          <w:rFonts w:ascii="Minion Pro" w:eastAsia="Times New Roman" w:hAnsi="Minion Pro" w:cs="Times New Roman"/>
          <w:b/>
          <w:bCs/>
          <w:color w:val="231F20"/>
          <w:sz w:val="24"/>
          <w:szCs w:val="24"/>
          <w:bdr w:val="none" w:sz="0" w:space="0" w:color="auto" w:frame="1"/>
          <w:lang w:eastAsia="hr-HR"/>
        </w:rPr>
        <w:t>Tjelesna i zdravstvena kultura</w:t>
      </w:r>
    </w:p>
    <w:p w14:paraId="4424C74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Željko Štefanac, prof., AZOO, Zagreb – voditelj</w:t>
      </w:r>
    </w:p>
    <w:p w14:paraId="51FDB78C"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Biljana </w:t>
      </w:r>
      <w:proofErr w:type="spellStart"/>
      <w:r w:rsidRPr="00EA3C7B">
        <w:rPr>
          <w:rFonts w:ascii="Times New Roman" w:eastAsia="Times New Roman" w:hAnsi="Times New Roman" w:cs="Times New Roman"/>
          <w:color w:val="231F20"/>
          <w:sz w:val="20"/>
          <w:szCs w:val="20"/>
          <w:lang w:eastAsia="hr-HR"/>
        </w:rPr>
        <w:t>Šoda</w:t>
      </w:r>
      <w:proofErr w:type="spellEnd"/>
      <w:r w:rsidRPr="00EA3C7B">
        <w:rPr>
          <w:rFonts w:ascii="Times New Roman" w:eastAsia="Times New Roman" w:hAnsi="Times New Roman" w:cs="Times New Roman"/>
          <w:color w:val="231F20"/>
          <w:sz w:val="20"/>
          <w:szCs w:val="20"/>
          <w:lang w:eastAsia="hr-HR"/>
        </w:rPr>
        <w:t>, prof., ASOO, Zagreb</w:t>
      </w:r>
    </w:p>
    <w:p w14:paraId="0D775E0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Višnja </w:t>
      </w:r>
      <w:proofErr w:type="spellStart"/>
      <w:r w:rsidRPr="00EA3C7B">
        <w:rPr>
          <w:rFonts w:ascii="Times New Roman" w:eastAsia="Times New Roman" w:hAnsi="Times New Roman" w:cs="Times New Roman"/>
          <w:color w:val="231F20"/>
          <w:sz w:val="20"/>
          <w:szCs w:val="20"/>
          <w:lang w:eastAsia="hr-HR"/>
        </w:rPr>
        <w:t>Maranić-Uremović</w:t>
      </w:r>
      <w:proofErr w:type="spellEnd"/>
      <w:r w:rsidRPr="00EA3C7B">
        <w:rPr>
          <w:rFonts w:ascii="Times New Roman" w:eastAsia="Times New Roman" w:hAnsi="Times New Roman" w:cs="Times New Roman"/>
          <w:color w:val="231F20"/>
          <w:sz w:val="20"/>
          <w:szCs w:val="20"/>
          <w:lang w:eastAsia="hr-HR"/>
        </w:rPr>
        <w:t>, MZO, Zagreb</w:t>
      </w:r>
    </w:p>
    <w:p w14:paraId="375E5F0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prof. dr. sc. Boris </w:t>
      </w:r>
      <w:proofErr w:type="spellStart"/>
      <w:r w:rsidRPr="00EA3C7B">
        <w:rPr>
          <w:rFonts w:ascii="Times New Roman" w:eastAsia="Times New Roman" w:hAnsi="Times New Roman" w:cs="Times New Roman"/>
          <w:color w:val="231F20"/>
          <w:sz w:val="20"/>
          <w:szCs w:val="20"/>
          <w:lang w:eastAsia="hr-HR"/>
        </w:rPr>
        <w:t>Neljak</w:t>
      </w:r>
      <w:proofErr w:type="spellEnd"/>
      <w:r w:rsidRPr="00EA3C7B">
        <w:rPr>
          <w:rFonts w:ascii="Times New Roman" w:eastAsia="Times New Roman" w:hAnsi="Times New Roman" w:cs="Times New Roman"/>
          <w:color w:val="231F20"/>
          <w:sz w:val="20"/>
          <w:szCs w:val="20"/>
          <w:lang w:eastAsia="hr-HR"/>
        </w:rPr>
        <w:t>, Kineziološki fakultet, Zagreb</w:t>
      </w:r>
    </w:p>
    <w:p w14:paraId="3A6F4889"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dr. sc. Dario Novak, Kineziološki fakultet, Zagreb</w:t>
      </w:r>
    </w:p>
    <w:p w14:paraId="5A3E78D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dr. sc. Vilko Petrić, Kineziološki fakultet, Zagreb</w:t>
      </w:r>
    </w:p>
    <w:p w14:paraId="29AE1450"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Ana Matković, prof., Škola za primalje, Zagreb</w:t>
      </w:r>
    </w:p>
    <w:p w14:paraId="164E1CDA" w14:textId="77777777" w:rsidR="00EA3C7B" w:rsidRPr="00EA3C7B" w:rsidRDefault="00EA3C7B" w:rsidP="00EA3C7B">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6.2.2. Strukovni dio</w:t>
      </w:r>
    </w:p>
    <w:p w14:paraId="4DB59E3A"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Marija </w:t>
      </w:r>
      <w:proofErr w:type="spellStart"/>
      <w:r w:rsidRPr="00EA3C7B">
        <w:rPr>
          <w:rFonts w:ascii="Times New Roman" w:eastAsia="Times New Roman" w:hAnsi="Times New Roman" w:cs="Times New Roman"/>
          <w:color w:val="231F20"/>
          <w:sz w:val="20"/>
          <w:szCs w:val="20"/>
          <w:lang w:eastAsia="hr-HR"/>
        </w:rPr>
        <w:t>Marcelić</w:t>
      </w:r>
      <w:proofErr w:type="spellEnd"/>
      <w:r w:rsidRPr="00EA3C7B">
        <w:rPr>
          <w:rFonts w:ascii="Times New Roman" w:eastAsia="Times New Roman" w:hAnsi="Times New Roman" w:cs="Times New Roman"/>
          <w:color w:val="231F20"/>
          <w:sz w:val="20"/>
          <w:szCs w:val="20"/>
          <w:lang w:eastAsia="hr-HR"/>
        </w:rPr>
        <w:t>, dipl. ing., ASOO, Zagreb</w:t>
      </w:r>
    </w:p>
    <w:p w14:paraId="4B83F867"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Jelena Matković, prof., ASOO, Zagreb</w:t>
      </w:r>
    </w:p>
    <w:p w14:paraId="20DD5F63"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Vesna Anđelić, dipl. ing., ASOO, Zagreb</w:t>
      </w:r>
    </w:p>
    <w:p w14:paraId="67A115E1"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Maja Jukić, dipl. ing., konzultant u obrazovanju</w:t>
      </w:r>
    </w:p>
    <w:p w14:paraId="29D14C6E"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Zoran Konjević, dipl. ing., Tehnička škola Nikole Tesle, Vukovar</w:t>
      </w:r>
    </w:p>
    <w:p w14:paraId="5D6DDCD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Jasminka Kotur, dipl. ing., Tehnička škola Ruđera Boškovića, Zagreb</w:t>
      </w:r>
    </w:p>
    <w:p w14:paraId="5ABD3B5B"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Ivan Jurić, ing., Zagrebačka zajednica tehničke kulture, Zagreb</w:t>
      </w:r>
    </w:p>
    <w:p w14:paraId="289AEE72"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 xml:space="preserve">doc. dr. Igor </w:t>
      </w:r>
      <w:proofErr w:type="spellStart"/>
      <w:r w:rsidRPr="00EA3C7B">
        <w:rPr>
          <w:rFonts w:ascii="Times New Roman" w:eastAsia="Times New Roman" w:hAnsi="Times New Roman" w:cs="Times New Roman"/>
          <w:color w:val="231F20"/>
          <w:sz w:val="20"/>
          <w:szCs w:val="20"/>
          <w:lang w:eastAsia="hr-HR"/>
        </w:rPr>
        <w:t>Krois</w:t>
      </w:r>
      <w:proofErr w:type="spellEnd"/>
      <w:r w:rsidRPr="00EA3C7B">
        <w:rPr>
          <w:rFonts w:ascii="Times New Roman" w:eastAsia="Times New Roman" w:hAnsi="Times New Roman" w:cs="Times New Roman"/>
          <w:color w:val="231F20"/>
          <w:sz w:val="20"/>
          <w:szCs w:val="20"/>
          <w:lang w:eastAsia="hr-HR"/>
        </w:rPr>
        <w:t>, Fakultet elektrotehnike i računarstva, Zagreb</w:t>
      </w:r>
    </w:p>
    <w:p w14:paraId="5ABA63D4" w14:textId="77777777" w:rsidR="00EA3C7B" w:rsidRPr="00EA3C7B" w:rsidRDefault="00EA3C7B" w:rsidP="00EA3C7B">
      <w:pPr>
        <w:spacing w:after="48"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t>Mario Martinović, dipl. ing., Srednja škola za elektrotehniku i računalstvo</w:t>
      </w:r>
    </w:p>
    <w:p w14:paraId="3B94A2BE" w14:textId="77777777" w:rsidR="00EA3C7B" w:rsidRPr="00EA3C7B" w:rsidRDefault="00EA3C7B" w:rsidP="00EA3C7B">
      <w:pPr>
        <w:spacing w:before="204" w:after="72" w:line="240" w:lineRule="auto"/>
        <w:jc w:val="center"/>
        <w:textAlignment w:val="baseline"/>
        <w:rPr>
          <w:rFonts w:ascii="Times New Roman" w:eastAsia="Times New Roman" w:hAnsi="Times New Roman" w:cs="Times New Roman"/>
          <w:i/>
          <w:iCs/>
          <w:color w:val="231F20"/>
          <w:lang w:eastAsia="hr-HR"/>
        </w:rPr>
      </w:pPr>
      <w:r w:rsidRPr="00EA3C7B">
        <w:rPr>
          <w:rFonts w:ascii="Times New Roman" w:eastAsia="Times New Roman" w:hAnsi="Times New Roman" w:cs="Times New Roman"/>
          <w:i/>
          <w:iCs/>
          <w:color w:val="231F20"/>
          <w:lang w:eastAsia="hr-HR"/>
        </w:rPr>
        <w:t>6.3. Predlagatelj strukovnog kurikuluma</w:t>
      </w:r>
    </w:p>
    <w:p w14:paraId="50342DFC" w14:textId="77777777" w:rsidR="00EA3C7B" w:rsidRPr="00EA3C7B" w:rsidRDefault="00EA3C7B" w:rsidP="00EA3C7B">
      <w:pPr>
        <w:spacing w:line="240" w:lineRule="auto"/>
        <w:textAlignment w:val="baseline"/>
        <w:rPr>
          <w:rFonts w:ascii="Times New Roman" w:eastAsia="Times New Roman" w:hAnsi="Times New Roman" w:cs="Times New Roman"/>
          <w:color w:val="231F20"/>
          <w:sz w:val="20"/>
          <w:szCs w:val="20"/>
          <w:lang w:eastAsia="hr-HR"/>
        </w:rPr>
      </w:pPr>
      <w:r w:rsidRPr="00EA3C7B">
        <w:rPr>
          <w:rFonts w:ascii="Times New Roman" w:eastAsia="Times New Roman" w:hAnsi="Times New Roman" w:cs="Times New Roman"/>
          <w:color w:val="231F20"/>
          <w:sz w:val="20"/>
          <w:szCs w:val="20"/>
          <w:lang w:eastAsia="hr-HR"/>
        </w:rPr>
        <w:lastRenderedPageBreak/>
        <w:t>Agencija za strukovno obrazovanje i obrazovanje odraslih</w:t>
      </w:r>
    </w:p>
    <w:tbl>
      <w:tblPr>
        <w:tblW w:w="4665" w:type="dxa"/>
        <w:tblCellSpacing w:w="15" w:type="dxa"/>
        <w:tblCellMar>
          <w:top w:w="300" w:type="dxa"/>
          <w:left w:w="375" w:type="dxa"/>
          <w:right w:w="375" w:type="dxa"/>
        </w:tblCellMar>
        <w:tblLook w:val="04A0" w:firstRow="1" w:lastRow="0" w:firstColumn="1" w:lastColumn="0" w:noHBand="0" w:noVBand="1"/>
      </w:tblPr>
      <w:tblGrid>
        <w:gridCol w:w="4665"/>
      </w:tblGrid>
      <w:tr w:rsidR="00EA3C7B" w:rsidRPr="00EA3C7B" w14:paraId="13EE23C2" w14:textId="77777777" w:rsidTr="00EA3C7B">
        <w:trPr>
          <w:tblCellSpacing w:w="15" w:type="dxa"/>
        </w:trPr>
        <w:tc>
          <w:tcPr>
            <w:tcW w:w="0" w:type="auto"/>
            <w:tcMar>
              <w:top w:w="0" w:type="dxa"/>
              <w:left w:w="0" w:type="dxa"/>
              <w:bottom w:w="0" w:type="dxa"/>
              <w:right w:w="0" w:type="dxa"/>
            </w:tcMar>
            <w:vAlign w:val="center"/>
            <w:hideMark/>
          </w:tcPr>
          <w:p w14:paraId="7CD50A04" w14:textId="77777777" w:rsidR="00EA3C7B" w:rsidRPr="00EA3C7B" w:rsidRDefault="00EA3C7B" w:rsidP="00EA3C7B">
            <w:pPr>
              <w:spacing w:after="0" w:line="360" w:lineRule="atLeast"/>
              <w:rPr>
                <w:rFonts w:ascii="inherit" w:eastAsia="Times New Roman" w:hAnsi="inherit" w:cs="Times New Roman"/>
                <w:color w:val="000000"/>
                <w:sz w:val="23"/>
                <w:szCs w:val="23"/>
                <w:lang w:eastAsia="hr-HR"/>
              </w:rPr>
            </w:pPr>
            <w:r w:rsidRPr="00EA3C7B">
              <w:rPr>
                <w:rFonts w:ascii="inherit" w:eastAsia="Times New Roman" w:hAnsi="inherit" w:cs="Times New Roman"/>
                <w:color w:val="666666"/>
                <w:sz w:val="23"/>
                <w:szCs w:val="23"/>
                <w:bdr w:val="none" w:sz="0" w:space="0" w:color="auto" w:frame="1"/>
                <w:lang w:eastAsia="hr-HR"/>
              </w:rPr>
              <w:t>Dio NN:</w:t>
            </w:r>
            <w:r w:rsidRPr="00EA3C7B">
              <w:rPr>
                <w:rFonts w:ascii="inherit" w:eastAsia="Times New Roman" w:hAnsi="inherit" w:cs="Times New Roman"/>
                <w:color w:val="000000"/>
                <w:sz w:val="23"/>
                <w:szCs w:val="23"/>
                <w:lang w:eastAsia="hr-HR"/>
              </w:rPr>
              <w:t> Službeni</w:t>
            </w:r>
          </w:p>
        </w:tc>
      </w:tr>
      <w:tr w:rsidR="00EA3C7B" w:rsidRPr="00EA3C7B" w14:paraId="3E8678A9" w14:textId="77777777" w:rsidTr="00EA3C7B">
        <w:trPr>
          <w:tblCellSpacing w:w="15" w:type="dxa"/>
        </w:trPr>
        <w:tc>
          <w:tcPr>
            <w:tcW w:w="0" w:type="auto"/>
            <w:tcMar>
              <w:top w:w="0" w:type="dxa"/>
              <w:left w:w="0" w:type="dxa"/>
              <w:bottom w:w="0" w:type="dxa"/>
              <w:right w:w="0" w:type="dxa"/>
            </w:tcMar>
            <w:vAlign w:val="center"/>
            <w:hideMark/>
          </w:tcPr>
          <w:p w14:paraId="31DE76F6" w14:textId="77777777" w:rsidR="00EA3C7B" w:rsidRPr="00EA3C7B" w:rsidRDefault="00EA3C7B" w:rsidP="00EA3C7B">
            <w:pPr>
              <w:spacing w:after="0" w:line="360" w:lineRule="atLeast"/>
              <w:rPr>
                <w:rFonts w:ascii="inherit" w:eastAsia="Times New Roman" w:hAnsi="inherit" w:cs="Times New Roman"/>
                <w:color w:val="000000"/>
                <w:sz w:val="23"/>
                <w:szCs w:val="23"/>
                <w:lang w:eastAsia="hr-HR"/>
              </w:rPr>
            </w:pPr>
            <w:r w:rsidRPr="00EA3C7B">
              <w:rPr>
                <w:rFonts w:ascii="inherit" w:eastAsia="Times New Roman" w:hAnsi="inherit" w:cs="Times New Roman"/>
                <w:color w:val="666666"/>
                <w:sz w:val="23"/>
                <w:szCs w:val="23"/>
                <w:bdr w:val="none" w:sz="0" w:space="0" w:color="auto" w:frame="1"/>
                <w:lang w:eastAsia="hr-HR"/>
              </w:rPr>
              <w:t>Vrsta dokumenta:</w:t>
            </w:r>
            <w:r w:rsidRPr="00EA3C7B">
              <w:rPr>
                <w:rFonts w:ascii="inherit" w:eastAsia="Times New Roman" w:hAnsi="inherit" w:cs="Times New Roman"/>
                <w:color w:val="000000"/>
                <w:sz w:val="23"/>
                <w:szCs w:val="23"/>
                <w:lang w:eastAsia="hr-HR"/>
              </w:rPr>
              <w:t> Odluka</w:t>
            </w:r>
          </w:p>
        </w:tc>
      </w:tr>
      <w:tr w:rsidR="00EA3C7B" w:rsidRPr="00EA3C7B" w14:paraId="06673C26" w14:textId="77777777" w:rsidTr="00EA3C7B">
        <w:trPr>
          <w:tblCellSpacing w:w="15" w:type="dxa"/>
        </w:trPr>
        <w:tc>
          <w:tcPr>
            <w:tcW w:w="0" w:type="auto"/>
            <w:tcMar>
              <w:top w:w="0" w:type="dxa"/>
              <w:left w:w="0" w:type="dxa"/>
              <w:bottom w:w="0" w:type="dxa"/>
              <w:right w:w="0" w:type="dxa"/>
            </w:tcMar>
            <w:vAlign w:val="center"/>
            <w:hideMark/>
          </w:tcPr>
          <w:p w14:paraId="47CFB533" w14:textId="77777777" w:rsidR="00EA3C7B" w:rsidRPr="00EA3C7B" w:rsidRDefault="00EA3C7B" w:rsidP="00EA3C7B">
            <w:pPr>
              <w:spacing w:after="0" w:line="360" w:lineRule="atLeast"/>
              <w:rPr>
                <w:rFonts w:ascii="inherit" w:eastAsia="Times New Roman" w:hAnsi="inherit" w:cs="Times New Roman"/>
                <w:color w:val="000000"/>
                <w:sz w:val="23"/>
                <w:szCs w:val="23"/>
                <w:lang w:eastAsia="hr-HR"/>
              </w:rPr>
            </w:pPr>
            <w:r w:rsidRPr="00EA3C7B">
              <w:rPr>
                <w:rFonts w:ascii="inherit" w:eastAsia="Times New Roman" w:hAnsi="inherit" w:cs="Times New Roman"/>
                <w:color w:val="666666"/>
                <w:sz w:val="23"/>
                <w:szCs w:val="23"/>
                <w:bdr w:val="none" w:sz="0" w:space="0" w:color="auto" w:frame="1"/>
                <w:lang w:eastAsia="hr-HR"/>
              </w:rPr>
              <w:t>Izdanje:</w:t>
            </w:r>
            <w:r w:rsidRPr="00EA3C7B">
              <w:rPr>
                <w:rFonts w:ascii="inherit" w:eastAsia="Times New Roman" w:hAnsi="inherit" w:cs="Times New Roman"/>
                <w:color w:val="000000"/>
                <w:sz w:val="23"/>
                <w:szCs w:val="23"/>
                <w:lang w:eastAsia="hr-HR"/>
              </w:rPr>
              <w:t> NN 71/2017   </w:t>
            </w:r>
          </w:p>
        </w:tc>
      </w:tr>
      <w:tr w:rsidR="00EA3C7B" w:rsidRPr="00EA3C7B" w14:paraId="2DFBEA62" w14:textId="77777777" w:rsidTr="00EA3C7B">
        <w:trPr>
          <w:tblCellSpacing w:w="15" w:type="dxa"/>
        </w:trPr>
        <w:tc>
          <w:tcPr>
            <w:tcW w:w="0" w:type="auto"/>
            <w:tcMar>
              <w:top w:w="0" w:type="dxa"/>
              <w:left w:w="0" w:type="dxa"/>
              <w:bottom w:w="0" w:type="dxa"/>
              <w:right w:w="0" w:type="dxa"/>
            </w:tcMar>
            <w:vAlign w:val="center"/>
            <w:hideMark/>
          </w:tcPr>
          <w:p w14:paraId="417B3062" w14:textId="77777777" w:rsidR="00EA3C7B" w:rsidRPr="00EA3C7B" w:rsidRDefault="00EA3C7B" w:rsidP="00EA3C7B">
            <w:pPr>
              <w:spacing w:after="0" w:line="360" w:lineRule="atLeast"/>
              <w:rPr>
                <w:rFonts w:ascii="inherit" w:eastAsia="Times New Roman" w:hAnsi="inherit" w:cs="Times New Roman"/>
                <w:color w:val="000000"/>
                <w:sz w:val="23"/>
                <w:szCs w:val="23"/>
                <w:lang w:eastAsia="hr-HR"/>
              </w:rPr>
            </w:pPr>
            <w:r w:rsidRPr="00EA3C7B">
              <w:rPr>
                <w:rFonts w:ascii="inherit" w:eastAsia="Times New Roman" w:hAnsi="inherit" w:cs="Times New Roman"/>
                <w:color w:val="666666"/>
                <w:sz w:val="23"/>
                <w:szCs w:val="23"/>
                <w:bdr w:val="none" w:sz="0" w:space="0" w:color="auto" w:frame="1"/>
                <w:lang w:eastAsia="hr-HR"/>
              </w:rPr>
              <w:t>Broj dokumenta u izdanju:</w:t>
            </w:r>
            <w:r w:rsidRPr="00EA3C7B">
              <w:rPr>
                <w:rFonts w:ascii="inherit" w:eastAsia="Times New Roman" w:hAnsi="inherit" w:cs="Times New Roman"/>
                <w:color w:val="000000"/>
                <w:sz w:val="23"/>
                <w:szCs w:val="23"/>
                <w:lang w:eastAsia="hr-HR"/>
              </w:rPr>
              <w:t> 1702</w:t>
            </w:r>
          </w:p>
        </w:tc>
      </w:tr>
      <w:tr w:rsidR="00EA3C7B" w:rsidRPr="00EA3C7B" w14:paraId="32D9AF93" w14:textId="77777777" w:rsidTr="00EA3C7B">
        <w:trPr>
          <w:tblCellSpacing w:w="15" w:type="dxa"/>
        </w:trPr>
        <w:tc>
          <w:tcPr>
            <w:tcW w:w="0" w:type="auto"/>
            <w:tcMar>
              <w:top w:w="0" w:type="dxa"/>
              <w:left w:w="0" w:type="dxa"/>
              <w:bottom w:w="0" w:type="dxa"/>
              <w:right w:w="0" w:type="dxa"/>
            </w:tcMar>
            <w:vAlign w:val="center"/>
            <w:hideMark/>
          </w:tcPr>
          <w:p w14:paraId="345B6FB8" w14:textId="77777777" w:rsidR="00EA3C7B" w:rsidRPr="00EA3C7B" w:rsidRDefault="00EA3C7B" w:rsidP="00EA3C7B">
            <w:pPr>
              <w:spacing w:after="0" w:line="360" w:lineRule="atLeast"/>
              <w:rPr>
                <w:rFonts w:ascii="inherit" w:eastAsia="Times New Roman" w:hAnsi="inherit" w:cs="Times New Roman"/>
                <w:color w:val="000000"/>
                <w:sz w:val="23"/>
                <w:szCs w:val="23"/>
                <w:lang w:eastAsia="hr-HR"/>
              </w:rPr>
            </w:pPr>
            <w:r w:rsidRPr="00EA3C7B">
              <w:rPr>
                <w:rFonts w:ascii="inherit" w:eastAsia="Times New Roman" w:hAnsi="inherit" w:cs="Times New Roman"/>
                <w:color w:val="666666"/>
                <w:sz w:val="23"/>
                <w:szCs w:val="23"/>
                <w:bdr w:val="none" w:sz="0" w:space="0" w:color="auto" w:frame="1"/>
                <w:lang w:eastAsia="hr-HR"/>
              </w:rPr>
              <w:t>Stranica tiskanog izdanja:</w:t>
            </w:r>
            <w:r w:rsidRPr="00EA3C7B">
              <w:rPr>
                <w:rFonts w:ascii="inherit" w:eastAsia="Times New Roman" w:hAnsi="inherit" w:cs="Times New Roman"/>
                <w:color w:val="000000"/>
                <w:sz w:val="23"/>
                <w:szCs w:val="23"/>
                <w:lang w:eastAsia="hr-HR"/>
              </w:rPr>
              <w:t> 159</w:t>
            </w:r>
          </w:p>
        </w:tc>
      </w:tr>
      <w:tr w:rsidR="00EA3C7B" w:rsidRPr="00EA3C7B" w14:paraId="56BE51C8" w14:textId="77777777" w:rsidTr="00EA3C7B">
        <w:trPr>
          <w:tblCellSpacing w:w="15" w:type="dxa"/>
        </w:trPr>
        <w:tc>
          <w:tcPr>
            <w:tcW w:w="0" w:type="auto"/>
            <w:tcMar>
              <w:top w:w="0" w:type="dxa"/>
              <w:left w:w="0" w:type="dxa"/>
              <w:bottom w:w="0" w:type="dxa"/>
              <w:right w:w="0" w:type="dxa"/>
            </w:tcMar>
            <w:vAlign w:val="center"/>
            <w:hideMark/>
          </w:tcPr>
          <w:p w14:paraId="64316A0D" w14:textId="77777777" w:rsidR="00EA3C7B" w:rsidRPr="00EA3C7B" w:rsidRDefault="00EA3C7B" w:rsidP="00EA3C7B">
            <w:pPr>
              <w:spacing w:after="0" w:line="360" w:lineRule="atLeast"/>
              <w:rPr>
                <w:rFonts w:ascii="inherit" w:eastAsia="Times New Roman" w:hAnsi="inherit" w:cs="Times New Roman"/>
                <w:color w:val="000000"/>
                <w:sz w:val="23"/>
                <w:szCs w:val="23"/>
                <w:lang w:eastAsia="hr-HR"/>
              </w:rPr>
            </w:pPr>
            <w:proofErr w:type="spellStart"/>
            <w:r w:rsidRPr="00EA3C7B">
              <w:rPr>
                <w:rFonts w:ascii="inherit" w:eastAsia="Times New Roman" w:hAnsi="inherit" w:cs="Times New Roman"/>
                <w:color w:val="666666"/>
                <w:sz w:val="23"/>
                <w:szCs w:val="23"/>
                <w:bdr w:val="none" w:sz="0" w:space="0" w:color="auto" w:frame="1"/>
                <w:lang w:eastAsia="hr-HR"/>
              </w:rPr>
              <w:t>Donositelj:</w:t>
            </w:r>
            <w:r w:rsidRPr="00EA3C7B">
              <w:rPr>
                <w:rFonts w:ascii="inherit" w:eastAsia="Times New Roman" w:hAnsi="inherit" w:cs="Times New Roman"/>
                <w:color w:val="000000"/>
                <w:sz w:val="23"/>
                <w:szCs w:val="23"/>
                <w:lang w:eastAsia="hr-HR"/>
              </w:rPr>
              <w:t>Ministarstvo</w:t>
            </w:r>
            <w:proofErr w:type="spellEnd"/>
            <w:r w:rsidRPr="00EA3C7B">
              <w:rPr>
                <w:rFonts w:ascii="inherit" w:eastAsia="Times New Roman" w:hAnsi="inherit" w:cs="Times New Roman"/>
                <w:color w:val="000000"/>
                <w:sz w:val="23"/>
                <w:szCs w:val="23"/>
                <w:lang w:eastAsia="hr-HR"/>
              </w:rPr>
              <w:t xml:space="preserve"> znanosti i obrazovanja</w:t>
            </w:r>
          </w:p>
        </w:tc>
      </w:tr>
      <w:tr w:rsidR="00EA3C7B" w:rsidRPr="00EA3C7B" w14:paraId="6484553C" w14:textId="77777777" w:rsidTr="00EA3C7B">
        <w:trPr>
          <w:tblCellSpacing w:w="15" w:type="dxa"/>
        </w:trPr>
        <w:tc>
          <w:tcPr>
            <w:tcW w:w="0" w:type="auto"/>
            <w:tcMar>
              <w:top w:w="0" w:type="dxa"/>
              <w:left w:w="0" w:type="dxa"/>
              <w:bottom w:w="0" w:type="dxa"/>
              <w:right w:w="0" w:type="dxa"/>
            </w:tcMar>
            <w:vAlign w:val="center"/>
            <w:hideMark/>
          </w:tcPr>
          <w:p w14:paraId="5E54566C" w14:textId="77777777" w:rsidR="00EA3C7B" w:rsidRPr="00EA3C7B" w:rsidRDefault="00EA3C7B" w:rsidP="00EA3C7B">
            <w:pPr>
              <w:spacing w:after="0" w:line="360" w:lineRule="atLeast"/>
              <w:rPr>
                <w:rFonts w:ascii="inherit" w:eastAsia="Times New Roman" w:hAnsi="inherit" w:cs="Times New Roman"/>
                <w:color w:val="000000"/>
                <w:sz w:val="23"/>
                <w:szCs w:val="23"/>
                <w:lang w:eastAsia="hr-HR"/>
              </w:rPr>
            </w:pPr>
            <w:r w:rsidRPr="00EA3C7B">
              <w:rPr>
                <w:rFonts w:ascii="inherit" w:eastAsia="Times New Roman" w:hAnsi="inherit" w:cs="Times New Roman"/>
                <w:color w:val="666666"/>
                <w:sz w:val="23"/>
                <w:szCs w:val="23"/>
                <w:bdr w:val="none" w:sz="0" w:space="0" w:color="auto" w:frame="1"/>
                <w:lang w:eastAsia="hr-HR"/>
              </w:rPr>
              <w:t>Datum tiskanog izdanja:</w:t>
            </w:r>
            <w:r w:rsidRPr="00EA3C7B">
              <w:rPr>
                <w:rFonts w:ascii="inherit" w:eastAsia="Times New Roman" w:hAnsi="inherit" w:cs="Times New Roman"/>
                <w:color w:val="000000"/>
                <w:sz w:val="23"/>
                <w:szCs w:val="23"/>
                <w:lang w:eastAsia="hr-HR"/>
              </w:rPr>
              <w:t> 20.7.2017.</w:t>
            </w:r>
          </w:p>
        </w:tc>
      </w:tr>
      <w:tr w:rsidR="00EA3C7B" w:rsidRPr="00EA3C7B" w14:paraId="3A528F21" w14:textId="77777777" w:rsidTr="00EA3C7B">
        <w:trPr>
          <w:tblCellSpacing w:w="15" w:type="dxa"/>
        </w:trPr>
        <w:tc>
          <w:tcPr>
            <w:tcW w:w="0" w:type="auto"/>
            <w:tcMar>
              <w:top w:w="0" w:type="dxa"/>
              <w:left w:w="0" w:type="dxa"/>
              <w:bottom w:w="0" w:type="dxa"/>
              <w:right w:w="0" w:type="dxa"/>
            </w:tcMar>
            <w:vAlign w:val="center"/>
            <w:hideMark/>
          </w:tcPr>
          <w:p w14:paraId="43C6BD22" w14:textId="77777777" w:rsidR="00EA3C7B" w:rsidRPr="00EA3C7B" w:rsidRDefault="00EA3C7B" w:rsidP="00EA3C7B">
            <w:pPr>
              <w:spacing w:after="0" w:line="360" w:lineRule="atLeast"/>
              <w:rPr>
                <w:rFonts w:ascii="inherit" w:eastAsia="Times New Roman" w:hAnsi="inherit" w:cs="Times New Roman"/>
                <w:color w:val="000000"/>
                <w:sz w:val="23"/>
                <w:szCs w:val="23"/>
                <w:lang w:eastAsia="hr-HR"/>
              </w:rPr>
            </w:pPr>
            <w:r w:rsidRPr="00EA3C7B">
              <w:rPr>
                <w:rFonts w:ascii="inherit" w:eastAsia="Times New Roman" w:hAnsi="inherit" w:cs="Times New Roman"/>
                <w:color w:val="666666"/>
                <w:sz w:val="23"/>
                <w:szCs w:val="23"/>
                <w:bdr w:val="none" w:sz="0" w:space="0" w:color="auto" w:frame="1"/>
                <w:lang w:eastAsia="hr-HR"/>
              </w:rPr>
              <w:t>ELI:</w:t>
            </w:r>
            <w:r w:rsidRPr="00EA3C7B">
              <w:rPr>
                <w:rFonts w:ascii="inherit" w:eastAsia="Times New Roman" w:hAnsi="inherit" w:cs="Times New Roman"/>
                <w:color w:val="000000"/>
                <w:sz w:val="23"/>
                <w:szCs w:val="23"/>
                <w:lang w:eastAsia="hr-HR"/>
              </w:rPr>
              <w:t> </w:t>
            </w:r>
            <w:hyperlink r:id="rId17" w:history="1">
              <w:r w:rsidRPr="00EA3C7B">
                <w:rPr>
                  <w:rFonts w:ascii="inherit" w:eastAsia="Times New Roman" w:hAnsi="inherit" w:cs="Times New Roman"/>
                  <w:color w:val="6EA1D5"/>
                  <w:sz w:val="23"/>
                  <w:szCs w:val="23"/>
                  <w:u w:val="single"/>
                  <w:bdr w:val="none" w:sz="0" w:space="0" w:color="auto" w:frame="1"/>
                  <w:lang w:eastAsia="hr-HR"/>
                </w:rPr>
                <w:t>/</w:t>
              </w:r>
              <w:proofErr w:type="spellStart"/>
              <w:r w:rsidRPr="00EA3C7B">
                <w:rPr>
                  <w:rFonts w:ascii="inherit" w:eastAsia="Times New Roman" w:hAnsi="inherit" w:cs="Times New Roman"/>
                  <w:color w:val="6EA1D5"/>
                  <w:sz w:val="23"/>
                  <w:szCs w:val="23"/>
                  <w:u w:val="single"/>
                  <w:bdr w:val="none" w:sz="0" w:space="0" w:color="auto" w:frame="1"/>
                  <w:lang w:eastAsia="hr-HR"/>
                </w:rPr>
                <w:t>eli</w:t>
              </w:r>
              <w:proofErr w:type="spellEnd"/>
              <w:r w:rsidRPr="00EA3C7B">
                <w:rPr>
                  <w:rFonts w:ascii="inherit" w:eastAsia="Times New Roman" w:hAnsi="inherit" w:cs="Times New Roman"/>
                  <w:color w:val="6EA1D5"/>
                  <w:sz w:val="23"/>
                  <w:szCs w:val="23"/>
                  <w:u w:val="single"/>
                  <w:bdr w:val="none" w:sz="0" w:space="0" w:color="auto" w:frame="1"/>
                  <w:lang w:eastAsia="hr-HR"/>
                </w:rPr>
                <w:t>/</w:t>
              </w:r>
              <w:proofErr w:type="spellStart"/>
              <w:r w:rsidRPr="00EA3C7B">
                <w:rPr>
                  <w:rFonts w:ascii="inherit" w:eastAsia="Times New Roman" w:hAnsi="inherit" w:cs="Times New Roman"/>
                  <w:color w:val="6EA1D5"/>
                  <w:sz w:val="23"/>
                  <w:szCs w:val="23"/>
                  <w:u w:val="single"/>
                  <w:bdr w:val="none" w:sz="0" w:space="0" w:color="auto" w:frame="1"/>
                  <w:lang w:eastAsia="hr-HR"/>
                </w:rPr>
                <w:t>sluzbeni</w:t>
              </w:r>
              <w:proofErr w:type="spellEnd"/>
              <w:r w:rsidRPr="00EA3C7B">
                <w:rPr>
                  <w:rFonts w:ascii="inherit" w:eastAsia="Times New Roman" w:hAnsi="inherit" w:cs="Times New Roman"/>
                  <w:color w:val="6EA1D5"/>
                  <w:sz w:val="23"/>
                  <w:szCs w:val="23"/>
                  <w:u w:val="single"/>
                  <w:bdr w:val="none" w:sz="0" w:space="0" w:color="auto" w:frame="1"/>
                  <w:lang w:eastAsia="hr-HR"/>
                </w:rPr>
                <w:t>/2017/71/1702</w:t>
              </w:r>
            </w:hyperlink>
          </w:p>
        </w:tc>
      </w:tr>
    </w:tbl>
    <w:p w14:paraId="0C49AD4C" w14:textId="77777777" w:rsidR="00EA3C7B" w:rsidRPr="00EA3C7B" w:rsidRDefault="00EA3C7B" w:rsidP="00EA3C7B">
      <w:pPr>
        <w:shd w:val="clear" w:color="auto" w:fill="F4F4F6"/>
        <w:spacing w:line="240" w:lineRule="auto"/>
        <w:textAlignment w:val="baseline"/>
        <w:rPr>
          <w:rFonts w:ascii="inherit" w:eastAsia="Times New Roman" w:hAnsi="inherit" w:cs="Times New Roman"/>
          <w:vanish/>
          <w:sz w:val="21"/>
          <w:szCs w:val="21"/>
          <w:lang w:eastAsia="hr-HR"/>
        </w:rPr>
      </w:pPr>
    </w:p>
    <w:tbl>
      <w:tblPr>
        <w:tblW w:w="4665" w:type="dxa"/>
        <w:tblCellSpacing w:w="15" w:type="dxa"/>
        <w:tblCellMar>
          <w:left w:w="375" w:type="dxa"/>
          <w:right w:w="0" w:type="dxa"/>
        </w:tblCellMar>
        <w:tblLook w:val="04A0" w:firstRow="1" w:lastRow="0" w:firstColumn="1" w:lastColumn="0" w:noHBand="0" w:noVBand="1"/>
      </w:tblPr>
      <w:tblGrid>
        <w:gridCol w:w="4665"/>
      </w:tblGrid>
      <w:tr w:rsidR="00EA3C7B" w:rsidRPr="00EA3C7B" w14:paraId="256D1AEA" w14:textId="77777777" w:rsidTr="00EA3C7B">
        <w:trPr>
          <w:tblCellSpacing w:w="15" w:type="dxa"/>
        </w:trPr>
        <w:tc>
          <w:tcPr>
            <w:tcW w:w="0" w:type="auto"/>
            <w:vAlign w:val="center"/>
            <w:hideMark/>
          </w:tcPr>
          <w:p w14:paraId="0189FAF4" w14:textId="77777777" w:rsidR="00EA3C7B" w:rsidRPr="00EA3C7B" w:rsidRDefault="00EA3C7B" w:rsidP="00EA3C7B">
            <w:pPr>
              <w:shd w:val="clear" w:color="auto" w:fill="F4F4F6"/>
              <w:spacing w:after="0" w:line="240" w:lineRule="auto"/>
              <w:textAlignment w:val="baseline"/>
              <w:rPr>
                <w:rFonts w:ascii="inherit" w:eastAsia="Times New Roman" w:hAnsi="inherit" w:cs="Times New Roman"/>
                <w:sz w:val="21"/>
                <w:szCs w:val="21"/>
                <w:lang w:eastAsia="hr-HR"/>
              </w:rPr>
            </w:pPr>
          </w:p>
        </w:tc>
      </w:tr>
    </w:tbl>
    <w:p w14:paraId="65AE464B" w14:textId="77777777" w:rsidR="00EA3C7B" w:rsidRPr="00EA3C7B" w:rsidRDefault="006B7AFD" w:rsidP="00EA3C7B">
      <w:pPr>
        <w:shd w:val="clear" w:color="auto" w:fill="F4F4F6"/>
        <w:spacing w:line="240" w:lineRule="auto"/>
        <w:textAlignment w:val="baseline"/>
        <w:rPr>
          <w:rFonts w:ascii="inherit" w:eastAsia="Times New Roman" w:hAnsi="inherit" w:cs="Times New Roman"/>
          <w:sz w:val="21"/>
          <w:szCs w:val="21"/>
          <w:u w:val="single"/>
          <w:lang w:eastAsia="hr-HR"/>
        </w:rPr>
      </w:pPr>
      <w:hyperlink r:id="rId18" w:tgtFrame="_blank" w:history="1">
        <w:r w:rsidR="00EA3C7B" w:rsidRPr="00EA3C7B">
          <w:rPr>
            <w:rFonts w:ascii="inherit" w:eastAsia="Times New Roman" w:hAnsi="inherit" w:cs="Times New Roman"/>
            <w:color w:val="6EA1D5"/>
            <w:sz w:val="21"/>
            <w:szCs w:val="21"/>
            <w:u w:val="single"/>
            <w:bdr w:val="none" w:sz="0" w:space="0" w:color="auto" w:frame="1"/>
            <w:lang w:eastAsia="hr-HR"/>
          </w:rPr>
          <w:t>Prikaz na čitavom ekranu</w:t>
        </w:r>
      </w:hyperlink>
    </w:p>
    <w:p w14:paraId="69CB94EE" w14:textId="77777777" w:rsidR="00EA3C7B" w:rsidRPr="00EA3C7B" w:rsidRDefault="00EA3C7B" w:rsidP="00EA3C7B">
      <w:pPr>
        <w:shd w:val="clear" w:color="auto" w:fill="DFDFE6"/>
        <w:spacing w:after="0" w:line="240" w:lineRule="auto"/>
        <w:textAlignment w:val="baseline"/>
        <w:rPr>
          <w:rFonts w:ascii="inherit" w:eastAsia="Times New Roman" w:hAnsi="inherit" w:cs="Calibri"/>
          <w:color w:val="666666"/>
          <w:sz w:val="24"/>
          <w:szCs w:val="24"/>
          <w:lang w:eastAsia="hr-HR"/>
        </w:rPr>
      </w:pPr>
      <w:r w:rsidRPr="00EA3C7B">
        <w:rPr>
          <w:rFonts w:ascii="inherit" w:eastAsia="Times New Roman" w:hAnsi="inherit" w:cs="Calibri"/>
          <w:color w:val="666666"/>
          <w:sz w:val="24"/>
          <w:szCs w:val="24"/>
          <w:bdr w:val="none" w:sz="0" w:space="0" w:color="auto" w:frame="1"/>
          <w:lang w:eastAsia="hr-HR"/>
        </w:rPr>
        <w:t xml:space="preserve">Opći uvjeti </w:t>
      </w:r>
      <w:proofErr w:type="spellStart"/>
      <w:r w:rsidRPr="00EA3C7B">
        <w:rPr>
          <w:rFonts w:ascii="inherit" w:eastAsia="Times New Roman" w:hAnsi="inherit" w:cs="Calibri"/>
          <w:color w:val="666666"/>
          <w:sz w:val="24"/>
          <w:szCs w:val="24"/>
          <w:bdr w:val="none" w:sz="0" w:space="0" w:color="auto" w:frame="1"/>
          <w:lang w:eastAsia="hr-HR"/>
        </w:rPr>
        <w:t>korištenjaZaštita</w:t>
      </w:r>
      <w:proofErr w:type="spellEnd"/>
      <w:r w:rsidRPr="00EA3C7B">
        <w:rPr>
          <w:rFonts w:ascii="inherit" w:eastAsia="Times New Roman" w:hAnsi="inherit" w:cs="Calibri"/>
          <w:color w:val="666666"/>
          <w:sz w:val="24"/>
          <w:szCs w:val="24"/>
          <w:bdr w:val="none" w:sz="0" w:space="0" w:color="auto" w:frame="1"/>
          <w:lang w:eastAsia="hr-HR"/>
        </w:rPr>
        <w:t xml:space="preserve"> </w:t>
      </w:r>
      <w:proofErr w:type="spellStart"/>
      <w:r w:rsidRPr="00EA3C7B">
        <w:rPr>
          <w:rFonts w:ascii="inherit" w:eastAsia="Times New Roman" w:hAnsi="inherit" w:cs="Calibri"/>
          <w:color w:val="666666"/>
          <w:sz w:val="24"/>
          <w:szCs w:val="24"/>
          <w:bdr w:val="none" w:sz="0" w:space="0" w:color="auto" w:frame="1"/>
          <w:lang w:eastAsia="hr-HR"/>
        </w:rPr>
        <w:t>privatnosti</w:t>
      </w:r>
      <w:hyperlink r:id="rId19" w:history="1">
        <w:r w:rsidRPr="00EA3C7B">
          <w:rPr>
            <w:rFonts w:ascii="inherit" w:eastAsia="Times New Roman" w:hAnsi="inherit" w:cs="Calibri"/>
            <w:color w:val="6EA1D5"/>
            <w:sz w:val="24"/>
            <w:szCs w:val="24"/>
            <w:u w:val="single"/>
            <w:bdr w:val="none" w:sz="0" w:space="0" w:color="auto" w:frame="1"/>
            <w:lang w:eastAsia="hr-HR"/>
          </w:rPr>
          <w:t>European</w:t>
        </w:r>
        <w:proofErr w:type="spellEnd"/>
        <w:r w:rsidRPr="00EA3C7B">
          <w:rPr>
            <w:rFonts w:ascii="inherit" w:eastAsia="Times New Roman" w:hAnsi="inherit" w:cs="Calibri"/>
            <w:color w:val="6EA1D5"/>
            <w:sz w:val="24"/>
            <w:szCs w:val="24"/>
            <w:u w:val="single"/>
            <w:bdr w:val="none" w:sz="0" w:space="0" w:color="auto" w:frame="1"/>
            <w:lang w:eastAsia="hr-HR"/>
          </w:rPr>
          <w:t xml:space="preserve"> </w:t>
        </w:r>
        <w:proofErr w:type="spellStart"/>
        <w:r w:rsidRPr="00EA3C7B">
          <w:rPr>
            <w:rFonts w:ascii="inherit" w:eastAsia="Times New Roman" w:hAnsi="inherit" w:cs="Calibri"/>
            <w:color w:val="6EA1D5"/>
            <w:sz w:val="24"/>
            <w:szCs w:val="24"/>
            <w:u w:val="single"/>
            <w:bdr w:val="none" w:sz="0" w:space="0" w:color="auto" w:frame="1"/>
            <w:lang w:eastAsia="hr-HR"/>
          </w:rPr>
          <w:t>Legislation</w:t>
        </w:r>
        <w:proofErr w:type="spellEnd"/>
        <w:r w:rsidRPr="00EA3C7B">
          <w:rPr>
            <w:rFonts w:ascii="inherit" w:eastAsia="Times New Roman" w:hAnsi="inherit" w:cs="Calibri"/>
            <w:color w:val="6EA1D5"/>
            <w:sz w:val="24"/>
            <w:szCs w:val="24"/>
            <w:u w:val="single"/>
            <w:bdr w:val="none" w:sz="0" w:space="0" w:color="auto" w:frame="1"/>
            <w:lang w:eastAsia="hr-HR"/>
          </w:rPr>
          <w:t xml:space="preserve"> </w:t>
        </w:r>
        <w:proofErr w:type="spellStart"/>
        <w:r w:rsidRPr="00EA3C7B">
          <w:rPr>
            <w:rFonts w:ascii="inherit" w:eastAsia="Times New Roman" w:hAnsi="inherit" w:cs="Calibri"/>
            <w:color w:val="6EA1D5"/>
            <w:sz w:val="24"/>
            <w:szCs w:val="24"/>
            <w:u w:val="single"/>
            <w:bdr w:val="none" w:sz="0" w:space="0" w:color="auto" w:frame="1"/>
            <w:lang w:eastAsia="hr-HR"/>
          </w:rPr>
          <w:t>Identifier</w:t>
        </w:r>
        <w:proofErr w:type="spellEnd"/>
        <w:r w:rsidRPr="00EA3C7B">
          <w:rPr>
            <w:rFonts w:ascii="inherit" w:eastAsia="Times New Roman" w:hAnsi="inherit" w:cs="Calibri"/>
            <w:color w:val="6EA1D5"/>
            <w:sz w:val="24"/>
            <w:szCs w:val="24"/>
            <w:u w:val="single"/>
            <w:bdr w:val="none" w:sz="0" w:space="0" w:color="auto" w:frame="1"/>
            <w:lang w:eastAsia="hr-HR"/>
          </w:rPr>
          <w:t xml:space="preserve"> (ELI)</w:t>
        </w:r>
      </w:hyperlink>
    </w:p>
    <w:p w14:paraId="421D6359" w14:textId="77777777" w:rsidR="00EA3C7B" w:rsidRPr="00EA3C7B" w:rsidRDefault="00EA3C7B" w:rsidP="00EA3C7B">
      <w:pPr>
        <w:shd w:val="clear" w:color="auto" w:fill="DFDFE6"/>
        <w:spacing w:after="0" w:line="240" w:lineRule="auto"/>
        <w:textAlignment w:val="baseline"/>
        <w:rPr>
          <w:rFonts w:ascii="inherit" w:eastAsia="Times New Roman" w:hAnsi="inherit" w:cs="Calibri"/>
          <w:color w:val="666666"/>
          <w:sz w:val="24"/>
          <w:szCs w:val="24"/>
          <w:lang w:eastAsia="hr-HR"/>
        </w:rPr>
      </w:pPr>
      <w:r w:rsidRPr="00EA3C7B">
        <w:rPr>
          <w:rFonts w:ascii="inherit" w:eastAsia="Times New Roman" w:hAnsi="inherit" w:cs="Calibri"/>
          <w:color w:val="666666"/>
          <w:sz w:val="24"/>
          <w:szCs w:val="24"/>
          <w:lang w:eastAsia="hr-HR"/>
        </w:rPr>
        <w:t>©2020. g. Narodne novine d.d.</w:t>
      </w:r>
    </w:p>
    <w:p w14:paraId="7C7934F4" w14:textId="77777777" w:rsidR="00EA3C7B" w:rsidRPr="00EA3C7B" w:rsidRDefault="00EA3C7B" w:rsidP="00EA3C7B">
      <w:pPr>
        <w:shd w:val="clear" w:color="auto" w:fill="DFDFE6"/>
        <w:spacing w:after="0" w:line="240" w:lineRule="auto"/>
        <w:textAlignment w:val="baseline"/>
        <w:rPr>
          <w:rFonts w:ascii="inherit" w:eastAsia="Times New Roman" w:hAnsi="inherit" w:cs="Calibri"/>
          <w:color w:val="666666"/>
          <w:sz w:val="24"/>
          <w:szCs w:val="24"/>
          <w:lang w:eastAsia="hr-HR"/>
        </w:rPr>
      </w:pPr>
      <w:r w:rsidRPr="00EA3C7B">
        <w:rPr>
          <w:rFonts w:ascii="inherit" w:eastAsia="Times New Roman" w:hAnsi="inherit" w:cs="Calibri"/>
          <w:color w:val="666666"/>
          <w:sz w:val="24"/>
          <w:szCs w:val="24"/>
          <w:bdr w:val="none" w:sz="0" w:space="0" w:color="auto" w:frame="1"/>
          <w:lang w:eastAsia="hr-HR"/>
        </w:rPr>
        <w:t>, izrada </w:t>
      </w:r>
      <w:proofErr w:type="spellStart"/>
      <w:r w:rsidRPr="00EA3C7B">
        <w:rPr>
          <w:rFonts w:ascii="inherit" w:eastAsia="Times New Roman" w:hAnsi="inherit" w:cs="Calibri"/>
          <w:color w:val="666666"/>
          <w:sz w:val="24"/>
          <w:szCs w:val="24"/>
          <w:lang w:eastAsia="hr-HR"/>
        </w:rPr>
        <w:fldChar w:fldCharType="begin"/>
      </w:r>
      <w:r w:rsidRPr="00EA3C7B">
        <w:rPr>
          <w:rFonts w:ascii="inherit" w:eastAsia="Times New Roman" w:hAnsi="inherit" w:cs="Calibri"/>
          <w:color w:val="666666"/>
          <w:sz w:val="24"/>
          <w:szCs w:val="24"/>
          <w:lang w:eastAsia="hr-HR"/>
        </w:rPr>
        <w:instrText xml:space="preserve"> HYPERLINK "http://novena.hr/" \t "_blank" </w:instrText>
      </w:r>
      <w:r w:rsidRPr="00EA3C7B">
        <w:rPr>
          <w:rFonts w:ascii="inherit" w:eastAsia="Times New Roman" w:hAnsi="inherit" w:cs="Calibri"/>
          <w:color w:val="666666"/>
          <w:sz w:val="24"/>
          <w:szCs w:val="24"/>
          <w:lang w:eastAsia="hr-HR"/>
        </w:rPr>
        <w:fldChar w:fldCharType="separate"/>
      </w:r>
      <w:r w:rsidRPr="00EA3C7B">
        <w:rPr>
          <w:rFonts w:ascii="inherit" w:eastAsia="Times New Roman" w:hAnsi="inherit" w:cs="Calibri"/>
          <w:color w:val="6EA1D5"/>
          <w:sz w:val="24"/>
          <w:szCs w:val="24"/>
          <w:u w:val="single"/>
          <w:bdr w:val="none" w:sz="0" w:space="0" w:color="auto" w:frame="1"/>
          <w:lang w:eastAsia="hr-HR"/>
        </w:rPr>
        <w:t>Novena</w:t>
      </w:r>
      <w:proofErr w:type="spellEnd"/>
      <w:r w:rsidRPr="00EA3C7B">
        <w:rPr>
          <w:rFonts w:ascii="inherit" w:eastAsia="Times New Roman" w:hAnsi="inherit" w:cs="Calibri"/>
          <w:color w:val="6EA1D5"/>
          <w:sz w:val="24"/>
          <w:szCs w:val="24"/>
          <w:u w:val="single"/>
          <w:bdr w:val="none" w:sz="0" w:space="0" w:color="auto" w:frame="1"/>
          <w:lang w:eastAsia="hr-HR"/>
        </w:rPr>
        <w:t xml:space="preserve"> d.o.o.</w:t>
      </w:r>
      <w:r w:rsidRPr="00EA3C7B">
        <w:rPr>
          <w:rFonts w:ascii="inherit" w:eastAsia="Times New Roman" w:hAnsi="inherit" w:cs="Calibri"/>
          <w:color w:val="666666"/>
          <w:sz w:val="24"/>
          <w:szCs w:val="24"/>
          <w:lang w:eastAsia="hr-HR"/>
        </w:rPr>
        <w:fldChar w:fldCharType="end"/>
      </w:r>
    </w:p>
    <w:p w14:paraId="50F17CDC" w14:textId="77777777" w:rsidR="00EA3C7B" w:rsidRDefault="00EA3C7B"/>
    <w:sectPr w:rsidR="00EA3C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Minion Pro">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C7B"/>
    <w:rsid w:val="00047E8F"/>
    <w:rsid w:val="00091984"/>
    <w:rsid w:val="005A69D9"/>
    <w:rsid w:val="006253CE"/>
    <w:rsid w:val="006B7AFD"/>
    <w:rsid w:val="00815535"/>
    <w:rsid w:val="008418AF"/>
    <w:rsid w:val="00845643"/>
    <w:rsid w:val="00A363D1"/>
    <w:rsid w:val="00C866D5"/>
    <w:rsid w:val="00CC21B0"/>
    <w:rsid w:val="00E25A93"/>
    <w:rsid w:val="00E43E0E"/>
    <w:rsid w:val="00EA3C7B"/>
    <w:rsid w:val="00F3170E"/>
    <w:rsid w:val="00F72F94"/>
    <w:rsid w:val="00FC73D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968AD"/>
  <w15:chartTrackingRefBased/>
  <w15:docId w15:val="{AFF3C905-BAFE-4625-8C02-D5455F8BE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2">
    <w:name w:val="heading 2"/>
    <w:basedOn w:val="Normal"/>
    <w:link w:val="Naslov2Char"/>
    <w:uiPriority w:val="9"/>
    <w:qFormat/>
    <w:rsid w:val="00EA3C7B"/>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rsid w:val="00EA3C7B"/>
    <w:rPr>
      <w:rFonts w:ascii="Times New Roman" w:eastAsia="Times New Roman" w:hAnsi="Times New Roman" w:cs="Times New Roman"/>
      <w:b/>
      <w:bCs/>
      <w:sz w:val="36"/>
      <w:szCs w:val="36"/>
      <w:lang w:eastAsia="hr-HR"/>
    </w:rPr>
  </w:style>
  <w:style w:type="paragraph" w:customStyle="1" w:styleId="msonormal0">
    <w:name w:val="msonormal"/>
    <w:basedOn w:val="Normal"/>
    <w:rsid w:val="00EA3C7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iperveza">
    <w:name w:val="Hyperlink"/>
    <w:basedOn w:val="Zadanifontodlomka"/>
    <w:uiPriority w:val="99"/>
    <w:semiHidden/>
    <w:unhideWhenUsed/>
    <w:rsid w:val="00EA3C7B"/>
    <w:rPr>
      <w:color w:val="0000FF"/>
      <w:u w:val="single"/>
    </w:rPr>
  </w:style>
  <w:style w:type="character" w:styleId="SlijeenaHiperveza">
    <w:name w:val="FollowedHyperlink"/>
    <w:basedOn w:val="Zadanifontodlomka"/>
    <w:uiPriority w:val="99"/>
    <w:semiHidden/>
    <w:unhideWhenUsed/>
    <w:rsid w:val="00EA3C7B"/>
    <w:rPr>
      <w:color w:val="800080"/>
      <w:u w:val="single"/>
    </w:rPr>
  </w:style>
  <w:style w:type="character" w:styleId="Naglaeno">
    <w:name w:val="Strong"/>
    <w:basedOn w:val="Zadanifontodlomka"/>
    <w:uiPriority w:val="22"/>
    <w:qFormat/>
    <w:rsid w:val="00EA3C7B"/>
    <w:rPr>
      <w:b/>
      <w:bCs/>
    </w:rPr>
  </w:style>
  <w:style w:type="character" w:customStyle="1" w:styleId="pocetak-clanka">
    <w:name w:val="pocetak-clanka"/>
    <w:basedOn w:val="Zadanifontodlomka"/>
    <w:rsid w:val="00EA3C7B"/>
  </w:style>
  <w:style w:type="paragraph" w:customStyle="1" w:styleId="box455101">
    <w:name w:val="box_455101"/>
    <w:basedOn w:val="Normal"/>
    <w:rsid w:val="00EA3C7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roj-clanka">
    <w:name w:val="broj-clanka"/>
    <w:basedOn w:val="Zadanifontodlomka"/>
    <w:rsid w:val="00EA3C7B"/>
  </w:style>
  <w:style w:type="character" w:customStyle="1" w:styleId="bold">
    <w:name w:val="bold"/>
    <w:basedOn w:val="Zadanifontodlomka"/>
    <w:rsid w:val="00EA3C7B"/>
  </w:style>
  <w:style w:type="paragraph" w:customStyle="1" w:styleId="t-9-8-bez-uvl">
    <w:name w:val="t-9-8-bez-uvl"/>
    <w:basedOn w:val="Normal"/>
    <w:rsid w:val="00EA3C7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kurziv">
    <w:name w:val="kurziv"/>
    <w:basedOn w:val="Zadanifontodlomka"/>
    <w:rsid w:val="00EA3C7B"/>
  </w:style>
  <w:style w:type="paragraph" w:customStyle="1" w:styleId="t-8">
    <w:name w:val="t-8"/>
    <w:basedOn w:val="Normal"/>
    <w:rsid w:val="00EA3C7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style-span">
    <w:name w:val="apple-style-span"/>
    <w:basedOn w:val="Zadanifontodlomka"/>
    <w:rsid w:val="00EA3C7B"/>
  </w:style>
  <w:style w:type="character" w:customStyle="1" w:styleId="key">
    <w:name w:val="key"/>
    <w:basedOn w:val="Zadanifontodlomka"/>
    <w:rsid w:val="00EA3C7B"/>
  </w:style>
  <w:style w:type="character" w:customStyle="1" w:styleId="left">
    <w:name w:val="left"/>
    <w:basedOn w:val="Zadanifontodlomka"/>
    <w:rsid w:val="00EA3C7B"/>
  </w:style>
  <w:style w:type="character" w:customStyle="1" w:styleId="footertekst">
    <w:name w:val="footertekst"/>
    <w:basedOn w:val="Zadanifontodlomka"/>
    <w:rsid w:val="00EA3C7B"/>
  </w:style>
  <w:style w:type="paragraph" w:styleId="Tekstbalonia">
    <w:name w:val="Balloon Text"/>
    <w:basedOn w:val="Normal"/>
    <w:link w:val="TekstbaloniaChar"/>
    <w:uiPriority w:val="99"/>
    <w:semiHidden/>
    <w:unhideWhenUsed/>
    <w:rsid w:val="00EA3C7B"/>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EA3C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437745">
      <w:bodyDiv w:val="1"/>
      <w:marLeft w:val="0"/>
      <w:marRight w:val="0"/>
      <w:marTop w:val="0"/>
      <w:marBottom w:val="0"/>
      <w:divBdr>
        <w:top w:val="none" w:sz="0" w:space="0" w:color="auto"/>
        <w:left w:val="none" w:sz="0" w:space="0" w:color="auto"/>
        <w:bottom w:val="none" w:sz="0" w:space="0" w:color="auto"/>
        <w:right w:val="none" w:sz="0" w:space="0" w:color="auto"/>
      </w:divBdr>
      <w:divsChild>
        <w:div w:id="1473672756">
          <w:marLeft w:val="0"/>
          <w:marRight w:val="0"/>
          <w:marTop w:val="0"/>
          <w:marBottom w:val="0"/>
          <w:divBdr>
            <w:top w:val="none" w:sz="0" w:space="0" w:color="auto"/>
            <w:left w:val="none" w:sz="0" w:space="0" w:color="auto"/>
            <w:bottom w:val="none" w:sz="0" w:space="0" w:color="auto"/>
            <w:right w:val="none" w:sz="0" w:space="0" w:color="auto"/>
          </w:divBdr>
          <w:divsChild>
            <w:div w:id="383211616">
              <w:marLeft w:val="0"/>
              <w:marRight w:val="0"/>
              <w:marTop w:val="0"/>
              <w:marBottom w:val="0"/>
              <w:divBdr>
                <w:top w:val="none" w:sz="0" w:space="0" w:color="auto"/>
                <w:left w:val="none" w:sz="0" w:space="0" w:color="auto"/>
                <w:bottom w:val="none" w:sz="0" w:space="0" w:color="auto"/>
                <w:right w:val="none" w:sz="0" w:space="0" w:color="auto"/>
              </w:divBdr>
              <w:divsChild>
                <w:div w:id="958874452">
                  <w:marLeft w:val="0"/>
                  <w:marRight w:val="0"/>
                  <w:marTop w:val="0"/>
                  <w:marBottom w:val="0"/>
                  <w:divBdr>
                    <w:top w:val="none" w:sz="0" w:space="0" w:color="auto"/>
                    <w:left w:val="none" w:sz="0" w:space="0" w:color="auto"/>
                    <w:bottom w:val="none" w:sz="0" w:space="0" w:color="auto"/>
                    <w:right w:val="none" w:sz="0" w:space="0" w:color="auto"/>
                  </w:divBdr>
                  <w:divsChild>
                    <w:div w:id="1887453507">
                      <w:marLeft w:val="0"/>
                      <w:marRight w:val="0"/>
                      <w:marTop w:val="0"/>
                      <w:marBottom w:val="0"/>
                      <w:divBdr>
                        <w:top w:val="none" w:sz="0" w:space="0" w:color="auto"/>
                        <w:left w:val="none" w:sz="0" w:space="0" w:color="auto"/>
                        <w:bottom w:val="none" w:sz="0" w:space="0" w:color="auto"/>
                        <w:right w:val="none" w:sz="0" w:space="0" w:color="auto"/>
                      </w:divBdr>
                      <w:divsChild>
                        <w:div w:id="428501923">
                          <w:marLeft w:val="-525"/>
                          <w:marRight w:val="0"/>
                          <w:marTop w:val="0"/>
                          <w:marBottom w:val="0"/>
                          <w:divBdr>
                            <w:top w:val="none" w:sz="0" w:space="0" w:color="auto"/>
                            <w:left w:val="none" w:sz="0" w:space="0" w:color="auto"/>
                            <w:bottom w:val="none" w:sz="0" w:space="0" w:color="auto"/>
                            <w:right w:val="none" w:sz="0" w:space="0" w:color="auto"/>
                          </w:divBdr>
                          <w:divsChild>
                            <w:div w:id="974599321">
                              <w:marLeft w:val="0"/>
                              <w:marRight w:val="0"/>
                              <w:marTop w:val="0"/>
                              <w:marBottom w:val="0"/>
                              <w:divBdr>
                                <w:top w:val="none" w:sz="0" w:space="0" w:color="auto"/>
                                <w:left w:val="none" w:sz="0" w:space="0" w:color="auto"/>
                                <w:bottom w:val="none" w:sz="0" w:space="0" w:color="auto"/>
                                <w:right w:val="none" w:sz="0" w:space="0" w:color="auto"/>
                              </w:divBdr>
                            </w:div>
                            <w:div w:id="1619723409">
                              <w:marLeft w:val="0"/>
                              <w:marRight w:val="0"/>
                              <w:marTop w:val="0"/>
                              <w:marBottom w:val="0"/>
                              <w:divBdr>
                                <w:top w:val="none" w:sz="0" w:space="0" w:color="auto"/>
                                <w:left w:val="none" w:sz="0" w:space="0" w:color="auto"/>
                                <w:bottom w:val="none" w:sz="0" w:space="0" w:color="auto"/>
                                <w:right w:val="none" w:sz="0" w:space="0" w:color="auto"/>
                              </w:divBdr>
                            </w:div>
                            <w:div w:id="95244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444898">
              <w:marLeft w:val="0"/>
              <w:marRight w:val="0"/>
              <w:marTop w:val="0"/>
              <w:marBottom w:val="0"/>
              <w:divBdr>
                <w:top w:val="none" w:sz="0" w:space="0" w:color="auto"/>
                <w:left w:val="none" w:sz="0" w:space="0" w:color="auto"/>
                <w:bottom w:val="none" w:sz="0" w:space="0" w:color="auto"/>
                <w:right w:val="none" w:sz="0" w:space="0" w:color="auto"/>
              </w:divBdr>
              <w:divsChild>
                <w:div w:id="2140032794">
                  <w:marLeft w:val="0"/>
                  <w:marRight w:val="0"/>
                  <w:marTop w:val="0"/>
                  <w:marBottom w:val="0"/>
                  <w:divBdr>
                    <w:top w:val="none" w:sz="0" w:space="0" w:color="auto"/>
                    <w:left w:val="none" w:sz="0" w:space="0" w:color="auto"/>
                    <w:bottom w:val="none" w:sz="0" w:space="0" w:color="auto"/>
                    <w:right w:val="none" w:sz="0" w:space="0" w:color="auto"/>
                  </w:divBdr>
                </w:div>
              </w:divsChild>
            </w:div>
            <w:div w:id="779647207">
              <w:marLeft w:val="0"/>
              <w:marRight w:val="0"/>
              <w:marTop w:val="0"/>
              <w:marBottom w:val="0"/>
              <w:divBdr>
                <w:top w:val="none" w:sz="0" w:space="0" w:color="auto"/>
                <w:left w:val="none" w:sz="0" w:space="0" w:color="auto"/>
                <w:bottom w:val="none" w:sz="0" w:space="0" w:color="auto"/>
                <w:right w:val="none" w:sz="0" w:space="0" w:color="auto"/>
              </w:divBdr>
              <w:divsChild>
                <w:div w:id="614823705">
                  <w:marLeft w:val="0"/>
                  <w:marRight w:val="0"/>
                  <w:marTop w:val="0"/>
                  <w:marBottom w:val="0"/>
                  <w:divBdr>
                    <w:top w:val="none" w:sz="0" w:space="0" w:color="auto"/>
                    <w:left w:val="none" w:sz="0" w:space="0" w:color="auto"/>
                    <w:bottom w:val="none" w:sz="0" w:space="0" w:color="auto"/>
                    <w:right w:val="none" w:sz="0" w:space="0" w:color="auto"/>
                  </w:divBdr>
                </w:div>
              </w:divsChild>
            </w:div>
            <w:div w:id="385034812">
              <w:marLeft w:val="0"/>
              <w:marRight w:val="0"/>
              <w:marTop w:val="0"/>
              <w:marBottom w:val="0"/>
              <w:divBdr>
                <w:top w:val="none" w:sz="0" w:space="0" w:color="auto"/>
                <w:left w:val="none" w:sz="0" w:space="0" w:color="auto"/>
                <w:bottom w:val="none" w:sz="0" w:space="0" w:color="auto"/>
                <w:right w:val="none" w:sz="0" w:space="0" w:color="auto"/>
              </w:divBdr>
              <w:divsChild>
                <w:div w:id="1803107912">
                  <w:marLeft w:val="0"/>
                  <w:marRight w:val="0"/>
                  <w:marTop w:val="0"/>
                  <w:marBottom w:val="225"/>
                  <w:divBdr>
                    <w:top w:val="none" w:sz="0" w:space="15" w:color="auto"/>
                    <w:left w:val="none" w:sz="0" w:space="0" w:color="auto"/>
                    <w:bottom w:val="single" w:sz="6" w:space="0" w:color="E4E4E6"/>
                    <w:right w:val="none" w:sz="0" w:space="0" w:color="auto"/>
                  </w:divBdr>
                </w:div>
                <w:div w:id="1868447544">
                  <w:marLeft w:val="0"/>
                  <w:marRight w:val="0"/>
                  <w:marTop w:val="0"/>
                  <w:marBottom w:val="0"/>
                  <w:divBdr>
                    <w:top w:val="single" w:sz="6" w:space="0" w:color="E4E4E6"/>
                    <w:left w:val="none" w:sz="0" w:space="0" w:color="auto"/>
                    <w:bottom w:val="none" w:sz="0" w:space="0" w:color="auto"/>
                    <w:right w:val="none" w:sz="0" w:space="0" w:color="auto"/>
                  </w:divBdr>
                  <w:divsChild>
                    <w:div w:id="523132417">
                      <w:marLeft w:val="0"/>
                      <w:marRight w:val="0"/>
                      <w:marTop w:val="0"/>
                      <w:marBottom w:val="0"/>
                      <w:divBdr>
                        <w:top w:val="none" w:sz="0" w:space="0" w:color="auto"/>
                        <w:left w:val="none" w:sz="0" w:space="0" w:color="auto"/>
                        <w:bottom w:val="none" w:sz="0" w:space="0" w:color="auto"/>
                        <w:right w:val="none" w:sz="0" w:space="0" w:color="auto"/>
                      </w:divBdr>
                      <w:divsChild>
                        <w:div w:id="200827478">
                          <w:marLeft w:val="0"/>
                          <w:marRight w:val="1500"/>
                          <w:marTop w:val="100"/>
                          <w:marBottom w:val="100"/>
                          <w:divBdr>
                            <w:top w:val="none" w:sz="0" w:space="0" w:color="auto"/>
                            <w:left w:val="none" w:sz="0" w:space="0" w:color="auto"/>
                            <w:bottom w:val="none" w:sz="0" w:space="0" w:color="auto"/>
                            <w:right w:val="none" w:sz="0" w:space="0" w:color="auto"/>
                          </w:divBdr>
                          <w:divsChild>
                            <w:div w:id="1279995827">
                              <w:marLeft w:val="0"/>
                              <w:marRight w:val="0"/>
                              <w:marTop w:val="300"/>
                              <w:marBottom w:val="450"/>
                              <w:divBdr>
                                <w:top w:val="none" w:sz="0" w:space="0" w:color="auto"/>
                                <w:left w:val="none" w:sz="0" w:space="0" w:color="auto"/>
                                <w:bottom w:val="none" w:sz="0" w:space="0" w:color="auto"/>
                                <w:right w:val="none" w:sz="0" w:space="0" w:color="auto"/>
                              </w:divBdr>
                              <w:divsChild>
                                <w:div w:id="1463038214">
                                  <w:marLeft w:val="0"/>
                                  <w:marRight w:val="0"/>
                                  <w:marTop w:val="0"/>
                                  <w:marBottom w:val="0"/>
                                  <w:divBdr>
                                    <w:top w:val="none" w:sz="0" w:space="0" w:color="auto"/>
                                    <w:left w:val="none" w:sz="0" w:space="0" w:color="auto"/>
                                    <w:bottom w:val="none" w:sz="0" w:space="0" w:color="auto"/>
                                    <w:right w:val="none" w:sz="0" w:space="0" w:color="auto"/>
                                  </w:divBdr>
                                  <w:divsChild>
                                    <w:div w:id="28726338">
                                      <w:marLeft w:val="0"/>
                                      <w:marRight w:val="0"/>
                                      <w:marTop w:val="0"/>
                                      <w:marBottom w:val="0"/>
                                      <w:divBdr>
                                        <w:top w:val="none" w:sz="0" w:space="0" w:color="auto"/>
                                        <w:left w:val="none" w:sz="0" w:space="0" w:color="auto"/>
                                        <w:bottom w:val="none" w:sz="0" w:space="0" w:color="auto"/>
                                        <w:right w:val="none" w:sz="0" w:space="0" w:color="auto"/>
                                      </w:divBdr>
                                    </w:div>
                                    <w:div w:id="2007126407">
                                      <w:marLeft w:val="0"/>
                                      <w:marRight w:val="0"/>
                                      <w:marTop w:val="0"/>
                                      <w:marBottom w:val="0"/>
                                      <w:divBdr>
                                        <w:top w:val="none" w:sz="0" w:space="0" w:color="auto"/>
                                        <w:left w:val="none" w:sz="0" w:space="0" w:color="auto"/>
                                        <w:bottom w:val="none" w:sz="0" w:space="0" w:color="auto"/>
                                        <w:right w:val="none" w:sz="0" w:space="0" w:color="auto"/>
                                      </w:divBdr>
                                    </w:div>
                                    <w:div w:id="11651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110131">
                  <w:marLeft w:val="0"/>
                  <w:marRight w:val="0"/>
                  <w:marTop w:val="0"/>
                  <w:marBottom w:val="0"/>
                  <w:divBdr>
                    <w:top w:val="none" w:sz="0" w:space="0" w:color="auto"/>
                    <w:left w:val="none" w:sz="0" w:space="0" w:color="auto"/>
                    <w:bottom w:val="none" w:sz="0" w:space="0" w:color="auto"/>
                    <w:right w:val="none" w:sz="0" w:space="0" w:color="auto"/>
                  </w:divBdr>
                  <w:divsChild>
                    <w:div w:id="1839686096">
                      <w:marLeft w:val="0"/>
                      <w:marRight w:val="0"/>
                      <w:marTop w:val="0"/>
                      <w:marBottom w:val="0"/>
                      <w:divBdr>
                        <w:top w:val="none" w:sz="0" w:space="0" w:color="auto"/>
                        <w:left w:val="none" w:sz="0" w:space="0" w:color="auto"/>
                        <w:bottom w:val="none" w:sz="0" w:space="0" w:color="auto"/>
                        <w:right w:val="none" w:sz="0" w:space="0" w:color="auto"/>
                      </w:divBdr>
                      <w:divsChild>
                        <w:div w:id="1231968081">
                          <w:marLeft w:val="675"/>
                          <w:marRight w:val="0"/>
                          <w:marTop w:val="0"/>
                          <w:marBottom w:val="240"/>
                          <w:divBdr>
                            <w:top w:val="single" w:sz="6" w:space="0" w:color="E4E4E6"/>
                            <w:left w:val="single" w:sz="6" w:space="0" w:color="E4E4E6"/>
                            <w:bottom w:val="single" w:sz="6" w:space="18" w:color="E4E4E6"/>
                            <w:right w:val="single" w:sz="6" w:space="0" w:color="E4E4E6"/>
                          </w:divBdr>
                          <w:divsChild>
                            <w:div w:id="1625111202">
                              <w:marLeft w:val="0"/>
                              <w:marRight w:val="0"/>
                              <w:marTop w:val="0"/>
                              <w:marBottom w:val="0"/>
                              <w:divBdr>
                                <w:top w:val="none" w:sz="0" w:space="0" w:color="auto"/>
                                <w:left w:val="none" w:sz="0" w:space="0" w:color="auto"/>
                                <w:bottom w:val="none" w:sz="0" w:space="0" w:color="auto"/>
                                <w:right w:val="none" w:sz="0" w:space="0" w:color="auto"/>
                              </w:divBdr>
                            </w:div>
                            <w:div w:id="2134590527">
                              <w:marLeft w:val="375"/>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526461">
          <w:marLeft w:val="0"/>
          <w:marRight w:val="0"/>
          <w:marTop w:val="600"/>
          <w:marBottom w:val="0"/>
          <w:divBdr>
            <w:top w:val="none" w:sz="0" w:space="0" w:color="auto"/>
            <w:left w:val="none" w:sz="0" w:space="0" w:color="auto"/>
            <w:bottom w:val="none" w:sz="0" w:space="0" w:color="auto"/>
            <w:right w:val="none" w:sz="0" w:space="0" w:color="auto"/>
          </w:divBdr>
          <w:divsChild>
            <w:div w:id="163355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rodne-novine.nn.hr/upute.aspx" TargetMode="External"/><Relationship Id="rId13" Type="http://schemas.openxmlformats.org/officeDocument/2006/relationships/image" Target="media/image4.gif"/><Relationship Id="rId18" Type="http://schemas.openxmlformats.org/officeDocument/2006/relationships/hyperlink" Target="https://narodne-novine.nn.hr/clanci/sluzbeni/full/2017_07_71_1702.htm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hyperlink" Target="https://narodne-novine.nn.hr/search.aspx" TargetMode="External"/><Relationship Id="rId17" Type="http://schemas.openxmlformats.org/officeDocument/2006/relationships/hyperlink" Target="https://narodne-novine.nn.hr/eli/sluzbeni/2017/71/1702"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narodne-novine.nn.hr/email.aspx" TargetMode="External"/><Relationship Id="rId19" Type="http://schemas.openxmlformats.org/officeDocument/2006/relationships/hyperlink" Target="https://narodne-novine.nn.hr/about_eli.aspx" TargetMode="Externa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image" Target="media/image5.gi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A6509A794FD448BBEF38B3D7BA011E" ma:contentTypeVersion="13" ma:contentTypeDescription="Create a new document." ma:contentTypeScope="" ma:versionID="ddbc85b8f5eaf1a56576a3e90d301804">
  <xsd:schema xmlns:xsd="http://www.w3.org/2001/XMLSchema" xmlns:xs="http://www.w3.org/2001/XMLSchema" xmlns:p="http://schemas.microsoft.com/office/2006/metadata/properties" xmlns:ns3="ce76e098-1b7d-44b8-af42-bb79664d1306" xmlns:ns4="dcf5be11-db88-46cb-8fcf-483f5348b487" targetNamespace="http://schemas.microsoft.com/office/2006/metadata/properties" ma:root="true" ma:fieldsID="da18544bbd3d910cc01f1ac6bc0034f0" ns3:_="" ns4:_="">
    <xsd:import namespace="ce76e098-1b7d-44b8-af42-bb79664d1306"/>
    <xsd:import namespace="dcf5be11-db88-46cb-8fcf-483f5348b48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6e098-1b7d-44b8-af42-bb79664d130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5be11-db88-46cb-8fcf-483f5348b4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479A8E-860E-4ECC-95C1-08738ADFC8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6e098-1b7d-44b8-af42-bb79664d1306"/>
    <ds:schemaRef ds:uri="dcf5be11-db88-46cb-8fcf-483f5348b4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980936-D8F7-4C13-98CD-EF15F72BDF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137FD2-4F15-4B01-8032-A4CBAE4637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189</Pages>
  <Words>66017</Words>
  <Characters>376297</Characters>
  <Application>Microsoft Office Word</Application>
  <DocSecurity>0</DocSecurity>
  <Lines>3135</Lines>
  <Paragraphs>882</Paragraphs>
  <ScaleCrop>false</ScaleCrop>
  <Company/>
  <LinksUpToDate>false</LinksUpToDate>
  <CharactersWithSpaces>441432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Dražen Blažeka</dc:creator>
  <cp:keywords/>
  <dc:description/>
  <cp:lastModifiedBy>Dražen Blažeka</cp:lastModifiedBy>
  <cp:revision>18</cp:revision>
  <cp:lastPrinted>2020-06-26T15:57:00Z</cp:lastPrinted>
  <dcterms:created xsi:type="dcterms:W3CDTF">2020-06-26T16:04:00Z</dcterms:created>
  <dcterms:modified xsi:type="dcterms:W3CDTF">2022-01-06T10:51:00Z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0x01010042A6509A794FD448BBEF38B3D7BA011E</vt:lpwstr>
  </property>
</Properties>
</file>