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54B" w:rsidRPr="000C5799" w:rsidRDefault="001B054B" w:rsidP="001B054B">
      <w:pPr>
        <w:jc w:val="both"/>
        <w:rPr>
          <w:rFonts w:cs="Times New Roman"/>
          <w:sz w:val="24"/>
          <w:szCs w:val="24"/>
        </w:rPr>
      </w:pPr>
      <w:r w:rsidRPr="000C5799">
        <w:rPr>
          <w:rFonts w:cs="Times New Roman"/>
          <w:sz w:val="24"/>
          <w:szCs w:val="24"/>
        </w:rPr>
        <w:t xml:space="preserve">Temeljem odredbi </w:t>
      </w:r>
      <w:r w:rsidRPr="00A8220D">
        <w:rPr>
          <w:rFonts w:cs="Times New Roman"/>
          <w:sz w:val="24"/>
          <w:szCs w:val="24"/>
        </w:rPr>
        <w:t>članka 6.</w:t>
      </w:r>
      <w:r>
        <w:rPr>
          <w:rFonts w:cs="Times New Roman"/>
          <w:sz w:val="24"/>
          <w:szCs w:val="24"/>
        </w:rPr>
        <w:t xml:space="preserve"> </w:t>
      </w:r>
      <w:r w:rsidRPr="006577BD">
        <w:rPr>
          <w:rFonts w:cs="Times New Roman"/>
          <w:i/>
          <w:sz w:val="24"/>
          <w:szCs w:val="24"/>
        </w:rPr>
        <w:t>Pravilnika o uvjetima stjecanja, o raspolaganju i raspodjeli vlastitih prihoda školskih ustanova kojima je osnivač Međimurska županija</w:t>
      </w:r>
      <w:r w:rsidRPr="00A8220D">
        <w:rPr>
          <w:rFonts w:cs="Times New Roman"/>
          <w:sz w:val="24"/>
          <w:szCs w:val="24"/>
        </w:rPr>
        <w:t xml:space="preserve"> i članka</w:t>
      </w:r>
      <w:r>
        <w:rPr>
          <w:rFonts w:cs="Times New Roman"/>
          <w:sz w:val="24"/>
          <w:szCs w:val="24"/>
        </w:rPr>
        <w:t xml:space="preserve"> 66</w:t>
      </w:r>
      <w:r w:rsidRPr="000C5799">
        <w:rPr>
          <w:rFonts w:cs="Times New Roman"/>
          <w:sz w:val="24"/>
          <w:szCs w:val="24"/>
        </w:rPr>
        <w:t>. Statuta</w:t>
      </w:r>
      <w:r>
        <w:rPr>
          <w:rFonts w:cs="Times New Roman"/>
          <w:sz w:val="24"/>
          <w:szCs w:val="24"/>
        </w:rPr>
        <w:t xml:space="preserve"> Tehničke škole Čakovec</w:t>
      </w:r>
      <w:r w:rsidRPr="000C5799">
        <w:rPr>
          <w:rFonts w:cs="Times New Roman"/>
          <w:sz w:val="24"/>
          <w:szCs w:val="24"/>
        </w:rPr>
        <w:t xml:space="preserve">, </w:t>
      </w:r>
      <w:r>
        <w:rPr>
          <w:rFonts w:cs="Times New Roman"/>
          <w:sz w:val="24"/>
          <w:szCs w:val="24"/>
        </w:rPr>
        <w:t>Školski odbor Tehničke škole</w:t>
      </w:r>
      <w:r w:rsidRPr="000C5799">
        <w:rPr>
          <w:rFonts w:cs="Times New Roman"/>
          <w:sz w:val="24"/>
          <w:szCs w:val="24"/>
        </w:rPr>
        <w:t xml:space="preserve"> Čakovec  dana </w:t>
      </w:r>
      <w:r>
        <w:rPr>
          <w:rFonts w:cs="Times New Roman"/>
          <w:sz w:val="24"/>
          <w:szCs w:val="24"/>
        </w:rPr>
        <w:t>13.8.2021</w:t>
      </w:r>
      <w:r w:rsidRPr="000C5799">
        <w:rPr>
          <w:rFonts w:cs="Times New Roman"/>
          <w:sz w:val="24"/>
          <w:szCs w:val="24"/>
        </w:rPr>
        <w:t>.g. objavljuje:</w:t>
      </w:r>
    </w:p>
    <w:p w:rsidR="001B054B" w:rsidRPr="000C5799" w:rsidRDefault="001B054B" w:rsidP="001B054B">
      <w:pPr>
        <w:spacing w:after="0"/>
        <w:jc w:val="center"/>
        <w:rPr>
          <w:rFonts w:cs="Times New Roman"/>
          <w:b/>
          <w:sz w:val="24"/>
          <w:szCs w:val="24"/>
        </w:rPr>
      </w:pPr>
      <w:r w:rsidRPr="000C5799">
        <w:rPr>
          <w:rFonts w:cs="Times New Roman"/>
          <w:b/>
          <w:sz w:val="24"/>
          <w:szCs w:val="24"/>
        </w:rPr>
        <w:t>JAVNI NATJEČAJ</w:t>
      </w:r>
    </w:p>
    <w:p w:rsidR="001B054B" w:rsidRPr="000C5799" w:rsidRDefault="001B054B" w:rsidP="001B054B">
      <w:pPr>
        <w:spacing w:after="0"/>
        <w:jc w:val="center"/>
        <w:rPr>
          <w:rFonts w:cs="Times New Roman"/>
          <w:b/>
          <w:sz w:val="24"/>
          <w:szCs w:val="24"/>
        </w:rPr>
      </w:pPr>
      <w:r w:rsidRPr="000C5799">
        <w:rPr>
          <w:rFonts w:cs="Times New Roman"/>
          <w:b/>
          <w:sz w:val="24"/>
          <w:szCs w:val="24"/>
        </w:rPr>
        <w:t xml:space="preserve">ZA DAVANJE U </w:t>
      </w:r>
      <w:r>
        <w:rPr>
          <w:rFonts w:cs="Times New Roman"/>
          <w:b/>
          <w:sz w:val="24"/>
          <w:szCs w:val="24"/>
        </w:rPr>
        <w:t>NAJAM ŠKOLSKOG PROSTORA</w:t>
      </w:r>
    </w:p>
    <w:p w:rsidR="001B054B" w:rsidRDefault="001B054B" w:rsidP="001B054B">
      <w:pPr>
        <w:spacing w:after="0"/>
        <w:jc w:val="both"/>
      </w:pPr>
      <w:r>
        <w:rPr>
          <w:rFonts w:cs="Times New Roman"/>
          <w:b/>
          <w:sz w:val="24"/>
          <w:szCs w:val="24"/>
        </w:rPr>
        <w:t>PREDMET NAJMA</w:t>
      </w:r>
      <w:r>
        <w:rPr>
          <w:rFonts w:cs="Times New Roman"/>
          <w:color w:val="000000"/>
          <w:sz w:val="24"/>
          <w:szCs w:val="24"/>
        </w:rPr>
        <w:t xml:space="preserve">: </w:t>
      </w:r>
      <w:r>
        <w:t xml:space="preserve"> Prostor za posluživanje toplih i hladnih jela i napitaka te bezalkoholnih pića /u daljnjem tekstu: KANTINA/ koji se sastoji od jedne prostorije, ukupne površine 58 m2 sa svim potrebnim priključcima (struja,voda, plin). Sav potreban inventar najmoprimac osigurava sam. Ponuditelj je dužan urediti prostor najma na način da se može obavljati svrha najma,</w:t>
      </w:r>
      <w:r>
        <w:t xml:space="preserve"> ali ne može izvoditi </w:t>
      </w:r>
      <w:r>
        <w:t xml:space="preserve"> veće građevinske zahvate u prostoru najma. </w:t>
      </w:r>
    </w:p>
    <w:p w:rsidR="001B054B" w:rsidRDefault="001B054B" w:rsidP="001B054B">
      <w:pPr>
        <w:spacing w:after="0"/>
        <w:jc w:val="both"/>
      </w:pPr>
      <w:r>
        <w:rPr>
          <w:b/>
        </w:rPr>
        <w:t>VRIJEME TRAJANJA NAJMA</w:t>
      </w:r>
      <w:r>
        <w:t>: Kantina se daje u najam na određeno vrijeme od 2 godine počev od 1.9.20</w:t>
      </w:r>
      <w:r>
        <w:t>21</w:t>
      </w:r>
      <w:r>
        <w:t>.g. U vrijeme školskih ljetnih praznika (od 15.6. do 1.9. kantina ne radi te se ne obračunava najam).</w:t>
      </w:r>
    </w:p>
    <w:p w:rsidR="001B054B" w:rsidRPr="00495A6F" w:rsidRDefault="001B054B" w:rsidP="001B054B">
      <w:pPr>
        <w:spacing w:after="0"/>
        <w:jc w:val="both"/>
      </w:pPr>
      <w:r w:rsidRPr="005A45FF">
        <w:rPr>
          <w:b/>
        </w:rPr>
        <w:t>M</w:t>
      </w:r>
      <w:r>
        <w:rPr>
          <w:b/>
        </w:rPr>
        <w:t xml:space="preserve">INIMALNI POČETNI IZNOS NAJAMNINE  </w:t>
      </w:r>
      <w:r w:rsidRPr="00495A6F">
        <w:t>određen je</w:t>
      </w:r>
      <w:r>
        <w:rPr>
          <w:b/>
        </w:rPr>
        <w:t xml:space="preserve"> „</w:t>
      </w:r>
      <w:r w:rsidRPr="00495A6F">
        <w:rPr>
          <w:i/>
        </w:rPr>
        <w:t>Odlukom o minimalnim iznosima naknada za korištenje prostora i opreme u školskim ustanovama kojim</w:t>
      </w:r>
      <w:r>
        <w:rPr>
          <w:i/>
        </w:rPr>
        <w:t>a je osnivač Međimurska županija“</w:t>
      </w:r>
      <w:r w:rsidRPr="00495A6F">
        <w:t xml:space="preserve"> od 4.1.2019.g.</w:t>
      </w:r>
      <w:r>
        <w:t xml:space="preserve"> i „</w:t>
      </w:r>
      <w:r w:rsidRPr="001B054B">
        <w:rPr>
          <w:i/>
        </w:rPr>
        <w:t>Izmjenom Odluke</w:t>
      </w:r>
      <w:r w:rsidRPr="001B054B">
        <w:rPr>
          <w:i/>
        </w:rPr>
        <w:t xml:space="preserve"> o minimalnim iznosima naknada za korištenje prostora i opreme u školskim ustanovama kojima je osnivač Međimurska županija</w:t>
      </w:r>
      <w:r>
        <w:rPr>
          <w:i/>
        </w:rPr>
        <w:t>“</w:t>
      </w:r>
      <w:r w:rsidRPr="00495A6F">
        <w:t xml:space="preserve"> </w:t>
      </w:r>
      <w:r>
        <w:t xml:space="preserve"> od 30.9.2020.g.</w:t>
      </w:r>
      <w:r w:rsidRPr="00495A6F">
        <w:t xml:space="preserve"> (Škola nije u sustavu PDV-a)</w:t>
      </w:r>
      <w:r>
        <w:t>.</w:t>
      </w:r>
    </w:p>
    <w:p w:rsidR="001B054B" w:rsidRDefault="001B054B" w:rsidP="001B054B">
      <w:pPr>
        <w:spacing w:after="0"/>
        <w:jc w:val="both"/>
      </w:pPr>
      <w:r>
        <w:t>Uz mjesečnu najamninu, najmoprimac je obvezan mjesečno plaćati i paušalni iznos za troškove energenata, ovisno o uređajima koje koristi, a prema potrošnji evidentiranoj na posebnom brojilu.</w:t>
      </w:r>
    </w:p>
    <w:p w:rsidR="001B054B" w:rsidRDefault="001B054B" w:rsidP="001B054B">
      <w:pPr>
        <w:spacing w:after="0"/>
        <w:jc w:val="both"/>
      </w:pPr>
      <w:r>
        <w:t>Plaćanje najamnine i troškova energenata vrši se mjesečno, do 15. dana u mjesecu. Plaćanja najamnine vrši se za tekući mjesec, a troškova energenata po obračunu potrošnje za prethodni  mjesec.</w:t>
      </w:r>
    </w:p>
    <w:p w:rsidR="001B054B" w:rsidRDefault="001B054B" w:rsidP="001B054B">
      <w:pPr>
        <w:spacing w:after="0"/>
        <w:jc w:val="both"/>
      </w:pPr>
      <w:r w:rsidRPr="005A45FF">
        <w:rPr>
          <w:b/>
        </w:rPr>
        <w:t>SADRŽAJ PONUDE</w:t>
      </w:r>
      <w:r>
        <w:t>:</w:t>
      </w:r>
    </w:p>
    <w:p w:rsidR="001B054B" w:rsidRPr="005A45FF" w:rsidRDefault="001B054B" w:rsidP="001B054B">
      <w:pPr>
        <w:pStyle w:val="ListParagraph"/>
        <w:numPr>
          <w:ilvl w:val="0"/>
          <w:numId w:val="1"/>
        </w:numPr>
        <w:spacing w:after="0" w:line="240" w:lineRule="auto"/>
        <w:jc w:val="both"/>
      </w:pPr>
      <w:r w:rsidRPr="005A45FF">
        <w:t>pisana ponuda</w:t>
      </w:r>
      <w:r>
        <w:t xml:space="preserve"> sa ponuđenom mjesečnom najamninom izraženom u kunama </w:t>
      </w:r>
    </w:p>
    <w:p w:rsidR="001B054B" w:rsidRDefault="001B054B" w:rsidP="001B054B">
      <w:pPr>
        <w:pStyle w:val="ListParagraph"/>
        <w:numPr>
          <w:ilvl w:val="0"/>
          <w:numId w:val="1"/>
        </w:numPr>
        <w:spacing w:after="0" w:line="240" w:lineRule="auto"/>
        <w:jc w:val="both"/>
      </w:pPr>
      <w:r>
        <w:t>izvod iz sudskog odnosno obrtničkog registra ne stariji od 6 mjeseci,</w:t>
      </w:r>
    </w:p>
    <w:p w:rsidR="001B054B" w:rsidRDefault="001B054B" w:rsidP="001B054B">
      <w:pPr>
        <w:numPr>
          <w:ilvl w:val="0"/>
          <w:numId w:val="1"/>
        </w:numPr>
        <w:spacing w:after="0" w:line="240" w:lineRule="auto"/>
        <w:jc w:val="both"/>
      </w:pPr>
      <w:r>
        <w:t>domovnica,  ako je ponuditelj obrtnik,</w:t>
      </w:r>
    </w:p>
    <w:p w:rsidR="00CC326E" w:rsidRPr="00CC326E" w:rsidRDefault="00CC326E" w:rsidP="001B054B">
      <w:pPr>
        <w:pStyle w:val="ListParagraph"/>
        <w:numPr>
          <w:ilvl w:val="0"/>
          <w:numId w:val="1"/>
        </w:numPr>
        <w:spacing w:after="0"/>
        <w:jc w:val="both"/>
      </w:pPr>
      <w:r w:rsidRPr="00CC326E">
        <w:rPr>
          <w:rFonts w:eastAsia="Calibri" w:cstheme="minorHAnsi"/>
          <w:lang w:bidi="hi-IN"/>
        </w:rPr>
        <w:t>Potvrda Porezne uprave</w:t>
      </w:r>
      <w:r w:rsidRPr="00394441">
        <w:rPr>
          <w:rFonts w:eastAsia="Calibri" w:cstheme="minorHAnsi"/>
          <w:lang w:bidi="hi-IN"/>
        </w:rPr>
        <w:t xml:space="preserve"> o stanju duga iz koje je vidljivo da je gospodarski subjekt ispunio obvezu plaćanja svih dospjelih poreznih obveza i obveza za mirovinsko i zdravstveno osiguranje, osim ako mu prema posebnom propisu plaćanje tih obveza nije dopušteno ili je odobrena odgoda plaćanja</w:t>
      </w:r>
      <w:r>
        <w:rPr>
          <w:rFonts w:eastAsia="Calibri" w:cstheme="minorHAnsi"/>
          <w:lang w:bidi="hi-IN"/>
        </w:rPr>
        <w:t>,</w:t>
      </w:r>
      <w:r w:rsidRPr="00394441">
        <w:rPr>
          <w:rFonts w:eastAsia="Calibri" w:cstheme="minorHAnsi"/>
          <w:lang w:bidi="hi-IN"/>
        </w:rPr>
        <w:t xml:space="preserve"> </w:t>
      </w:r>
      <w:r>
        <w:rPr>
          <w:rFonts w:eastAsia="Calibri" w:cstheme="minorHAnsi"/>
          <w:lang w:bidi="hi-IN"/>
        </w:rPr>
        <w:t>ne starija od 30 dana od dana objave ovog natječaja,</w:t>
      </w:r>
    </w:p>
    <w:p w:rsidR="001B054B" w:rsidRDefault="001B054B" w:rsidP="001B054B">
      <w:pPr>
        <w:pStyle w:val="ListParagraph"/>
        <w:numPr>
          <w:ilvl w:val="0"/>
          <w:numId w:val="1"/>
        </w:numPr>
        <w:spacing w:after="0"/>
        <w:jc w:val="both"/>
      </w:pPr>
      <w:r>
        <w:t>reference o dosadašnjem obavljanju pružanja usluga u ugostiteljstvu i trgovini,</w:t>
      </w:r>
    </w:p>
    <w:p w:rsidR="001B054B" w:rsidRDefault="001B054B" w:rsidP="001B054B">
      <w:pPr>
        <w:pStyle w:val="ListParagraph"/>
        <w:numPr>
          <w:ilvl w:val="0"/>
          <w:numId w:val="1"/>
        </w:numPr>
        <w:spacing w:after="0"/>
        <w:jc w:val="both"/>
      </w:pPr>
      <w:r>
        <w:t>prodajni asortiman koji se namjerava ponuditi u kantini sa pripadajućim cijenama. Cijene asortima</w:t>
      </w:r>
      <w:r>
        <w:t>na određuju se najmanje za 6</w:t>
      </w:r>
      <w:r>
        <w:t xml:space="preserve"> mjesečno razdoblje uz mogućnost promjene u dogovoru sa najmodavcem. Prodajni asortiman mora biti primjeren djeci školskog uzrasta u smislu kvalitete namirnica koje se koriste kod pripremanja,</w:t>
      </w:r>
    </w:p>
    <w:p w:rsidR="001B054B" w:rsidRDefault="001B054B" w:rsidP="001B054B">
      <w:pPr>
        <w:pStyle w:val="ListParagraph"/>
        <w:numPr>
          <w:ilvl w:val="0"/>
          <w:numId w:val="1"/>
        </w:numPr>
        <w:spacing w:after="0"/>
        <w:jc w:val="both"/>
      </w:pPr>
      <w:r>
        <w:t>certifikat ili izjava o ispravnosti i kvaliteti proizvoda,</w:t>
      </w:r>
    </w:p>
    <w:p w:rsidR="001B054B" w:rsidRDefault="001B054B" w:rsidP="001B054B">
      <w:pPr>
        <w:spacing w:after="0"/>
        <w:jc w:val="both"/>
      </w:pPr>
      <w:r>
        <w:t xml:space="preserve">Nepotpune i zakašnjele ponude neće se razmatrati. </w:t>
      </w:r>
    </w:p>
    <w:p w:rsidR="001B054B" w:rsidRPr="00794160" w:rsidRDefault="001B054B" w:rsidP="001B054B">
      <w:pPr>
        <w:spacing w:after="0"/>
        <w:jc w:val="both"/>
        <w:rPr>
          <w:b/>
          <w:u w:val="single"/>
        </w:rPr>
      </w:pPr>
      <w:r w:rsidRPr="00794160">
        <w:rPr>
          <w:b/>
          <w:u w:val="single"/>
        </w:rPr>
        <w:t>Kriteriji za odabir ponude:</w:t>
      </w:r>
    </w:p>
    <w:p w:rsidR="001B054B" w:rsidRDefault="001B054B" w:rsidP="001B054B">
      <w:pPr>
        <w:pStyle w:val="ListParagraph"/>
        <w:numPr>
          <w:ilvl w:val="0"/>
          <w:numId w:val="2"/>
        </w:numPr>
        <w:spacing w:after="0"/>
        <w:jc w:val="both"/>
      </w:pPr>
      <w:r>
        <w:t>Najviši iznos ponuđene najamnine – 50 bodova</w:t>
      </w:r>
    </w:p>
    <w:p w:rsidR="001B054B" w:rsidRDefault="001B054B" w:rsidP="001B054B">
      <w:pPr>
        <w:pStyle w:val="ListParagraph"/>
        <w:numPr>
          <w:ilvl w:val="0"/>
          <w:numId w:val="2"/>
        </w:numPr>
        <w:spacing w:after="0"/>
        <w:jc w:val="both"/>
      </w:pPr>
      <w:r>
        <w:t>Raznolikost asortimana koji je prilagođen djeci školskog uzrasta – 25 bodova</w:t>
      </w:r>
    </w:p>
    <w:p w:rsidR="001B054B" w:rsidRDefault="001B054B" w:rsidP="001B054B">
      <w:pPr>
        <w:pStyle w:val="ListParagraph"/>
        <w:numPr>
          <w:ilvl w:val="0"/>
          <w:numId w:val="2"/>
        </w:numPr>
        <w:spacing w:after="0"/>
        <w:jc w:val="both"/>
      </w:pPr>
      <w:r>
        <w:t>Pojedinačne cijene asortimana –25 bodova</w:t>
      </w:r>
    </w:p>
    <w:p w:rsidR="001B054B" w:rsidRPr="00794160" w:rsidRDefault="001B054B" w:rsidP="001B054B">
      <w:pPr>
        <w:pStyle w:val="ListParagraph"/>
        <w:numPr>
          <w:ilvl w:val="0"/>
          <w:numId w:val="3"/>
        </w:numPr>
        <w:spacing w:after="0"/>
        <w:jc w:val="both"/>
        <w:rPr>
          <w:u w:val="single"/>
        </w:rPr>
      </w:pPr>
      <w:r w:rsidRPr="00794160">
        <w:rPr>
          <w:b/>
          <w:u w:val="single"/>
        </w:rPr>
        <w:t>Broj bodova iz točke 1. izračunava se prema formuli</w:t>
      </w:r>
      <w:r w:rsidRPr="00794160">
        <w:rPr>
          <w:u w:val="single"/>
        </w:rPr>
        <w:t>:</w:t>
      </w:r>
    </w:p>
    <w:p w:rsidR="001B054B" w:rsidRPr="00794160" w:rsidRDefault="001B054B" w:rsidP="001B054B">
      <w:pPr>
        <w:pStyle w:val="ListParagraph"/>
        <w:numPr>
          <w:ilvl w:val="0"/>
          <w:numId w:val="4"/>
        </w:numPr>
        <w:spacing w:after="0"/>
        <w:jc w:val="both"/>
        <w:rPr>
          <w:sz w:val="24"/>
          <w:szCs w:val="24"/>
        </w:rPr>
      </w:pPr>
      <w:r w:rsidRPr="00794160">
        <w:rPr>
          <w:sz w:val="24"/>
          <w:szCs w:val="24"/>
        </w:rPr>
        <w:t xml:space="preserve">ukupan broj bodova= </w:t>
      </w:r>
      <w:r w:rsidRPr="00794160">
        <w:rPr>
          <w:sz w:val="24"/>
          <w:szCs w:val="24"/>
          <w:u w:val="single"/>
        </w:rPr>
        <w:t>50 x ponuda</w:t>
      </w:r>
    </w:p>
    <w:p w:rsidR="001B054B" w:rsidRPr="00794160" w:rsidRDefault="001B054B" w:rsidP="001B054B">
      <w:pPr>
        <w:spacing w:after="0"/>
        <w:ind w:left="2832"/>
        <w:jc w:val="both"/>
        <w:rPr>
          <w:sz w:val="24"/>
          <w:szCs w:val="24"/>
        </w:rPr>
      </w:pPr>
      <w:r w:rsidRPr="00794160">
        <w:rPr>
          <w:sz w:val="24"/>
          <w:szCs w:val="24"/>
        </w:rPr>
        <w:t xml:space="preserve">     najviša ponuda</w:t>
      </w:r>
    </w:p>
    <w:p w:rsidR="001B054B" w:rsidRPr="00794160" w:rsidRDefault="001B054B" w:rsidP="001B054B">
      <w:pPr>
        <w:pStyle w:val="ListParagraph"/>
        <w:numPr>
          <w:ilvl w:val="0"/>
          <w:numId w:val="3"/>
        </w:numPr>
        <w:spacing w:after="0"/>
        <w:jc w:val="both"/>
        <w:rPr>
          <w:b/>
          <w:sz w:val="24"/>
          <w:szCs w:val="24"/>
        </w:rPr>
      </w:pPr>
      <w:r>
        <w:rPr>
          <w:b/>
          <w:sz w:val="24"/>
          <w:szCs w:val="24"/>
        </w:rPr>
        <w:lastRenderedPageBreak/>
        <w:t>Broj bodova iz točke 2. i 3. povjerenstvo za provođenje natječaja određuje samostalno prema vlastitoj ocjeni i usporedbi raznolikosti asortimana i cijena prilagođenih potrebama i mogućnostima učenika. Povjerenstvo čine tri člana Školskog odbora Tehničke škole Čakovec.</w:t>
      </w:r>
    </w:p>
    <w:p w:rsidR="001B054B" w:rsidRDefault="001B054B" w:rsidP="001B054B">
      <w:pPr>
        <w:spacing w:after="0"/>
        <w:jc w:val="both"/>
      </w:pPr>
      <w:r>
        <w:t>Najpovoljnijom ponudom smatrati će se ponuda koja ima najviši broj bodova prema navedenim kriterijima.</w:t>
      </w:r>
    </w:p>
    <w:p w:rsidR="001B054B" w:rsidRDefault="001B054B" w:rsidP="001B054B">
      <w:pPr>
        <w:spacing w:after="0"/>
        <w:jc w:val="both"/>
      </w:pPr>
      <w:r>
        <w:t>Sudionici natječaja biti će pisano obaviješteni o izboru naj</w:t>
      </w:r>
      <w:r w:rsidR="00CC326E">
        <w:t>povoljnijeg ponuđača u roku od 5</w:t>
      </w:r>
      <w:r>
        <w:t xml:space="preserve"> dana od donošenja odluke. Najpovoljniji ponuđač dužan je na dan zaključenja ugovora o najmu (koji je ujedno i dan preuzimanja prostora) položiti na poslovni račun Tehničke škole Čakovec dvostruki iznos ugovorene mjesečne najamnine kao jamstvo plaćanja i eventualne naknade prouzročene štete, a koji će iznos ostati u beskamatnom depozitu za cijelo vrijeme trajanja najma. </w:t>
      </w:r>
    </w:p>
    <w:p w:rsidR="001B054B" w:rsidRDefault="001B054B" w:rsidP="001B054B">
      <w:pPr>
        <w:spacing w:after="0"/>
        <w:jc w:val="both"/>
      </w:pPr>
      <w:r w:rsidRPr="00C43027">
        <w:rPr>
          <w:b/>
        </w:rPr>
        <w:t xml:space="preserve">Rok za podnošenje ponuda je </w:t>
      </w:r>
      <w:r w:rsidR="00CC326E">
        <w:rPr>
          <w:b/>
        </w:rPr>
        <w:t>23.8</w:t>
      </w:r>
      <w:r w:rsidRPr="00C43027">
        <w:rPr>
          <w:b/>
        </w:rPr>
        <w:t>.20</w:t>
      </w:r>
      <w:r w:rsidR="00CC326E">
        <w:rPr>
          <w:b/>
        </w:rPr>
        <w:t>21</w:t>
      </w:r>
      <w:r w:rsidRPr="00C43027">
        <w:rPr>
          <w:b/>
        </w:rPr>
        <w:t>.g. do 10:00 sati</w:t>
      </w:r>
      <w:r>
        <w:t>. Ponude se dostavljaju u zatvorenoj kuverti s naznakom „ Natječaj za najam školskog prostora – kantine – „NE OTVARAJ“, na adresu Tehnička škola Čakovec, Čakovec, Športska 5.</w:t>
      </w:r>
    </w:p>
    <w:p w:rsidR="001B054B" w:rsidRDefault="001B054B" w:rsidP="001B054B">
      <w:pPr>
        <w:spacing w:after="0"/>
        <w:jc w:val="both"/>
      </w:pPr>
      <w:r>
        <w:t>Školski odbor Tehničke škole Čakovec zadržava pravo poništenja ovog Natječaja ako ponuđeni asortiman, vrstom i cijenama ne zadovoljava interese korisnika škole.</w:t>
      </w:r>
    </w:p>
    <w:p w:rsidR="001B054B" w:rsidRDefault="001B054B" w:rsidP="001B054B">
      <w:pPr>
        <w:spacing w:after="0"/>
        <w:jc w:val="both"/>
      </w:pPr>
      <w:r>
        <w:t>Sve potrebne obavijesti o prostoru koji je predmet najma mogu se dobiti na telefon br</w:t>
      </w:r>
      <w:r w:rsidR="00CC326E">
        <w:t>oj 040/328-522  ili 099/824-99-43</w:t>
      </w:r>
      <w:r>
        <w:t xml:space="preserve"> svakim radnim danom od 08:00-14:00 sati, a pregled prostora može se izvršiti u isto vrijeme uz prethodnu najavu.</w:t>
      </w:r>
    </w:p>
    <w:p w:rsidR="00CC326E" w:rsidRDefault="00CC326E" w:rsidP="00CC326E">
      <w:pPr>
        <w:spacing w:after="0"/>
      </w:pPr>
    </w:p>
    <w:p w:rsidR="00CC326E" w:rsidRDefault="00CC326E" w:rsidP="00CC326E">
      <w:pPr>
        <w:spacing w:after="0"/>
      </w:pPr>
      <w:r>
        <w:t>Klasa:372-02/21-01/1</w:t>
      </w:r>
    </w:p>
    <w:p w:rsidR="00CC326E" w:rsidRPr="00623151" w:rsidRDefault="00CC326E" w:rsidP="00CC326E">
      <w:pPr>
        <w:spacing w:after="0"/>
      </w:pPr>
      <w:r>
        <w:t>Urbroj:2109-58-01-21-5</w:t>
      </w:r>
    </w:p>
    <w:p w:rsidR="001B054B" w:rsidRDefault="001B054B" w:rsidP="001B054B">
      <w:pPr>
        <w:spacing w:after="0"/>
      </w:pPr>
      <w:r>
        <w:tab/>
      </w:r>
      <w:r>
        <w:tab/>
      </w:r>
      <w:r>
        <w:tab/>
      </w:r>
      <w:r>
        <w:tab/>
      </w:r>
      <w:r>
        <w:tab/>
      </w:r>
    </w:p>
    <w:p w:rsidR="001B054B" w:rsidRDefault="00CC326E" w:rsidP="00CC326E">
      <w:pPr>
        <w:jc w:val="right"/>
      </w:pPr>
      <w:r>
        <w:t>Predsjednica Školskog odbora:</w:t>
      </w:r>
    </w:p>
    <w:p w:rsidR="00CC326E" w:rsidRDefault="00CC326E" w:rsidP="00CC326E">
      <w:pPr>
        <w:jc w:val="right"/>
      </w:pPr>
      <w:r>
        <w:t>Sandra Vidović, dipl.uč. i dipl..bibl.</w:t>
      </w:r>
      <w:bookmarkStart w:id="0" w:name="_GoBack"/>
      <w:bookmarkEnd w:id="0"/>
    </w:p>
    <w:p w:rsidR="001B054B" w:rsidRDefault="001B054B" w:rsidP="001B054B"/>
    <w:p w:rsidR="005A1599" w:rsidRDefault="005A1599"/>
    <w:sectPr w:rsidR="005A15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D4"/>
    <w:multiLevelType w:val="hybridMultilevel"/>
    <w:tmpl w:val="A41071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4A44FD"/>
    <w:multiLevelType w:val="hybridMultilevel"/>
    <w:tmpl w:val="05668A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0E83FD3"/>
    <w:multiLevelType w:val="hybridMultilevel"/>
    <w:tmpl w:val="112893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1E2A1D"/>
    <w:multiLevelType w:val="hybridMultilevel"/>
    <w:tmpl w:val="3962E196"/>
    <w:lvl w:ilvl="0" w:tplc="041A0009">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2A"/>
    <w:rsid w:val="001B054B"/>
    <w:rsid w:val="0051162A"/>
    <w:rsid w:val="005A1599"/>
    <w:rsid w:val="00CC326E"/>
    <w:rsid w:val="00D578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13FE"/>
  <w15:chartTrackingRefBased/>
  <w15:docId w15:val="{FC57FB82-C5B4-49CC-A506-CF58C473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Rapaić</dc:creator>
  <cp:keywords/>
  <dc:description/>
  <cp:lastModifiedBy>Romina Rapaić</cp:lastModifiedBy>
  <cp:revision>2</cp:revision>
  <dcterms:created xsi:type="dcterms:W3CDTF">2021-08-13T07:09:00Z</dcterms:created>
  <dcterms:modified xsi:type="dcterms:W3CDTF">2021-08-13T07:31:00Z</dcterms:modified>
</cp:coreProperties>
</file>